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20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年度县级专项资金绩效目标自评表</w:t>
      </w:r>
    </w:p>
    <w:tbl>
      <w:tblPr>
        <w:tblStyle w:val="3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75"/>
        <w:gridCol w:w="709"/>
        <w:gridCol w:w="1701"/>
        <w:gridCol w:w="1843"/>
        <w:gridCol w:w="1276"/>
        <w:gridCol w:w="1073"/>
        <w:gridCol w:w="31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专项资金名称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工作经费专项资金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及电话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朱曦孜</w:t>
            </w:r>
          </w:p>
          <w:p>
            <w:pPr>
              <w:widowControl/>
              <w:ind w:firstLine="630" w:firstLineChars="300"/>
              <w:jc w:val="left"/>
              <w:rPr>
                <w:rFonts w:hint="default" w:ascii="宋体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18673415866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县级主管部门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衡山县人民政府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实施单位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衡山县发展和改革局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项目资金（万元）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全年预算数（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全年执行数（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年度资金总额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2000000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1958000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97.9%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其中：中央、省、市补助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县级资金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2000000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1958000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97.9%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其他资金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年度总体目标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年初设定目标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>用于易地扶贫搬迁工作经费、</w:t>
            </w:r>
          </w:p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>争资跑项招商引资工资经费</w:t>
            </w:r>
          </w:p>
        </w:tc>
        <w:tc>
          <w:tcPr>
            <w:tcW w:w="4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>用于易地扶贫搬迁工作经费、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en-US" w:eastAsia="zh-CN"/>
              </w:rPr>
              <w:t>争资跑项招商引资工资经费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年度指标值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完成值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未完成原因和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质量指标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时效指标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成本指标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经济效益指标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绩效指标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生态效益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可持续影响指标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满意度指标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服务对象满意度指标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说明</w:t>
            </w:r>
          </w:p>
        </w:tc>
        <w:tc>
          <w:tcPr>
            <w:tcW w:w="929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0060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注：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、其他资金包括和中央、省、市补助、地方财政资金共同投入到同一项目的自有资金、社会资金，以及以前年度的结转结余资金等。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、定量指标，资金使用单位填写本地区实际完成数。各部门汇总时，对绝对值直接累加计算，相对值按照资金额度加权平均计算。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、定性指标根据指标完成情况分为：全部或基本达成预期指标、部分达成预期指标并具有一定效果、未达成预期指标且效果较差三档，资金使用单位分别按照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—80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％（含）、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—60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％（含）、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60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—0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％合理填写完成比例。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、各主管部门及资金使用单位填写《自评表》并报送同级财政部门审核后，形成县级专项资金《自评表》。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/>
        <w:textAlignment w:val="auto"/>
        <w:rPr>
          <w:rFonts w:eastAsia="仿宋_GB2312"/>
          <w:kern w:val="0"/>
          <w:sz w:val="22"/>
          <w:szCs w:val="22"/>
        </w:rPr>
      </w:pPr>
    </w:p>
    <w:p>
      <w:pPr>
        <w:rPr>
          <w:rFonts w:eastAsia="仿宋_GB2312"/>
          <w:kern w:val="0"/>
          <w:sz w:val="22"/>
          <w:szCs w:val="22"/>
        </w:rPr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407D"/>
    <w:rsid w:val="2F13518E"/>
    <w:rsid w:val="2F5B478E"/>
    <w:rsid w:val="51D106C4"/>
    <w:rsid w:val="6B3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2021-06-08T01:15:00Z</dcterms:created>
  <dc:creator>lenovo</dc:creator>
  <cp:lastModifiedBy>谷雨之升</cp:lastModifiedBy>
  <dcterms:modified xsi:type="dcterms:W3CDTF">2021-11-02T09:15:22Z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