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hint="eastAsia" w:ascii="方正大标宋_GBK" w:hAnsi="方正大标宋_GBK" w:eastAsia="方正大标宋_GBK" w:cs="方正大标宋_GBK"/>
          <w:b/>
          <w:bCs/>
          <w:color w:val="auto"/>
          <w:sz w:val="32"/>
          <w:szCs w:val="32"/>
          <w:highlight w:val="none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  <w:lang w:eastAsia="zh-CN"/>
        </w:rPr>
        <w:t>衡山县首届优秀科技工作者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  <w:t>候选人汇总表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推荐单位（盖章）：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                                                   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填表日期：  年 月 日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62"/>
        <w:gridCol w:w="1446"/>
        <w:gridCol w:w="850"/>
        <w:gridCol w:w="975"/>
        <w:gridCol w:w="812"/>
        <w:gridCol w:w="1064"/>
        <w:gridCol w:w="840"/>
        <w:gridCol w:w="2625"/>
        <w:gridCol w:w="1971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45972C2F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1471</Words>
  <Characters>1521</Characters>
  <Lines>0</Lines>
  <Paragraphs>0</Paragraphs>
  <TotalTime>1</TotalTime>
  <ScaleCrop>false</ScaleCrop>
  <LinksUpToDate>false</LinksUpToDate>
  <CharactersWithSpaces>2317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