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bookmarkStart w:id="0" w:name="_GoBack"/>
      <w:r>
        <w:rPr>
          <w:rFonts w:hint="eastAsia" w:eastAsia="方正小标宋_GBK"/>
          <w:kern w:val="0"/>
          <w:sz w:val="36"/>
          <w:szCs w:val="36"/>
        </w:rPr>
        <w:t>部门整体支出绩效评价指标评分表</w:t>
      </w:r>
    </w:p>
    <w:bookmarkEnd w:id="0"/>
    <w:tbl>
      <w:tblPr>
        <w:tblStyle w:val="3"/>
        <w:tblW w:w="0" w:type="auto"/>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w:t>
            </w:r>
            <w:r>
              <w:rPr>
                <w:rFonts w:hint="eastAsia" w:eastAsia="仿宋_GB2312"/>
                <w:kern w:val="0"/>
                <w:sz w:val="20"/>
                <w:szCs w:val="20"/>
                <w:lang w:val="en-US" w:eastAsia="zh-CN"/>
              </w:rPr>
              <w:t>21</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ind w:firstLine="231" w:firstLineChars="100"/>
              <w:jc w:val="left"/>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w:t>
            </w:r>
            <w:r>
              <w:rPr>
                <w:rFonts w:hint="eastAsia" w:eastAsia="仿宋_GB2312"/>
                <w:kern w:val="0"/>
                <w:sz w:val="20"/>
                <w:szCs w:val="20"/>
                <w:lang w:val="en-US" w:eastAsia="zh-CN"/>
              </w:rPr>
              <w:t>21</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trHeight w:val="4520"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w:t>
            </w:r>
            <w:r>
              <w:rPr>
                <w:rFonts w:hint="eastAsia" w:eastAsia="仿宋_GB2312"/>
                <w:kern w:val="0"/>
                <w:sz w:val="20"/>
                <w:szCs w:val="20"/>
                <w:lang w:val="en-US" w:eastAsia="zh-CN"/>
              </w:rPr>
              <w:t>20</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12"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2</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c3YmZmNGFlYzNjMDZlNzMzMWQ4MGJhMjFkZDcifQ=="/>
  </w:docVars>
  <w:rsids>
    <w:rsidRoot w:val="13E45441"/>
    <w:rsid w:val="13E4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2022-07-21T03:44:00Z</dcterms:created>
  <dc:creator>A。鷰子（湖南绿通蔬菜配送）</dc:creator>
  <cp:lastModifiedBy>A。鷰子（湖南绿通蔬菜配送）</cp:lastModifiedBy>
  <dcterms:modified xsi:type="dcterms:W3CDTF">2022-07-21T03:44:45Z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1A7009913CD3403CA66832F7BB96E9A3</vt:lpwstr>
  </property>
</Properties>
</file>