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eastAsia="zh-CN"/>
        </w:rPr>
        <w:t>新冠肺炎防控健康调查表</w:t>
      </w:r>
    </w:p>
    <w:bookmarkEnd w:id="0"/>
    <w:p>
      <w:pPr>
        <w:spacing w:line="400" w:lineRule="exact"/>
        <w:textAlignment w:val="baseline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400" w:lineRule="exact"/>
        <w:textAlignment w:val="baseline"/>
        <w:rPr>
          <w:rFonts w:ascii="仿宋" w:hAnsi="仿宋" w:eastAsia="仿宋" w:cs="仿宋"/>
          <w:sz w:val="28"/>
          <w:szCs w:val="28"/>
          <w:u w:val="single" w:color="00000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      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   别：</w:t>
      </w:r>
    </w:p>
    <w:p>
      <w:pPr>
        <w:spacing w:line="400" w:lineRule="exact"/>
        <w:textAlignment w:val="baseline"/>
        <w:rPr>
          <w:rFonts w:ascii="仿宋" w:hAnsi="仿宋" w:eastAsia="仿宋" w:cs="仿宋"/>
          <w:sz w:val="28"/>
          <w:szCs w:val="28"/>
          <w:u w:val="single" w:color="00000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手机号码：</w:t>
      </w:r>
    </w:p>
    <w:tbl>
      <w:tblPr>
        <w:tblStyle w:val="4"/>
        <w:tblW w:w="5183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647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湖南居民健康卡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绿码黄码 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通信大数据行程卡8月27日前到达或者途经（城市）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是否有发热、干咳、乏力、咽痛、肌痛、鼻塞、流涕、结膜炎、味（嗅）觉减退或丧失、腹泻等新冠肺炎相关症状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是否属于隔离治疗、集中隔离医学观察、居家隔离医学观察、居家健康监测、日常健康监测的人员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8月17日以后是否有国外或香港、澳门、台湾旅居史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8月20日以后，是否有中高风险区域旅居史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8月20日以后，是否有湖南省外旅居史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是否有笔试前48小时内新冠肺炎病毒核酸检测阴性报告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现场检验并提交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省外入衡人员是否已进行一次核酸检测落地检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现场检验并提交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通信大数据行程卡是否显示有中高风险区旅居史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现场检验并提交</w:t>
            </w:r>
          </w:p>
        </w:tc>
      </w:tr>
    </w:tbl>
    <w:p>
      <w:pPr>
        <w:spacing w:line="400" w:lineRule="exact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本人对以上提供的健康相关信息的真实性负责，如因信息不实，引起疫情传播或扩散，愿承担由此带来的全部法律责任。</w:t>
      </w:r>
    </w:p>
    <w:p>
      <w:pPr>
        <w:spacing w:line="400" w:lineRule="exact"/>
        <w:ind w:firstLine="560" w:firstLineChars="20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承诺人签名：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7D87060D"/>
    <w:rsid w:val="7D8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2022-08-23T02:57:00Z</dcterms:created>
  <dc:creator>A。鷰子（湖南绿通蔬菜配送）</dc:creator>
  <cp:lastModifiedBy>A。鷰子（湖南绿通蔬菜配送）</cp:lastModifiedBy>
  <dcterms:modified xsi:type="dcterms:W3CDTF">2022-08-23T02:58:45Z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13CBA6EEABBC4A559EBCE04E33A21A3B</vt:lpwstr>
  </property>
</Properties>
</file>