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</w:rPr>
        <w:t>复工复产政策兑现“一件事一次办”事项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  <w:t>办事指南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</w:p>
    <w:p>
      <w:pPr>
        <w:jc w:val="left"/>
        <w:rPr>
          <w:rFonts w:hint="default" w:ascii="黑体" w:hAnsi="宋体" w:eastAsia="黑体" w:cs="黑体"/>
          <w:color w:val="000000"/>
          <w:kern w:val="0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lang w:eastAsia="zh-CN"/>
        </w:rPr>
        <w:t>单位（盖章）衡山县人力资源和社会保障局</w:t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 xml:space="preserve">   填报时间：2020年5月8日</w:t>
      </w:r>
    </w:p>
    <w:p>
      <w:pPr>
        <w:rPr>
          <w:rFonts w:hint="eastAsia" w:ascii="黑体" w:hAnsi="宋体" w:eastAsia="黑体" w:cs="黑体"/>
          <w:color w:val="000000"/>
          <w:kern w:val="0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一、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</w:rPr>
        <w:t>事项名称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：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创业担保贷款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二、政策依据：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《湖南省创业担保贷款实施办法》长银发【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2017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】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108号</w:t>
      </w:r>
    </w:p>
    <w:p>
      <w:pPr>
        <w:rPr>
          <w:rFonts w:hint="default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《关于进一步做好创业担保贷款财政贴息工作的通知》 财金【2018】22号</w:t>
      </w:r>
    </w:p>
    <w:p>
      <w:pPr>
        <w:rPr>
          <w:rFonts w:hint="default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《湖南省进一步促进就业工作二十条措施的通知》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 xml:space="preserve"> 湘政发【2018】30号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1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申请对象或条件：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>1.城镇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  <w:t>登记失业人员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  <w:t>2.就业困难人员（含残疾人）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  <w:t>3.复员转业退役军人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  <w:t>4.刑满释放人员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  <w:t>5.高校毕业生（含大学生村官和留学回国学生）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  <w:t>6.化解过剩产能企业职工和失业人员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  <w:t>7.返乡创业农民工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  <w:t>8.网络商户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  <w:t>9.建档立卡贫困人口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10.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农村自主创业的农民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2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申请材料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tbl>
      <w:tblPr>
        <w:tblStyle w:val="3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序号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材料类型（原件或复印件）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份数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申请人身份证</w:t>
            </w:r>
          </w:p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原件及复印件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符合创业担保贷款申请条件的人员身份证明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原件及复印件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营业执照或有关部门颁发的经营许可、相关的行业准入许可证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原件及复印件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创业项目计划书和贷款申请书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《合伙企业营业执照》或在工商部门备案的 合伙协议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原件及复印件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（合伙创业）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6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符合创业担保贷款条件的组织 就业人员签订的 1 年以上劳动合同，以及职工名单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原件及复印件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（组织起来共同创业）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7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银行出具的征信报告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五、办理环节</w:t>
      </w:r>
    </w:p>
    <w:p/>
    <w:tbl>
      <w:tblPr>
        <w:tblStyle w:val="3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步骤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环节名称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办理人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手机号码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报名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皮文龙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13875796798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资料审核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皮文龙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13875796798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联合财政银行走访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陈宗义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18942008463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会议决定落实贷款户及额度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局相关领导</w:t>
            </w:r>
          </w:p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以及工作人员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18942008463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银行放款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银行工作人员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</w:tbl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六、受理地址：衡山县人社局办事大厅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七、受理窗口：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7号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3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是否联办：是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3"/>
        </w:numPr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联办部门：财政，银行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办结时限：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30日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内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咨询电话：</w:t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>18942008463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投诉电话：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0734-5812941</w:t>
      </w:r>
    </w:p>
    <w:p>
      <w:pPr>
        <w:widowControl w:val="0"/>
        <w:numPr>
          <w:numId w:val="0"/>
        </w:numPr>
        <w:jc w:val="both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十三、兑现形式：银行放款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C3207"/>
    <w:multiLevelType w:val="singleLevel"/>
    <w:tmpl w:val="B4FC320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EC982D"/>
    <w:multiLevelType w:val="singleLevel"/>
    <w:tmpl w:val="CFEC982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EC1639F"/>
    <w:multiLevelType w:val="singleLevel"/>
    <w:tmpl w:val="3EC1639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D2A0A"/>
    <w:rsid w:val="020520C3"/>
    <w:rsid w:val="02AD5D9C"/>
    <w:rsid w:val="0D555074"/>
    <w:rsid w:val="2FD85D06"/>
    <w:rsid w:val="34187EB7"/>
    <w:rsid w:val="3DFF7B39"/>
    <w:rsid w:val="3E5323CE"/>
    <w:rsid w:val="410C0445"/>
    <w:rsid w:val="5E6F2F34"/>
    <w:rsid w:val="66F6200D"/>
    <w:rsid w:val="6B9D2A0A"/>
    <w:rsid w:val="72715CEB"/>
    <w:rsid w:val="735A7B65"/>
    <w:rsid w:val="768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2020-05-06T08:41:00Z</dcterms:created>
  <dc:creator>moyis</dc:creator>
  <cp:lastModifiedBy>领悟人生（旷星）</cp:lastModifiedBy>
  <cp:lastPrinted>2020-05-06T09:20:00Z</cp:lastPrinted>
  <dcterms:modified xsi:type="dcterms:W3CDTF">2020-05-11T00:58:04Z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