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5" w:firstLineChars="500"/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2021年度部门整体支出绩效自评报告</w:t>
      </w:r>
    </w:p>
    <w:p>
      <w:pPr>
        <w:ind w:firstLine="1687" w:firstLineChars="600"/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单位名称：衡山县殡仪馆</w:t>
      </w:r>
    </w:p>
    <w:p>
      <w:pPr>
        <w:ind w:firstLine="900" w:firstLineChars="300"/>
        <w:jc w:val="left"/>
        <w:rPr>
          <w:rFonts w:hint="eastAsia"/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根据《预算法》有关“各级政府、各部门、各单位应当对预算支出情况开展绩效评价”的规定及衡山县财政局《关于对2021年度部门整体支出绩效自评有关事项的通知》，我单位对部门整体支出进行了绩效评价，现</w:t>
      </w:r>
      <w:r>
        <w:rPr>
          <w:rFonts w:hint="eastAsia"/>
          <w:b w:val="0"/>
          <w:bCs w:val="0"/>
          <w:sz w:val="30"/>
          <w:szCs w:val="30"/>
          <w:lang w:eastAsia="zh-CN"/>
        </w:rPr>
        <w:t>将</w:t>
      </w:r>
      <w:r>
        <w:rPr>
          <w:rFonts w:hint="eastAsia"/>
          <w:b w:val="0"/>
          <w:bCs w:val="0"/>
          <w:sz w:val="30"/>
          <w:szCs w:val="30"/>
        </w:rPr>
        <w:t>自评有关情况报告如下：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/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基本概况</w:t>
      </w:r>
    </w:p>
    <w:p>
      <w:pPr>
        <w:widowControl/>
        <w:spacing w:before="100" w:after="100" w:line="590" w:lineRule="atLeast"/>
        <w:ind w:left="630"/>
        <w:jc w:val="left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衡山县殡仪馆为副科级全额拨款单位，属于衡山县民政局二级预算单位。</w:t>
      </w:r>
    </w:p>
    <w:p>
      <w:pPr>
        <w:widowControl/>
        <w:spacing w:before="100" w:after="100" w:line="590" w:lineRule="atLeast"/>
        <w:ind w:left="630"/>
        <w:jc w:val="left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二、2021年度基本支出情况</w:t>
      </w:r>
    </w:p>
    <w:p>
      <w:pPr>
        <w:widowControl/>
        <w:spacing w:before="100" w:after="100" w:line="590" w:lineRule="atLeast"/>
        <w:ind w:left="630"/>
        <w:jc w:val="left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1、衡山县殡仪馆2021年度正常运转的日常支出252.35万元。其中用于工资福利支出为130.49万元，商品与服务支出为116.25万元，资本性支出5.61万元。</w:t>
      </w:r>
    </w:p>
    <w:p>
      <w:pPr>
        <w:widowControl/>
        <w:spacing w:before="100" w:after="100" w:line="590" w:lineRule="atLeast"/>
        <w:ind w:left="630"/>
        <w:jc w:val="left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三、本部门整体支出绩效情况</w:t>
      </w:r>
    </w:p>
    <w:p>
      <w:pPr>
        <w:widowControl/>
        <w:spacing w:before="100" w:after="100" w:line="590" w:lineRule="atLeast"/>
        <w:ind w:left="630"/>
        <w:jc w:val="left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（一）2021年度衡山县殡仪馆财政拨款支出为252.35万元，比上年增加38.65万无，主要是2020年为衡山县殡仪馆开馆第一年且2月中旬才开始运营，所以2021年度支出有所增加，另公用公车购置及支行维护费支出比上年减少13.98万元，2020年新购置车辆一台。</w:t>
      </w:r>
    </w:p>
    <w:p>
      <w:pPr>
        <w:pStyle w:val="5"/>
        <w:widowControl/>
        <w:numPr>
          <w:ilvl w:val="0"/>
          <w:numId w:val="2"/>
        </w:numPr>
        <w:spacing w:before="100" w:after="100" w:line="590" w:lineRule="atLeast"/>
        <w:ind w:firstLineChars="0"/>
        <w:jc w:val="left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2021年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是衡山县殡仪馆开馆后第二年，重点工作任务是履行好我县殡葬职能工作，推荐殡葬改革，促进社会主义精神文明和物质文明建设。强化殡葬管理，把殡葬管理纳入法制轨道。发展殡葬事业，满足人民群众日益增长的殡仪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服务需求。</w:t>
      </w:r>
    </w:p>
    <w:p>
      <w:pPr>
        <w:pStyle w:val="5"/>
        <w:widowControl/>
        <w:spacing w:before="100" w:after="100" w:line="590" w:lineRule="atLeast"/>
        <w:ind w:left="1050" w:firstLine="0" w:firstLineChars="0"/>
        <w:jc w:val="left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三、2021年上缴财政非税专户情况</w:t>
      </w:r>
    </w:p>
    <w:p>
      <w:pPr>
        <w:pStyle w:val="5"/>
        <w:widowControl/>
        <w:spacing w:before="100" w:after="100" w:line="590" w:lineRule="atLeast"/>
        <w:ind w:left="1050" w:firstLine="0" w:firstLineChars="0"/>
        <w:jc w:val="left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衡山县殡仪馆经营收入全部上交衡山县财政局非税专户，2021年度上交财政国库非税收入255.92万元，比2020年增加61万元。</w:t>
      </w:r>
    </w:p>
    <w:p>
      <w:pPr>
        <w:pStyle w:val="5"/>
        <w:widowControl/>
        <w:numPr>
          <w:ilvl w:val="0"/>
          <w:numId w:val="3"/>
        </w:numPr>
        <w:spacing w:before="100" w:after="100" w:line="590" w:lineRule="atLeast"/>
        <w:ind w:left="1050" w:firstLine="0" w:firstLineChars="0"/>
        <w:jc w:val="left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主要问题</w:t>
      </w:r>
    </w:p>
    <w:p>
      <w:pPr>
        <w:pStyle w:val="5"/>
        <w:widowControl/>
        <w:numPr>
          <w:numId w:val="0"/>
        </w:numPr>
        <w:spacing w:before="100" w:after="100" w:line="590" w:lineRule="atLeast"/>
        <w:ind w:left="1050" w:leftChars="0"/>
        <w:jc w:val="left"/>
        <w:rPr>
          <w:rFonts w:hint="default" w:ascii="仿宋" w:hAnsi="仿宋" w:eastAsia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2021年是衡山县殡仪馆运营第二年，新的单位，特殊行业，在运行过程当中也是边学习边实践，服务水平、服务质量还有待提高。</w:t>
      </w:r>
    </w:p>
    <w:p>
      <w:pPr>
        <w:pStyle w:val="5"/>
        <w:widowControl/>
        <w:numPr>
          <w:ilvl w:val="0"/>
          <w:numId w:val="3"/>
        </w:numPr>
        <w:spacing w:before="100" w:after="100" w:line="590" w:lineRule="atLeast"/>
        <w:ind w:left="1050" w:leftChars="0" w:firstLine="0" w:firstLineChars="0"/>
        <w:jc w:val="left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今后工作建议</w:t>
      </w:r>
    </w:p>
    <w:p>
      <w:pPr>
        <w:pStyle w:val="5"/>
        <w:widowControl/>
        <w:numPr>
          <w:numId w:val="0"/>
        </w:numPr>
        <w:spacing w:before="100" w:after="100" w:line="590" w:lineRule="atLeast"/>
        <w:ind w:left="1050" w:leftChars="0"/>
        <w:jc w:val="left"/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继续履行本单位岗位职责，不断完善工作流程和方法，让广大市民办理丧事更便捷、更实惠。</w:t>
      </w:r>
    </w:p>
    <w:p>
      <w:pPr>
        <w:pStyle w:val="5"/>
        <w:widowControl/>
        <w:spacing w:before="100" w:after="100" w:line="590" w:lineRule="atLeast"/>
        <w:ind w:left="1050" w:firstLine="0" w:firstLineChars="0"/>
        <w:jc w:val="left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六、其他需要说明的情况</w:t>
      </w:r>
    </w:p>
    <w:p>
      <w:pPr>
        <w:pStyle w:val="5"/>
        <w:widowControl/>
        <w:spacing w:before="100" w:after="100" w:line="590" w:lineRule="atLeast"/>
        <w:ind w:left="1050" w:firstLine="0" w:firstLineChars="0"/>
        <w:jc w:val="left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 xml:space="preserve">   无</w:t>
      </w:r>
    </w:p>
    <w:p>
      <w:pPr>
        <w:pStyle w:val="5"/>
        <w:widowControl/>
        <w:spacing w:before="100" w:after="100" w:line="590" w:lineRule="atLeast"/>
        <w:ind w:left="1050" w:firstLine="0" w:firstLineChars="0"/>
        <w:jc w:val="left"/>
        <w:rPr>
          <w:rFonts w:hint="eastAsia" w:ascii="仿宋" w:hAnsi="仿宋" w:eastAsia="仿宋"/>
          <w:color w:val="000000"/>
          <w:kern w:val="0"/>
          <w:sz w:val="28"/>
          <w:szCs w:val="28"/>
        </w:rPr>
      </w:pPr>
    </w:p>
    <w:p>
      <w:pPr>
        <w:pStyle w:val="5"/>
        <w:widowControl/>
        <w:spacing w:before="100" w:after="100" w:line="590" w:lineRule="atLeast"/>
        <w:ind w:left="1050" w:firstLine="0" w:firstLineChars="0"/>
        <w:jc w:val="left"/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附件：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1.部门整体支出绩效评价指标评分表</w:t>
      </w:r>
    </w:p>
    <w:p>
      <w:pPr>
        <w:pStyle w:val="5"/>
        <w:widowControl/>
        <w:spacing w:before="100" w:after="100" w:line="590" w:lineRule="atLeast"/>
        <w:ind w:left="1050" w:firstLine="0" w:firstLineChars="0"/>
        <w:jc w:val="left"/>
        <w:rPr>
          <w:rFonts w:hint="default" w:ascii="仿宋" w:hAnsi="仿宋" w:eastAsia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 xml:space="preserve">      2.部门整体支出绩效评价基础数据表</w:t>
      </w:r>
      <w:bookmarkStart w:id="0" w:name="_GoBack"/>
      <w:bookmarkEnd w:id="0"/>
    </w:p>
    <w:p>
      <w:pPr>
        <w:widowControl/>
        <w:spacing w:before="100" w:after="100" w:line="590" w:lineRule="atLeast"/>
        <w:jc w:val="left"/>
        <w:rPr>
          <w:rFonts w:hint="eastAsia" w:ascii="仿宋" w:hAnsi="仿宋" w:eastAsia="仿宋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7CC6E4"/>
    <w:multiLevelType w:val="singleLevel"/>
    <w:tmpl w:val="C77CC6E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DAB1E2F"/>
    <w:multiLevelType w:val="multilevel"/>
    <w:tmpl w:val="0DAB1E2F"/>
    <w:lvl w:ilvl="0" w:tentative="0">
      <w:start w:val="1"/>
      <w:numFmt w:val="japaneseCounting"/>
      <w:lvlText w:val="%1、"/>
      <w:lvlJc w:val="left"/>
      <w:pPr>
        <w:ind w:left="105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464204A2"/>
    <w:multiLevelType w:val="multilevel"/>
    <w:tmpl w:val="464204A2"/>
    <w:lvl w:ilvl="0" w:tentative="0">
      <w:start w:val="2"/>
      <w:numFmt w:val="japaneseCounting"/>
      <w:lvlText w:val="（%1）"/>
      <w:lvlJc w:val="left"/>
      <w:pPr>
        <w:ind w:left="1515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c3ZDkwZTZmZWYwZWEzMTkxOWE3NmFhOTFkODQyNGMifQ=="/>
  </w:docVars>
  <w:rsids>
    <w:rsidRoot w:val="001005A8"/>
    <w:rsid w:val="001005A8"/>
    <w:rsid w:val="003733C8"/>
    <w:rsid w:val="003C063C"/>
    <w:rsid w:val="007E2E11"/>
    <w:rsid w:val="00A271B0"/>
    <w:rsid w:val="00F13104"/>
    <w:rsid w:val="250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rFonts w:ascii="Calibri" w:hAnsi="Calibri" w:eastAsia="宋体" w:cs="Times New Roman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545</Words>
  <Characters>615</Characters>
  <Lines>4</Lines>
  <Paragraphs>1</Paragraphs>
  <TotalTime>47</TotalTime>
  <ScaleCrop>false</ScaleCrop>
  <LinksUpToDate>false</LinksUpToDate>
  <CharactersWithSpaces>618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2023-04-19T08:51:00Z</dcterms:created>
  <dc:creator>Administrator</dc:creator>
  <cp:lastModifiedBy>Administrator</cp:lastModifiedBy>
  <dcterms:modified xsi:type="dcterms:W3CDTF">2023-04-20T00:59:44Z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C0667EFA9A6B45E39D9B2791CAC0F207_12</vt:lpwstr>
  </property>
</Properties>
</file>