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2" w:firstLineChars="200"/>
        <w:jc w:val="center"/>
        <w:rPr>
          <w:rFonts w:eastAsia="方正小标宋_GBK"/>
          <w:kern w:val="0"/>
          <w:sz w:val="36"/>
          <w:szCs w:val="36"/>
        </w:rPr>
      </w:pPr>
      <w:r>
        <w:rPr>
          <w:rFonts w:hint="eastAsia" w:eastAsia="方正小标宋_GBK"/>
          <w:kern w:val="0"/>
          <w:sz w:val="36"/>
          <w:szCs w:val="36"/>
        </w:rPr>
        <w:t>部门整体支出绩效评价基础数据表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填报单位：</w:t>
      </w:r>
      <w:r>
        <w:rPr>
          <w:rFonts w:hint="eastAsia" w:eastAsia="仿宋_GB2312"/>
          <w:kern w:val="0"/>
          <w:sz w:val="24"/>
          <w:lang w:eastAsia="zh-CN"/>
        </w:rPr>
        <w:t>衡山县殡仪馆</w:t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  <w:r>
        <w:rPr>
          <w:rFonts w:eastAsia="仿宋_GB2312"/>
          <w:kern w:val="0"/>
          <w:sz w:val="24"/>
        </w:rPr>
        <w:tab/>
      </w:r>
    </w:p>
    <w:tbl>
      <w:tblPr>
        <w:tblStyle w:val="6"/>
        <w:tblW w:w="94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4"/>
        <w:gridCol w:w="1189"/>
        <w:gridCol w:w="849"/>
        <w:gridCol w:w="1129"/>
        <w:gridCol w:w="1111"/>
        <w:gridCol w:w="969"/>
        <w:gridCol w:w="8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财政供养人员情况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年实际在职人数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3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经费控制情况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2020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年预算数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三公经费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21.65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1</w:t>
            </w:r>
            <w:r>
              <w:rPr>
                <w:rFonts w:hint="eastAsia" w:eastAsia="仿宋_GB2312"/>
                <w:kern w:val="0"/>
                <w:szCs w:val="21"/>
              </w:rPr>
              <w:t>、公务用车购置和维护经费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21.65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</w:t>
            </w:r>
            <w:r>
              <w:rPr>
                <w:rFonts w:hint="eastAsia" w:eastAsia="仿宋_GB2312"/>
                <w:kern w:val="0"/>
                <w:szCs w:val="21"/>
              </w:rPr>
              <w:t>其中：公车购置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13.98</w:t>
            </w: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   </w:t>
            </w:r>
            <w:r>
              <w:rPr>
                <w:rFonts w:hint="eastAsia" w:eastAsia="仿宋_GB2312"/>
                <w:kern w:val="0"/>
                <w:szCs w:val="21"/>
              </w:rPr>
              <w:t>公车运行维护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7.67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2</w:t>
            </w:r>
            <w:r>
              <w:rPr>
                <w:rFonts w:hint="eastAsia" w:eastAsia="仿宋_GB2312"/>
                <w:kern w:val="0"/>
                <w:szCs w:val="21"/>
              </w:rPr>
              <w:t>、出国经费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3</w:t>
            </w:r>
            <w:r>
              <w:rPr>
                <w:rFonts w:hint="eastAsia" w:eastAsia="仿宋_GB2312"/>
                <w:kern w:val="0"/>
                <w:szCs w:val="21"/>
              </w:rPr>
              <w:t>、公务接待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0.5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项目</w:t>
            </w:r>
            <w:r>
              <w:rPr>
                <w:rFonts w:hint="eastAsia" w:eastAsia="仿宋_GB2312"/>
                <w:kern w:val="0"/>
                <w:szCs w:val="21"/>
              </w:rPr>
              <w:t>支出：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人员经费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79.9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74.2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72.9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>公用经费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104.5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130.4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  <w:lang w:val="en-US" w:eastAsia="zh-CN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其中：办公经费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15.4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5.91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5.91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          </w:t>
            </w:r>
            <w:r>
              <w:rPr>
                <w:rFonts w:hint="eastAsia" w:eastAsia="仿宋_GB2312"/>
                <w:kern w:val="0"/>
                <w:szCs w:val="21"/>
              </w:rPr>
              <w:t>水费、电费、差旅费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15.82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23.89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23.89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殡葬用品采购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18.54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13.08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  <w:lang w:eastAsia="zh-CN"/>
              </w:rPr>
              <w:t>政府</w:t>
            </w:r>
            <w:r>
              <w:rPr>
                <w:rFonts w:hint="eastAsia" w:eastAsia="仿宋_GB2312"/>
                <w:kern w:val="0"/>
                <w:szCs w:val="21"/>
              </w:rPr>
              <w:t>采购金额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0"/>
                <w:sz w:val="21"/>
                <w:szCs w:val="21"/>
                <w:lang w:val="en-US" w:eastAsia="zh-CN" w:bidi="ar-SA"/>
              </w:rPr>
              <w:t>13.39</w:t>
            </w: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部门基本支出预算调整</w:t>
            </w:r>
            <w:r>
              <w:rPr>
                <w:rFonts w:eastAsia="仿宋_GB2312"/>
                <w:kern w:val="0"/>
                <w:szCs w:val="21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——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33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Cs w:val="21"/>
              </w:rPr>
              <w:t>楼堂馆所控制情况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（</w:t>
            </w:r>
            <w:r>
              <w:rPr>
                <w:rFonts w:eastAsia="仿宋_GB2312"/>
                <w:kern w:val="0"/>
                <w:szCs w:val="21"/>
              </w:rPr>
              <w:t>20</w:t>
            </w: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eastAsia="仿宋_GB2312"/>
                <w:kern w:val="0"/>
                <w:szCs w:val="21"/>
              </w:rPr>
              <w:t>年完工项目）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批复规模</w:t>
            </w:r>
          </w:p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实际规模（</w:t>
            </w:r>
            <w:r>
              <w:rPr>
                <w:rFonts w:hint="eastAsia"/>
                <w:b/>
                <w:bCs/>
                <w:kern w:val="0"/>
                <w:szCs w:val="21"/>
              </w:rPr>
              <w:t>㎡</w:t>
            </w:r>
            <w:r>
              <w:rPr>
                <w:rFonts w:hint="eastAsia" w:eastAsia="仿宋_GB2312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规模控制率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预算投资（万元）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实际投资（万元）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3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3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厉行节约保障措施</w:t>
            </w:r>
          </w:p>
        </w:tc>
        <w:tc>
          <w:tcPr>
            <w:tcW w:w="61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eastAsia="仿宋_GB2312"/>
          <w:kern w:val="0"/>
          <w:sz w:val="22"/>
          <w:szCs w:val="22"/>
        </w:rPr>
      </w:pPr>
      <w:r>
        <w:rPr>
          <w:rFonts w:hint="eastAsia" w:eastAsia="仿宋_GB2312"/>
          <w:kern w:val="0"/>
          <w:sz w:val="22"/>
          <w:szCs w:val="22"/>
        </w:rPr>
        <w:t>说明：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项目支出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需要填报基本支出以外的所有项目支出情况，包括业务工作项目、运行维护项目和市级专项资金等；</w:t>
      </w:r>
      <w:r>
        <w:rPr>
          <w:rFonts w:eastAsia="仿宋_GB2312"/>
          <w:kern w:val="0"/>
          <w:sz w:val="22"/>
          <w:szCs w:val="22"/>
        </w:rPr>
        <w:t>“</w:t>
      </w:r>
      <w:r>
        <w:rPr>
          <w:rFonts w:hint="eastAsia" w:eastAsia="仿宋_GB2312"/>
          <w:kern w:val="0"/>
          <w:sz w:val="22"/>
          <w:szCs w:val="22"/>
        </w:rPr>
        <w:t>公用经费</w:t>
      </w:r>
      <w:r>
        <w:rPr>
          <w:rFonts w:eastAsia="仿宋_GB2312"/>
          <w:kern w:val="0"/>
          <w:sz w:val="22"/>
          <w:szCs w:val="22"/>
        </w:rPr>
        <w:t>”</w:t>
      </w:r>
      <w:r>
        <w:rPr>
          <w:rFonts w:hint="eastAsia" w:eastAsia="仿宋_GB2312"/>
          <w:kern w:val="0"/>
          <w:sz w:val="22"/>
          <w:szCs w:val="22"/>
        </w:rPr>
        <w:t>填报基本支出中的一般商品和服务支出。</w:t>
      </w: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hint="eastAsia" w:eastAsia="仿宋_GB2312"/>
          <w:kern w:val="0"/>
          <w:sz w:val="22"/>
          <w:szCs w:val="22"/>
        </w:rPr>
      </w:pPr>
    </w:p>
    <w:p>
      <w:pPr>
        <w:rPr>
          <w:rFonts w:eastAsia="仿宋_GB2312"/>
          <w:kern w:val="0"/>
          <w:sz w:val="22"/>
          <w:szCs w:val="22"/>
        </w:rPr>
      </w:pPr>
    </w:p>
    <w:sectPr>
      <w:footerReference r:id="rId3" w:type="default"/>
      <w:footerReference r:id="rId4" w:type="even"/>
      <w:pgSz w:w="11906" w:h="16838"/>
      <w:pgMar w:top="1559" w:right="1287" w:bottom="1440" w:left="1622" w:header="851" w:footer="102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ZDkwZTZmZWYwZWEzMTkxOWE3NmFhOTFkODQyNGMifQ=="/>
  </w:docVars>
  <w:rsids>
    <w:rsidRoot w:val="00CC3008"/>
    <w:rsid w:val="0003350F"/>
    <w:rsid w:val="000C2790"/>
    <w:rsid w:val="00191481"/>
    <w:rsid w:val="00223AA5"/>
    <w:rsid w:val="003209DE"/>
    <w:rsid w:val="003963BE"/>
    <w:rsid w:val="00651D89"/>
    <w:rsid w:val="007961C3"/>
    <w:rsid w:val="009D4A2F"/>
    <w:rsid w:val="00AF3825"/>
    <w:rsid w:val="00BA4F96"/>
    <w:rsid w:val="00C43FE7"/>
    <w:rsid w:val="00CC3008"/>
    <w:rsid w:val="00D5506C"/>
    <w:rsid w:val="00DC6F3D"/>
    <w:rsid w:val="00E25E12"/>
    <w:rsid w:val="00ED2940"/>
    <w:rsid w:val="00EF2DF2"/>
    <w:rsid w:val="014E680C"/>
    <w:rsid w:val="02AA45D8"/>
    <w:rsid w:val="02FC7E4F"/>
    <w:rsid w:val="096B5405"/>
    <w:rsid w:val="0B343071"/>
    <w:rsid w:val="0F7F39FA"/>
    <w:rsid w:val="12C00694"/>
    <w:rsid w:val="135C79E8"/>
    <w:rsid w:val="13985EC3"/>
    <w:rsid w:val="17D077E9"/>
    <w:rsid w:val="1B277C32"/>
    <w:rsid w:val="1D6C0E22"/>
    <w:rsid w:val="1FE05C99"/>
    <w:rsid w:val="224F0D3C"/>
    <w:rsid w:val="27752EF5"/>
    <w:rsid w:val="2B3F75EB"/>
    <w:rsid w:val="2BF837FD"/>
    <w:rsid w:val="2F621CFA"/>
    <w:rsid w:val="2FF466EC"/>
    <w:rsid w:val="3159676C"/>
    <w:rsid w:val="31CB5DD1"/>
    <w:rsid w:val="34E32FE6"/>
    <w:rsid w:val="363F4994"/>
    <w:rsid w:val="38077644"/>
    <w:rsid w:val="3A32526F"/>
    <w:rsid w:val="3EBD1668"/>
    <w:rsid w:val="42770F78"/>
    <w:rsid w:val="453114C8"/>
    <w:rsid w:val="476A5CE6"/>
    <w:rsid w:val="4D724297"/>
    <w:rsid w:val="4F846A62"/>
    <w:rsid w:val="537F3A45"/>
    <w:rsid w:val="55654838"/>
    <w:rsid w:val="58F85DEC"/>
    <w:rsid w:val="598C3104"/>
    <w:rsid w:val="5A360F6C"/>
    <w:rsid w:val="5B147C39"/>
    <w:rsid w:val="5BCE3F02"/>
    <w:rsid w:val="60484B86"/>
    <w:rsid w:val="6366405E"/>
    <w:rsid w:val="638F7BA9"/>
    <w:rsid w:val="63EB4ECB"/>
    <w:rsid w:val="66D11F8C"/>
    <w:rsid w:val="68193C05"/>
    <w:rsid w:val="756C01C1"/>
    <w:rsid w:val="785D4501"/>
    <w:rsid w:val="78C57539"/>
    <w:rsid w:val="7CF639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Body Text"/>
    <w:basedOn w:val="1"/>
    <w:link w:val="13"/>
    <w:qFormat/>
    <w:uiPriority w:val="99"/>
    <w:rPr>
      <w:sz w:val="32"/>
    </w:rPr>
  </w:style>
  <w:style w:type="paragraph" w:styleId="4">
    <w:name w:val="Balloon Text"/>
    <w:basedOn w:val="1"/>
    <w:link w:val="14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annotation reference"/>
    <w:basedOn w:val="7"/>
    <w:qFormat/>
    <w:uiPriority w:val="99"/>
    <w:rPr>
      <w:rFonts w:cs="Times New Roman"/>
      <w:sz w:val="21"/>
      <w:szCs w:val="21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Comment Text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3">
    <w:name w:val="Body Text Char"/>
    <w:basedOn w:val="7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4">
    <w:name w:val="Balloon Text Char"/>
    <w:basedOn w:val="7"/>
    <w:link w:val="4"/>
    <w:semiHidden/>
    <w:qFormat/>
    <w:uiPriority w:val="99"/>
    <w:rPr>
      <w:sz w:val="16"/>
      <w:szCs w:val="0"/>
    </w:rPr>
  </w:style>
  <w:style w:type="character" w:customStyle="1" w:styleId="15">
    <w:name w:val="Footer Char"/>
    <w:basedOn w:val="7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520</Words>
  <Characters>759</Characters>
  <Lines>0</Lines>
  <Paragraphs>0</Paragraphs>
  <TotalTime>85</TotalTime>
  <ScaleCrop>false</ScaleCrop>
  <LinksUpToDate>false</LinksUpToDate>
  <CharactersWithSpaces>864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2020-09-22T03:24:00Z</cp:lastPrinted>
  <dcterms:modified xsi:type="dcterms:W3CDTF">2023-04-20T01:41:07Z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5252971A1E7344BF8B7C2396B192A3C9</vt:lpwstr>
  </property>
</Properties>
</file>