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B1" w:rsidRDefault="000F62B1">
      <w:pPr>
        <w:widowControl/>
        <w:rPr>
          <w:rFonts w:ascii="方正小标宋_GBK" w:eastAsia="方正小标宋_GBK" w:hAnsi="宋体" w:cs="宋体"/>
          <w:kern w:val="0"/>
          <w:sz w:val="36"/>
          <w:szCs w:val="36"/>
        </w:rPr>
      </w:pPr>
    </w:p>
    <w:p w:rsidR="000F62B1" w:rsidRDefault="007F4E55">
      <w:pPr>
        <w:widowControl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>
        <w:rPr>
          <w:rFonts w:ascii="方正小标宋_GBK" w:eastAsia="方正小标宋_GBK" w:hAnsi="宋体" w:cs="宋体"/>
          <w:kern w:val="0"/>
          <w:sz w:val="36"/>
          <w:szCs w:val="36"/>
        </w:rPr>
        <w:t>20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21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年度县级专项资金绩效目标自评表</w:t>
      </w:r>
    </w:p>
    <w:tbl>
      <w:tblPr>
        <w:tblW w:w="10060" w:type="dxa"/>
        <w:jc w:val="center"/>
        <w:tblLayout w:type="fixed"/>
        <w:tblLook w:val="04A0"/>
      </w:tblPr>
      <w:tblGrid>
        <w:gridCol w:w="769"/>
        <w:gridCol w:w="675"/>
        <w:gridCol w:w="709"/>
        <w:gridCol w:w="1701"/>
        <w:gridCol w:w="1843"/>
        <w:gridCol w:w="1276"/>
        <w:gridCol w:w="1073"/>
        <w:gridCol w:w="31"/>
        <w:gridCol w:w="1983"/>
      </w:tblGrid>
      <w:tr w:rsidR="000F62B1">
        <w:trPr>
          <w:trHeight w:val="270"/>
          <w:jc w:val="center"/>
        </w:trPr>
        <w:tc>
          <w:tcPr>
            <w:tcW w:w="100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F62B1" w:rsidRDefault="000F62B1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</w:p>
        </w:tc>
      </w:tr>
      <w:tr w:rsidR="000F62B1">
        <w:trPr>
          <w:trHeight w:val="608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专项资金名称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妇女事业发展经费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负责人</w:t>
            </w:r>
          </w:p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刘斌淑</w:t>
            </w:r>
            <w:r>
              <w:rPr>
                <w:rFonts w:eastAsia="仿宋_GB2312" w:hint="eastAsia"/>
                <w:kern w:val="0"/>
                <w:szCs w:val="21"/>
              </w:rPr>
              <w:t>15211875566</w:t>
            </w:r>
          </w:p>
        </w:tc>
      </w:tr>
      <w:tr w:rsidR="000F62B1">
        <w:trPr>
          <w:trHeight w:val="445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县级主管部门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衡山县人民政府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衡山县妇女联合会</w:t>
            </w:r>
          </w:p>
        </w:tc>
      </w:tr>
      <w:tr w:rsidR="000F62B1">
        <w:trPr>
          <w:trHeight w:val="425"/>
          <w:jc w:val="center"/>
        </w:trPr>
        <w:tc>
          <w:tcPr>
            <w:tcW w:w="2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项目资金（万元）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全年预算数（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全年执行数（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B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执行率（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B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／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</w:tr>
      <w:tr w:rsidR="000F62B1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年度资金总额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62B1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其中：中央、省、市补助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62B1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县级资金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100%</w:t>
            </w:r>
          </w:p>
        </w:tc>
      </w:tr>
      <w:tr w:rsidR="000F62B1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62B1">
        <w:trPr>
          <w:trHeight w:val="411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年度总体目标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年初设定目标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全年实际完成情况</w:t>
            </w:r>
          </w:p>
        </w:tc>
      </w:tr>
      <w:tr w:rsidR="000F62B1">
        <w:trPr>
          <w:trHeight w:val="664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做好妇女儿童发展工作。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近千人次妇女参与各级妇联举办的育婴师、手工编织、家政服务、电商等技能培训，带动妇女就业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余人次。培育全国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巾帼农业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示范基地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个、省级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巾帼农业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示范基地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个、市级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巾帼农业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科技示范基地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个，县级“巾帼示范农业基地”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个，“巾帼示范农业合作社”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个，“巾帼示范休闲农庄”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个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</w:tr>
      <w:tr w:rsidR="000F62B1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三级指标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</w:t>
            </w:r>
          </w:p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完成值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未完成原因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和</w:t>
            </w:r>
            <w:proofErr w:type="gramEnd"/>
          </w:p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改进措施</w:t>
            </w:r>
          </w:p>
        </w:tc>
      </w:tr>
      <w:tr w:rsidR="000F62B1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产出指标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="00060C50">
              <w:rPr>
                <w:rFonts w:ascii="仿宋_GB2312" w:eastAsia="仿宋_GB2312" w:hAnsi="宋体" w:cs="宋体" w:hint="eastAsia"/>
                <w:kern w:val="0"/>
                <w:szCs w:val="21"/>
              </w:rPr>
              <w:t>培训人次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余人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F62B1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62B1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62B1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62B1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62B1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62B1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="00060C50">
              <w:rPr>
                <w:rFonts w:ascii="仿宋_GB2312" w:eastAsia="仿宋_GB2312" w:hAnsi="宋体" w:cs="宋体" w:hint="eastAsia"/>
                <w:kern w:val="0"/>
                <w:szCs w:val="21"/>
              </w:rPr>
              <w:t>完成时间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62B1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62B1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62B1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bookmarkStart w:id="0" w:name="_GoBack" w:colFirst="5" w:colLast="6"/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培训经费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80000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80000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62B1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宣传费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62B1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资料印刷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bookmarkEnd w:id="0"/>
      <w:tr w:rsidR="000F62B1">
        <w:trPr>
          <w:trHeight w:val="556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62B1">
        <w:trPr>
          <w:trHeight w:val="50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62B1">
        <w:trPr>
          <w:trHeight w:val="623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62B1">
        <w:trPr>
          <w:trHeight w:val="61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62B1">
        <w:trPr>
          <w:trHeight w:val="397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7F4E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生态效益指标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62B1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62B1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2B1" w:rsidRDefault="000F62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2B1" w:rsidRDefault="007F4E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60C50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做好我县妇女儿童发展工作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 w:rsidP="00E041C5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做好我县妇女儿童发展工作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60C50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60C50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60C50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60C50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服务对象满意度指标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不低于90%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96%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60C50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60C50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60C50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C50" w:rsidRDefault="00060C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60C50">
        <w:trPr>
          <w:trHeight w:val="95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60C50" w:rsidRDefault="00060C50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60C50" w:rsidRDefault="00060C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无</w:t>
            </w:r>
          </w:p>
        </w:tc>
      </w:tr>
      <w:tr w:rsidR="00060C50">
        <w:trPr>
          <w:trHeight w:val="1785"/>
          <w:jc w:val="center"/>
        </w:trPr>
        <w:tc>
          <w:tcPr>
            <w:tcW w:w="1006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:rsidR="00060C50" w:rsidRDefault="00060C50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060C50" w:rsidRDefault="00060C50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注：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、其他资金包括和中央、省、市补助、地方财政资金共同投入到同一项目的自有资金、社会资金，以及以前年度的结转结余资金等。</w:t>
            </w:r>
          </w:p>
          <w:p w:rsidR="00060C50" w:rsidRDefault="00060C50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、定量指标，资金使用单位填写本地区实际完成数。各部门汇总时，对绝对值直接累加计算，相对值按照资金额度加权平均计算。</w:t>
            </w:r>
          </w:p>
          <w:p w:rsidR="00060C50" w:rsidRDefault="00060C50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、定性指标根据指标完成情况分为：全部或基本达成预期指标、部分达成预期指标并具有一定效果、未达成预期指标且效果较差三档，资金使用单位分别按照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％（含）、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％（含）、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％合理填写完成比例。</w:t>
            </w:r>
          </w:p>
          <w:p w:rsidR="00060C50" w:rsidRDefault="00060C50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、各主管部门及资金使用单位填写《自评表》并报送同级财政部门审核后，形成县级专项资金《自评表》。</w:t>
            </w:r>
          </w:p>
        </w:tc>
      </w:tr>
    </w:tbl>
    <w:p w:rsidR="000F62B1" w:rsidRDefault="000F62B1">
      <w:pPr>
        <w:rPr>
          <w:rFonts w:eastAsia="仿宋_GB2312"/>
          <w:kern w:val="0"/>
          <w:sz w:val="22"/>
          <w:szCs w:val="22"/>
        </w:rPr>
      </w:pPr>
    </w:p>
    <w:p w:rsidR="000F62B1" w:rsidRDefault="000F62B1"/>
    <w:sectPr w:rsidR="000F62B1" w:rsidSect="000F6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E55" w:rsidRDefault="007F4E55" w:rsidP="00060C50">
      <w:r>
        <w:separator/>
      </w:r>
    </w:p>
  </w:endnote>
  <w:endnote w:type="continuationSeparator" w:id="0">
    <w:p w:rsidR="007F4E55" w:rsidRDefault="007F4E55" w:rsidP="00060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E55" w:rsidRDefault="007F4E55" w:rsidP="00060C50">
      <w:r>
        <w:separator/>
      </w:r>
    </w:p>
  </w:footnote>
  <w:footnote w:type="continuationSeparator" w:id="0">
    <w:p w:rsidR="007F4E55" w:rsidRDefault="007F4E55" w:rsidP="00060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E1NThmMDdiNGUxYThlMmFiNmI0YTA2NjNmNmI1MDcifQ=="/>
  </w:docVars>
  <w:rsids>
    <w:rsidRoot w:val="00A33DEF"/>
    <w:rsid w:val="00060C50"/>
    <w:rsid w:val="000F62B1"/>
    <w:rsid w:val="001F797E"/>
    <w:rsid w:val="0064453B"/>
    <w:rsid w:val="007F4E55"/>
    <w:rsid w:val="00A33DEF"/>
    <w:rsid w:val="00A83BA4"/>
    <w:rsid w:val="00D2530A"/>
    <w:rsid w:val="2C4E3E29"/>
    <w:rsid w:val="4AB4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B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F6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F6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F62B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F62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1074</Characters>
  <Application>Microsoft Office Word</Application>
  <DocSecurity>0</DocSecurity>
  <Lines>8</Lines>
  <Paragraphs>2</Paragraphs>
  <ScaleCrop>false</ScaleCrop>
  <Company>微软中国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2023-04-20T08:08:00Z</dcterms:created>
  <dcterms:modified xsi:type="dcterms:W3CDTF">2023-04-21T02:55:00Z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06D83B12178F4EEEB10DDC4C49BF80BE_13</vt:lpwstr>
  </property>
</Properties>
</file>