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640" w:lineRule="exact"/>
        <w:rPr>
          <w:b/>
          <w:rFonts w:ascii="方正小标宋简体"/>
          <w:sz w:val="44"/>
          <w:szCs w:val="44"/>
        </w:rPr>
      </w:pPr>
      <w:r>
        <w:rPr>
          <w:b/>
          <w:rFonts w:ascii="方正小标宋简体"/>
          <w:sz w:val="44"/>
          <w:szCs w:val="44"/>
        </w:rPr>
        <w:t>衡山县</w:t>
      </w:r>
      <w:r>
        <w:rPr>
          <w:b/>
          <w:rFonts w:ascii="方正小标宋简体"/>
          <w:sz w:val="44"/>
          <w:szCs w:val="44"/>
        </w:rPr>
        <w:t>公安局交通警察大队</w:t>
      </w:r>
    </w:p>
    <w:p>
      <w:pPr>
        <w:pStyle w:val=""/>
        <w:jc w:val="center"/>
        <w:spacing w:line="640" w:lineRule="exact"/>
      </w:pPr>
      <w:r>
        <w:rPr>
          <w:b/>
          <w:rFonts w:ascii="方正小标宋简体"/>
          <w:sz w:val="44"/>
          <w:szCs w:val="44"/>
        </w:rPr>
        <w:t>201</w:t>
      </w:r>
      <w:r>
        <w:rPr>
          <w:b/>
          <w:rFonts w:ascii="方正小标宋简体"/>
          <w:sz w:val="44"/>
          <w:szCs w:val="44"/>
        </w:rPr>
        <w:t>8</w:t>
      </w:r>
      <w:r>
        <w:rPr>
          <w:b/>
          <w:rFonts w:ascii="方正小标宋简体"/>
          <w:sz w:val="44"/>
          <w:szCs w:val="44"/>
        </w:rPr>
        <w:t>年度</w:t>
      </w:r>
      <w:r>
        <w:rPr>
          <w:b/>
          <w:rFonts w:ascii="方正小标宋简体"/>
          <w:sz w:val="44"/>
          <w:szCs w:val="44"/>
        </w:rPr>
        <w:t>项目人员经费</w:t>
      </w:r>
      <w:r>
        <w:rPr>
          <w:b/>
          <w:rFonts w:ascii="方正小标宋简体"/>
          <w:sz w:val="44"/>
          <w:szCs w:val="44"/>
        </w:rPr>
        <w:t>等</w:t>
      </w:r>
      <w:r>
        <w:rPr>
          <w:b/>
          <w:rFonts w:ascii="方正小标宋简体"/>
          <w:sz w:val="44"/>
          <w:szCs w:val="44"/>
        </w:rPr>
        <w:t>五</w:t>
      </w:r>
      <w:r>
        <w:rPr>
          <w:b/>
          <w:rFonts w:ascii="方正小标宋简体"/>
          <w:sz w:val="44"/>
          <w:szCs w:val="44"/>
        </w:rPr>
        <w:t>个</w:t>
      </w:r>
      <w:r>
        <w:rPr>
          <w:b/>
          <w:rFonts w:ascii="方正小标宋简体"/>
          <w:sz w:val="44"/>
          <w:szCs w:val="44"/>
        </w:rPr>
        <w:t>项目资金</w:t>
      </w:r>
    </w:p>
    <w:p>
      <w:pPr>
        <w:pStyle w:val=""/>
        <w:jc w:val="center"/>
        <w:spacing w:line="640" w:lineRule="exact"/>
      </w:pPr>
      <w:r>
        <w:rPr>
          <w:b/>
          <w:rFonts w:ascii="方正小标宋简体"/>
          <w:sz w:val="44"/>
          <w:szCs w:val="44"/>
        </w:rPr>
        <w:t>绩效评价报告</w:t>
      </w:r>
    </w:p>
    <w:p>
      <w:pPr>
        <w:pStyle w:val=""/>
        <w:spacing w:line="400" w:lineRule="exact"/>
        <w:rPr>
          <w:b/>
          <w:rFonts w:ascii="仿宋" w:hAnsi="仿宋"/>
          <w:sz w:val="36"/>
        </w:rPr>
      </w:pPr>
    </w:p>
    <w:p>
      <w:pPr>
        <w:pStyle w:val=""/>
        <w:jc w:val="center"/>
        <w:ind w:left="357"/>
        <w:spacing w:line="360" w:lineRule="auto"/>
        <w:rPr>
          <w:b/>
          <w:sz w:val="24"/>
          <w:szCs w:val="24"/>
        </w:rPr>
      </w:pPr>
      <w:r>
        <w:rPr>
          <w:rFonts w:ascii="Arial Narrow" w:hAnsi="Arial Narrow"/>
          <w:sz w:val="32"/>
          <w:szCs w:val="32"/>
        </w:rPr>
        <w:t>中兴财光华（湘）审专字</w:t>
      </w:r>
      <w:r>
        <w:rPr>
          <w:sz w:val="32"/>
          <w:szCs w:val="32"/>
        </w:rPr>
        <w:t>（201</w:t>
      </w:r>
      <w:r>
        <w:rPr>
          <w:sz w:val="32"/>
          <w:szCs w:val="32"/>
        </w:rPr>
        <w:t>9</w:t>
      </w:r>
      <w:r>
        <w:rPr>
          <w:sz w:val="32"/>
          <w:szCs w:val="32"/>
        </w:rPr>
        <w:t>）第</w:t>
      </w:r>
      <w:r>
        <w:rPr>
          <w:sz w:val="32"/>
          <w:szCs w:val="32"/>
        </w:rPr>
        <w:t>0104</w:t>
      </w:r>
      <w:r>
        <w:rPr>
          <w:sz w:val="32"/>
          <w:szCs w:val="32"/>
        </w:rPr>
        <w:t>7</w:t>
      </w:r>
      <w:r>
        <w:rPr>
          <w:sz w:val="32"/>
          <w:szCs w:val="32"/>
        </w:rPr>
        <w:t>号</w:t>
      </w: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pPr>
      <w:r>
        <w:rPr>
          <w:b/>
          <w:rFonts w:ascii="黑体" w:hAnsi="黑体"/>
          <w:sz w:val="40"/>
          <w:szCs w:val="40"/>
        </w:rPr>
        <w:t>目 录</w:t>
      </w:r>
    </w:p>
    <w:p>
      <w:pPr>
        <w:pStyle w:val=""/>
        <w:spacing w:line="520" w:lineRule="exact"/>
        <w:rPr>
          <w:b/>
          <w:rFonts w:ascii="黑体" w:hAnsi="黑体"/>
          <w:szCs w:val="32"/>
        </w:rPr>
      </w:pPr>
    </w:p>
    <w:p>
      <w:pPr>
        <w:pStyle w:val=""/>
        <w:spacing w:line="600" w:lineRule="exact"/>
      </w:pPr>
      <w:r>
        <w:rPr>
          <w:b/>
          <w:rFonts w:ascii="黑体" w:hAnsi="黑体"/>
          <w:sz w:val="28"/>
          <w:szCs w:val="32"/>
        </w:rPr>
        <w:t>报告摘要</w:t>
      </w:r>
    </w:p>
    <w:p>
      <w:pPr>
        <w:pStyle w:val=""/>
        <w:spacing w:line="600" w:lineRule="exact"/>
        <w:rPr>
          <w:b/>
          <w:rFonts w:ascii="仿宋" w:hAnsi="仿宋"/>
          <w:sz w:val="28"/>
          <w:szCs w:val="32"/>
        </w:rPr>
      </w:pPr>
      <w:r>
        <w:rPr>
          <w:b/>
          <w:rFonts w:ascii="黑体" w:hAnsi="黑体"/>
          <w:sz w:val="28"/>
          <w:szCs w:val="32"/>
        </w:rPr>
        <w:t>第一章 评价说明</w:t>
      </w:r>
      <w:r>
        <w:rPr>
          <w:b/>
          <w:rFonts w:ascii="仿宋" w:hAnsi="仿宋"/>
          <w:sz w:val="28"/>
          <w:szCs w:val="32"/>
        </w:rPr>
        <w:t xml:space="preserve"> </w:t>
      </w:r>
      <w:r>
        <w:rPr>
          <w:b/>
          <w:rFonts w:ascii="仿宋" w:hAnsi="仿宋"/>
          <w:sz w:val="28"/>
          <w:szCs w:val="32"/>
        </w:rPr>
        <w:t>…………………………………………</w:t>
      </w:r>
      <w:r>
        <w:rPr>
          <w:b/>
          <w:rFonts w:ascii="仿宋" w:hAnsi="仿宋"/>
          <w:sz w:val="28"/>
          <w:szCs w:val="32"/>
        </w:rPr>
        <w:t>……</w:t>
      </w:r>
      <w:r>
        <w:rPr>
          <w:b/>
          <w:rFonts w:ascii="仿宋" w:hAnsi="仿宋"/>
          <w:sz w:val="28"/>
          <w:szCs w:val="32"/>
        </w:rPr>
        <w:t>…………</w:t>
      </w:r>
      <w:r>
        <w:rPr>
          <w:b/>
          <w:sz w:val="28"/>
          <w:szCs w:val="32"/>
        </w:rPr>
        <w:t>6</w:t>
      </w:r>
    </w:p>
    <w:p>
      <w:pPr>
        <w:pStyle w:val=""/>
        <w:ind w:firstLine="560"/>
        <w:spacing w:line="600" w:lineRule="exact"/>
        <w:rPr>
          <w:rFonts w:ascii="仿宋" w:hAnsi="仿宋"/>
          <w:sz w:val="28"/>
          <w:szCs w:val="32"/>
        </w:rPr>
      </w:pPr>
      <w:r>
        <w:rPr>
          <w:rFonts w:ascii="仿宋" w:hAnsi="仿宋"/>
          <w:sz w:val="28"/>
          <w:szCs w:val="32"/>
        </w:rPr>
        <w:t>一、评价背景与目的…………………………………</w:t>
      </w:r>
      <w:r>
        <w:rPr>
          <w:b/>
          <w:rFonts w:ascii="仿宋" w:hAnsi="仿宋"/>
          <w:sz w:val="28"/>
          <w:szCs w:val="32"/>
        </w:rPr>
        <w:t>…</w:t>
      </w:r>
      <w:r>
        <w:rPr>
          <w:rFonts w:ascii="仿宋" w:hAnsi="仿宋"/>
          <w:sz w:val="28"/>
          <w:szCs w:val="32"/>
        </w:rPr>
        <w:t>……………</w:t>
      </w:r>
      <w:r>
        <w:rPr>
          <w:sz w:val="28"/>
          <w:szCs w:val="32"/>
        </w:rPr>
        <w:t>7</w:t>
      </w:r>
    </w:p>
    <w:p>
      <w:pPr>
        <w:pStyle w:val=""/>
        <w:ind w:firstLine="560"/>
        <w:spacing w:line="600" w:lineRule="exact"/>
        <w:rPr>
          <w:rFonts w:ascii="仿宋" w:hAnsi="仿宋"/>
          <w:sz w:val="28"/>
          <w:szCs w:val="32"/>
        </w:rPr>
      </w:pPr>
      <w:r>
        <w:rPr>
          <w:rFonts w:ascii="仿宋" w:hAnsi="仿宋"/>
          <w:sz w:val="28"/>
          <w:szCs w:val="32"/>
        </w:rPr>
        <w:t>二、评价依据…………………………………………</w:t>
      </w:r>
      <w:r>
        <w:rPr>
          <w:b/>
          <w:rFonts w:ascii="仿宋" w:hAnsi="仿宋"/>
          <w:sz w:val="28"/>
          <w:szCs w:val="32"/>
        </w:rPr>
        <w:t>…</w:t>
      </w:r>
      <w:r>
        <w:rPr>
          <w:rFonts w:ascii="仿宋" w:hAnsi="仿宋"/>
          <w:sz w:val="28"/>
          <w:szCs w:val="32"/>
        </w:rPr>
        <w:t>……………</w:t>
      </w:r>
      <w:r>
        <w:rPr>
          <w:sz w:val="28"/>
          <w:szCs w:val="32"/>
        </w:rPr>
        <w:t>8</w:t>
      </w:r>
    </w:p>
    <w:p>
      <w:pPr>
        <w:pStyle w:val=""/>
        <w:ind w:firstLine="560"/>
        <w:spacing w:line="600" w:lineRule="exact"/>
        <w:rPr>
          <w:rFonts w:ascii="仿宋" w:hAnsi="仿宋"/>
          <w:sz w:val="28"/>
          <w:szCs w:val="32"/>
        </w:rPr>
      </w:pPr>
      <w:r>
        <w:rPr>
          <w:rFonts w:ascii="仿宋" w:hAnsi="仿宋"/>
          <w:sz w:val="28"/>
          <w:szCs w:val="32"/>
        </w:rPr>
        <w:t>三、评价范围与对象………………………………</w:t>
      </w:r>
      <w:r>
        <w:rPr>
          <w:b/>
          <w:rFonts w:ascii="仿宋" w:hAnsi="仿宋"/>
          <w:sz w:val="28"/>
          <w:szCs w:val="32"/>
        </w:rPr>
        <w:t>…</w:t>
      </w:r>
      <w:r>
        <w:rPr>
          <w:rFonts w:ascii="仿宋" w:hAnsi="仿宋"/>
          <w:sz w:val="28"/>
          <w:szCs w:val="32"/>
        </w:rPr>
        <w:t>………………</w:t>
      </w:r>
      <w:r>
        <w:rPr>
          <w:sz w:val="28"/>
          <w:szCs w:val="32"/>
        </w:rPr>
        <w:t>9</w:t>
      </w:r>
    </w:p>
    <w:p>
      <w:pPr>
        <w:pStyle w:val=""/>
        <w:ind w:firstLine="560"/>
        <w:spacing w:line="600" w:lineRule="exact"/>
        <w:rPr>
          <w:rFonts w:ascii="仿宋" w:hAnsi="仿宋"/>
          <w:sz w:val="28"/>
          <w:szCs w:val="32"/>
        </w:rPr>
      </w:pPr>
      <w:r>
        <w:rPr>
          <w:rFonts w:ascii="仿宋" w:hAnsi="仿宋"/>
          <w:sz w:val="28"/>
          <w:szCs w:val="32"/>
        </w:rPr>
        <w:t>四、评价内容………………………………………</w:t>
      </w:r>
      <w:r>
        <w:rPr>
          <w:b/>
          <w:rFonts w:ascii="仿宋" w:hAnsi="仿宋"/>
          <w:sz w:val="28"/>
          <w:szCs w:val="32"/>
        </w:rPr>
        <w:t>…</w:t>
      </w:r>
      <w:r>
        <w:rPr>
          <w:rFonts w:ascii="仿宋" w:hAnsi="仿宋"/>
          <w:sz w:val="28"/>
          <w:szCs w:val="32"/>
        </w:rPr>
        <w:t>………………</w:t>
      </w:r>
      <w:r>
        <w:rPr>
          <w:sz w:val="28"/>
          <w:szCs w:val="32"/>
        </w:rPr>
        <w:t>10</w:t>
      </w:r>
    </w:p>
    <w:p>
      <w:pPr>
        <w:pStyle w:val=""/>
        <w:ind w:firstLine="560"/>
        <w:spacing w:line="600" w:lineRule="exact"/>
        <w:rPr>
          <w:rFonts w:ascii="仿宋" w:hAnsi="仿宋"/>
          <w:sz w:val="28"/>
          <w:szCs w:val="32"/>
        </w:rPr>
      </w:pPr>
      <w:r>
        <w:rPr>
          <w:rFonts w:ascii="仿宋" w:hAnsi="仿宋"/>
          <w:sz w:val="28"/>
          <w:szCs w:val="32"/>
        </w:rPr>
        <w:t>五</w:t>
      </w:r>
      <w:r>
        <w:rPr>
          <w:rFonts w:ascii="仿宋" w:hAnsi="仿宋"/>
          <w:sz w:val="28"/>
          <w:szCs w:val="32"/>
        </w:rPr>
        <w:t>、指标体系……………………………………</w:t>
      </w:r>
      <w:r>
        <w:rPr>
          <w:b/>
          <w:rFonts w:ascii="仿宋" w:hAnsi="仿宋"/>
          <w:sz w:val="28"/>
          <w:szCs w:val="32"/>
        </w:rPr>
        <w:t>…</w:t>
      </w:r>
      <w:r>
        <w:rPr>
          <w:rFonts w:ascii="仿宋" w:hAnsi="仿宋"/>
          <w:sz w:val="28"/>
          <w:szCs w:val="32"/>
        </w:rPr>
        <w:t>…………………</w:t>
      </w:r>
      <w:r>
        <w:rPr>
          <w:sz w:val="28"/>
          <w:szCs w:val="32"/>
        </w:rPr>
        <w:t>11</w:t>
      </w:r>
    </w:p>
    <w:p>
      <w:pPr>
        <w:pStyle w:val=""/>
        <w:ind w:firstLine="560"/>
        <w:spacing w:line="600" w:lineRule="exact"/>
        <w:rPr>
          <w:rFonts w:ascii="仿宋" w:hAnsi="仿宋"/>
          <w:sz w:val="28"/>
          <w:szCs w:val="32"/>
        </w:rPr>
      </w:pPr>
      <w:r>
        <w:rPr>
          <w:rFonts w:ascii="仿宋" w:hAnsi="仿宋"/>
          <w:sz w:val="28"/>
          <w:szCs w:val="32"/>
        </w:rPr>
        <w:t>六、实施过程…………………………………</w:t>
      </w:r>
      <w:r>
        <w:rPr>
          <w:b/>
          <w:rFonts w:ascii="仿宋" w:hAnsi="仿宋"/>
          <w:sz w:val="28"/>
          <w:szCs w:val="32"/>
        </w:rPr>
        <w:t>…</w:t>
      </w:r>
      <w:r>
        <w:rPr>
          <w:rFonts w:ascii="仿宋" w:hAnsi="仿宋"/>
          <w:sz w:val="28"/>
          <w:szCs w:val="32"/>
        </w:rPr>
        <w:t>……………………</w:t>
      </w:r>
      <w:r>
        <w:rPr>
          <w:sz w:val="28"/>
          <w:szCs w:val="32"/>
        </w:rPr>
        <w:t>1</w:t>
      </w:r>
      <w:r>
        <w:rPr>
          <w:sz w:val="28"/>
          <w:szCs w:val="32"/>
        </w:rPr>
        <w:t>2</w:t>
      </w:r>
    </w:p>
    <w:p>
      <w:pPr>
        <w:pStyle w:val=""/>
        <w:ind w:firstLine="560"/>
        <w:spacing w:line="600" w:lineRule="exact"/>
        <w:rPr>
          <w:rFonts w:ascii="仿宋" w:hAnsi="仿宋"/>
          <w:sz w:val="28"/>
          <w:szCs w:val="32"/>
        </w:rPr>
      </w:pPr>
      <w:r>
        <w:rPr>
          <w:rFonts w:ascii="仿宋" w:hAnsi="仿宋"/>
          <w:sz w:val="28"/>
          <w:szCs w:val="32"/>
        </w:rPr>
        <w:t>七、其他说明………………………………</w:t>
      </w:r>
      <w:r>
        <w:rPr>
          <w:b/>
          <w:rFonts w:ascii="仿宋" w:hAnsi="仿宋"/>
          <w:sz w:val="28"/>
          <w:szCs w:val="32"/>
        </w:rPr>
        <w:t>…</w:t>
      </w:r>
      <w:r>
        <w:rPr>
          <w:rFonts w:ascii="仿宋" w:hAnsi="仿宋"/>
          <w:sz w:val="28"/>
          <w:szCs w:val="32"/>
        </w:rPr>
        <w:t>………………………</w:t>
      </w:r>
      <w:r>
        <w:rPr>
          <w:sz w:val="28"/>
          <w:szCs w:val="32"/>
        </w:rPr>
        <w:t>1</w:t>
      </w:r>
      <w:r>
        <w:rPr>
          <w:sz w:val="28"/>
          <w:szCs w:val="32"/>
        </w:rPr>
        <w:t>4</w:t>
      </w:r>
    </w:p>
    <w:p>
      <w:pPr>
        <w:pStyle w:val=""/>
        <w:spacing w:line="600" w:lineRule="exact"/>
        <w:rPr>
          <w:b/>
          <w:rFonts w:ascii="仿宋" w:hAnsi="仿宋"/>
          <w:sz w:val="28"/>
          <w:szCs w:val="32"/>
        </w:rPr>
      </w:pPr>
      <w:r>
        <w:rPr>
          <w:b/>
          <w:rFonts w:ascii="黑体" w:hAnsi="黑体"/>
          <w:sz w:val="28"/>
          <w:szCs w:val="32"/>
        </w:rPr>
        <w:t>第二章 总体评价结果</w:t>
      </w:r>
      <w:r>
        <w:rPr>
          <w:b/>
          <w:rFonts w:ascii="仿宋" w:hAnsi="仿宋"/>
          <w:sz w:val="28"/>
          <w:szCs w:val="32"/>
        </w:rPr>
        <w:t>………………………</w:t>
      </w:r>
      <w:r>
        <w:rPr>
          <w:b/>
          <w:rFonts w:ascii="仿宋" w:hAnsi="仿宋"/>
          <w:sz w:val="28"/>
          <w:szCs w:val="32"/>
        </w:rPr>
        <w:t>……………</w:t>
      </w:r>
      <w:r>
        <w:rPr>
          <w:b/>
          <w:rFonts w:ascii="仿宋" w:hAnsi="仿宋"/>
          <w:sz w:val="28"/>
          <w:szCs w:val="32"/>
        </w:rPr>
        <w:t>………………</w:t>
      </w:r>
      <w:r>
        <w:rPr>
          <w:b/>
          <w:sz w:val="28"/>
          <w:szCs w:val="32"/>
        </w:rPr>
        <w:t>1</w:t>
      </w:r>
      <w:r>
        <w:rPr>
          <w:b/>
          <w:sz w:val="28"/>
          <w:szCs w:val="32"/>
        </w:rPr>
        <w:t>5</w:t>
      </w:r>
    </w:p>
    <w:p>
      <w:pPr>
        <w:pStyle w:val=""/>
        <w:ind w:firstLine="560"/>
        <w:spacing w:line="600" w:lineRule="exact"/>
        <w:rPr>
          <w:rFonts w:ascii="仿宋" w:hAnsi="仿宋"/>
          <w:sz w:val="28"/>
          <w:szCs w:val="32"/>
        </w:rPr>
      </w:pPr>
      <w:r>
        <w:rPr>
          <w:rFonts w:ascii="仿宋" w:hAnsi="仿宋"/>
          <w:sz w:val="28"/>
          <w:szCs w:val="32"/>
        </w:rPr>
        <w:t>一、项目基本情况…………………………………</w:t>
      </w:r>
      <w:r>
        <w:rPr>
          <w:b/>
          <w:rFonts w:ascii="仿宋" w:hAnsi="仿宋"/>
          <w:sz w:val="28"/>
          <w:szCs w:val="32"/>
        </w:rPr>
        <w:t>…</w:t>
      </w:r>
      <w:r>
        <w:rPr>
          <w:rFonts w:ascii="仿宋" w:hAnsi="仿宋"/>
          <w:sz w:val="28"/>
          <w:szCs w:val="32"/>
        </w:rPr>
        <w:t>………………</w:t>
      </w:r>
      <w:r>
        <w:rPr>
          <w:sz w:val="28"/>
          <w:szCs w:val="32"/>
        </w:rPr>
        <w:t>1</w:t>
      </w:r>
      <w:r>
        <w:rPr>
          <w:sz w:val="28"/>
          <w:szCs w:val="32"/>
        </w:rPr>
        <w:t>5</w:t>
      </w:r>
    </w:p>
    <w:p>
      <w:pPr>
        <w:pStyle w:val=""/>
        <w:ind w:firstLine="560"/>
        <w:spacing w:line="600" w:lineRule="exact"/>
        <w:rPr>
          <w:rFonts w:ascii="仿宋" w:hAnsi="仿宋"/>
          <w:sz w:val="28"/>
          <w:szCs w:val="32"/>
        </w:rPr>
      </w:pPr>
      <w:r>
        <w:rPr>
          <w:rFonts w:ascii="仿宋" w:hAnsi="仿宋"/>
          <w:sz w:val="28"/>
          <w:szCs w:val="32"/>
        </w:rPr>
        <w:t>二、项目绩效目标………………………………</w:t>
      </w:r>
      <w:r>
        <w:rPr>
          <w:b/>
          <w:rFonts w:ascii="仿宋" w:hAnsi="仿宋"/>
          <w:sz w:val="28"/>
          <w:szCs w:val="32"/>
        </w:rPr>
        <w:t>…</w:t>
      </w:r>
      <w:r>
        <w:rPr>
          <w:rFonts w:ascii="仿宋" w:hAnsi="仿宋"/>
          <w:sz w:val="28"/>
          <w:szCs w:val="32"/>
        </w:rPr>
        <w:t>…………………</w:t>
      </w:r>
      <w:r>
        <w:rPr>
          <w:sz w:val="28"/>
          <w:szCs w:val="32"/>
        </w:rPr>
        <w:t>1</w:t>
      </w:r>
      <w:r>
        <w:rPr>
          <w:sz w:val="28"/>
          <w:szCs w:val="32"/>
        </w:rPr>
        <w:t>6</w:t>
      </w:r>
    </w:p>
    <w:p>
      <w:pPr>
        <w:pStyle w:val=""/>
        <w:ind w:firstLine="560"/>
        <w:spacing w:line="600" w:lineRule="exact"/>
        <w:rPr>
          <w:rFonts w:ascii="仿宋" w:hAnsi="仿宋"/>
          <w:sz w:val="28"/>
          <w:szCs w:val="32"/>
        </w:rPr>
      </w:pPr>
      <w:r>
        <w:rPr>
          <w:rFonts w:ascii="仿宋" w:hAnsi="仿宋"/>
          <w:sz w:val="28"/>
          <w:szCs w:val="32"/>
        </w:rPr>
        <w:t>三、</w:t>
      </w:r>
      <w:r>
        <w:rPr>
          <w:rFonts w:ascii="仿宋" w:hAnsi="仿宋"/>
          <w:sz w:val="28"/>
          <w:szCs w:val="32"/>
        </w:rPr>
        <w:t>项目</w:t>
      </w:r>
      <w:r>
        <w:rPr>
          <w:rFonts w:ascii="仿宋" w:hAnsi="仿宋"/>
          <w:sz w:val="28"/>
          <w:szCs w:val="32"/>
        </w:rPr>
        <w:t>资金使用及管理情况…………………</w:t>
      </w:r>
      <w:r>
        <w:rPr>
          <w:b/>
          <w:rFonts w:ascii="仿宋" w:hAnsi="仿宋"/>
          <w:sz w:val="28"/>
          <w:szCs w:val="32"/>
        </w:rPr>
        <w:t>…</w:t>
      </w:r>
      <w:r>
        <w:rPr>
          <w:rFonts w:ascii="仿宋" w:hAnsi="仿宋"/>
          <w:sz w:val="28"/>
          <w:szCs w:val="32"/>
        </w:rPr>
        <w:t>…………………</w:t>
      </w:r>
      <w:r>
        <w:rPr>
          <w:sz w:val="28"/>
          <w:szCs w:val="32"/>
        </w:rPr>
        <w:t>1</w:t>
      </w:r>
      <w:r>
        <w:rPr>
          <w:sz w:val="28"/>
          <w:szCs w:val="32"/>
        </w:rPr>
        <w:t>6</w:t>
      </w:r>
    </w:p>
    <w:p>
      <w:pPr>
        <w:pStyle w:val=""/>
        <w:ind w:firstLine="560"/>
        <w:spacing w:line="600" w:lineRule="exact"/>
        <w:rPr>
          <w:rFonts w:ascii="仿宋" w:hAnsi="仿宋"/>
          <w:sz w:val="28"/>
          <w:szCs w:val="32"/>
        </w:rPr>
      </w:pPr>
      <w:r>
        <w:rPr>
          <w:rFonts w:ascii="仿宋" w:hAnsi="仿宋"/>
          <w:sz w:val="28"/>
          <w:szCs w:val="32"/>
        </w:rPr>
        <w:t>四、绩效评价情况……………………………</w:t>
      </w:r>
      <w:r>
        <w:rPr>
          <w:b/>
          <w:rFonts w:ascii="仿宋" w:hAnsi="仿宋"/>
          <w:sz w:val="28"/>
          <w:szCs w:val="32"/>
        </w:rPr>
        <w:t>…</w:t>
      </w:r>
      <w:r>
        <w:rPr>
          <w:rFonts w:ascii="仿宋" w:hAnsi="仿宋"/>
          <w:sz w:val="28"/>
          <w:szCs w:val="32"/>
        </w:rPr>
        <w:t>……………………</w:t>
      </w:r>
      <w:r>
        <w:rPr>
          <w:sz w:val="28"/>
          <w:szCs w:val="32"/>
        </w:rPr>
        <w:t>1</w:t>
      </w:r>
      <w:r>
        <w:rPr>
          <w:sz w:val="28"/>
          <w:szCs w:val="32"/>
        </w:rPr>
        <w:t>8</w:t>
      </w:r>
    </w:p>
    <w:p>
      <w:pPr>
        <w:pStyle w:val=""/>
        <w:ind w:firstLine="560"/>
        <w:spacing w:line="600" w:lineRule="exact"/>
        <w:rPr>
          <w:rFonts w:ascii="仿宋" w:hAnsi="仿宋"/>
          <w:sz w:val="28"/>
          <w:szCs w:val="32"/>
        </w:rPr>
      </w:pPr>
      <w:r>
        <w:rPr>
          <w:rFonts w:ascii="仿宋" w:hAnsi="仿宋"/>
          <w:sz w:val="28"/>
          <w:szCs w:val="32"/>
        </w:rPr>
        <w:t>五、</w:t>
      </w:r>
      <w:r>
        <w:rPr>
          <w:rFonts w:ascii="仿宋" w:hAnsi="仿宋"/>
          <w:sz w:val="28"/>
          <w:szCs w:val="32"/>
        </w:rPr>
        <w:t>项目</w:t>
      </w:r>
      <w:r>
        <w:rPr>
          <w:rFonts w:ascii="仿宋" w:hAnsi="仿宋"/>
          <w:sz w:val="28"/>
          <w:szCs w:val="32"/>
        </w:rPr>
        <w:t>效</w:t>
      </w:r>
      <w:r>
        <w:rPr>
          <w:rFonts w:ascii="仿宋" w:hAnsi="仿宋"/>
          <w:sz w:val="28"/>
          <w:szCs w:val="32"/>
        </w:rPr>
        <w:t>益</w:t>
      </w:r>
      <w:r>
        <w:rPr>
          <w:rFonts w:ascii="仿宋" w:hAnsi="仿宋"/>
          <w:sz w:val="28"/>
          <w:szCs w:val="32"/>
        </w:rPr>
        <w:t>情况</w:t>
      </w:r>
      <w:r>
        <w:rPr>
          <w:rFonts w:ascii="仿宋" w:hAnsi="仿宋"/>
          <w:sz w:val="28"/>
          <w:szCs w:val="32"/>
        </w:rPr>
        <w:t>分</w:t>
      </w:r>
      <w:r>
        <w:rPr>
          <w:rFonts w:ascii="仿宋" w:hAnsi="仿宋"/>
          <w:sz w:val="28"/>
          <w:szCs w:val="32"/>
        </w:rPr>
        <w:t>析……………………………</w:t>
      </w:r>
      <w:r>
        <w:rPr>
          <w:rFonts w:ascii="仿宋" w:hAnsi="仿宋"/>
          <w:sz w:val="28"/>
          <w:szCs w:val="32"/>
        </w:rPr>
        <w:t>…………………</w:t>
      </w:r>
      <w:r>
        <w:rPr>
          <w:sz w:val="28"/>
          <w:szCs w:val="32"/>
        </w:rPr>
        <w:t>19</w:t>
      </w:r>
    </w:p>
    <w:p>
      <w:pPr>
        <w:pStyle w:val=""/>
        <w:ind w:firstLine="560"/>
        <w:spacing w:line="600" w:lineRule="exact"/>
        <w:rPr>
          <w:sz w:val="28"/>
          <w:szCs w:val="32"/>
        </w:rPr>
      </w:pPr>
      <w:r>
        <w:rPr>
          <w:rFonts w:ascii="仿宋" w:hAnsi="仿宋"/>
          <w:sz w:val="28"/>
          <w:szCs w:val="32"/>
        </w:rPr>
        <w:t>六、绩效评分情况……………………………</w:t>
      </w:r>
      <w:r>
        <w:rPr>
          <w:b/>
          <w:rFonts w:ascii="仿宋" w:hAnsi="仿宋"/>
          <w:sz w:val="28"/>
          <w:szCs w:val="32"/>
        </w:rPr>
        <w:t>…</w:t>
      </w:r>
      <w:r>
        <w:rPr>
          <w:rFonts w:ascii="仿宋" w:hAnsi="仿宋"/>
          <w:sz w:val="28"/>
          <w:szCs w:val="32"/>
        </w:rPr>
        <w:t>……………………</w:t>
      </w:r>
      <w:r>
        <w:rPr>
          <w:sz w:val="28"/>
          <w:szCs w:val="32"/>
        </w:rPr>
        <w:t>2</w:t>
      </w:r>
      <w:r>
        <w:rPr>
          <w:sz w:val="28"/>
          <w:szCs w:val="32"/>
        </w:rPr>
        <w:t>1</w:t>
      </w:r>
    </w:p>
    <w:p>
      <w:pPr>
        <w:pStyle w:val=""/>
        <w:ind w:firstLine="560"/>
        <w:spacing w:line="600" w:lineRule="exact"/>
        <w:rPr>
          <w:sz w:val="28"/>
          <w:szCs w:val="32"/>
        </w:rPr>
      </w:pPr>
      <w:r>
        <w:rPr>
          <w:rFonts w:ascii="仿宋" w:hAnsi="仿宋"/>
          <w:sz w:val="28"/>
          <w:szCs w:val="32"/>
        </w:rPr>
        <w:t>七、各项指标评分结果分析……………</w:t>
      </w:r>
      <w:r>
        <w:rPr>
          <w:b/>
          <w:rFonts w:ascii="仿宋" w:hAnsi="仿宋"/>
          <w:sz w:val="28"/>
          <w:szCs w:val="32"/>
        </w:rPr>
        <w:t>…</w:t>
      </w:r>
      <w:r>
        <w:rPr>
          <w:rFonts w:ascii="仿宋" w:hAnsi="仿宋"/>
          <w:sz w:val="28"/>
          <w:szCs w:val="32"/>
        </w:rPr>
        <w:t>…………………………</w:t>
      </w:r>
      <w:r>
        <w:rPr>
          <w:sz w:val="28"/>
          <w:szCs w:val="32"/>
        </w:rPr>
        <w:t>2</w:t>
      </w:r>
      <w:r>
        <w:rPr>
          <w:sz w:val="28"/>
          <w:szCs w:val="32"/>
        </w:rPr>
        <w:t>2</w:t>
      </w:r>
    </w:p>
    <w:p>
      <w:pPr>
        <w:pStyle w:val=""/>
        <w:spacing w:line="600" w:lineRule="exact"/>
        <w:rPr>
          <w:b/>
          <w:rFonts w:ascii="仿宋" w:hAnsi="仿宋"/>
          <w:sz w:val="28"/>
          <w:szCs w:val="32"/>
        </w:rPr>
      </w:pPr>
      <w:r>
        <w:rPr>
          <w:b/>
          <w:rFonts w:ascii="黑体" w:hAnsi="黑体"/>
          <w:sz w:val="28"/>
          <w:szCs w:val="32"/>
        </w:rPr>
        <w:t>第三章 问题与建议</w:t>
      </w:r>
      <w:r>
        <w:rPr>
          <w:b/>
          <w:rFonts w:ascii="仿宋" w:hAnsi="仿宋"/>
          <w:sz w:val="28"/>
          <w:szCs w:val="32"/>
        </w:rPr>
        <w:t>………………………………………………………</w:t>
      </w:r>
      <w:r>
        <w:rPr>
          <w:b/>
          <w:sz w:val="28"/>
          <w:szCs w:val="32"/>
        </w:rPr>
        <w:t>29</w:t>
      </w:r>
    </w:p>
    <w:p>
      <w:pPr>
        <w:pStyle w:val=""/>
        <w:ind w:firstLine="560"/>
        <w:spacing w:line="600" w:lineRule="exact"/>
        <w:rPr>
          <w:rFonts w:ascii="仿宋" w:hAnsi="仿宋"/>
          <w:sz w:val="28"/>
          <w:szCs w:val="32"/>
        </w:rPr>
      </w:pPr>
      <w:r>
        <w:rPr>
          <w:rFonts w:ascii="仿宋" w:hAnsi="仿宋"/>
          <w:sz w:val="28"/>
          <w:szCs w:val="32"/>
        </w:rPr>
        <w:t>一、存在问题</w:t>
      </w:r>
      <w:r>
        <w:rPr>
          <w:rFonts w:ascii="仿宋" w:hAnsi="仿宋"/>
          <w:sz w:val="28"/>
          <w:szCs w:val="32"/>
        </w:rPr>
        <w:t>…………………………………………</w:t>
      </w:r>
      <w:r>
        <w:rPr>
          <w:b/>
          <w:rFonts w:ascii="仿宋" w:hAnsi="仿宋"/>
          <w:sz w:val="28"/>
          <w:szCs w:val="32"/>
        </w:rPr>
        <w:t>…</w:t>
      </w:r>
      <w:r>
        <w:rPr>
          <w:rFonts w:ascii="仿宋" w:hAnsi="仿宋"/>
          <w:sz w:val="28"/>
          <w:szCs w:val="32"/>
        </w:rPr>
        <w:t>……………</w:t>
      </w:r>
      <w:r>
        <w:rPr>
          <w:sz w:val="28"/>
          <w:szCs w:val="32"/>
        </w:rPr>
        <w:t>29</w:t>
      </w:r>
    </w:p>
    <w:p>
      <w:pPr>
        <w:pStyle w:val=""/>
        <w:ind w:firstLine="560"/>
        <w:spacing w:line="600" w:lineRule="exact"/>
        <w:rPr>
          <w:rFonts w:ascii="仿宋" w:hAnsi="仿宋"/>
          <w:sz w:val="28"/>
          <w:szCs w:val="32"/>
        </w:rPr>
      </w:pPr>
      <w:r>
        <w:rPr>
          <w:rFonts w:ascii="仿宋" w:hAnsi="仿宋"/>
          <w:sz w:val="28"/>
          <w:szCs w:val="32"/>
        </w:rPr>
        <w:t>二、改进措施与建议…………………………………</w:t>
      </w:r>
      <w:r>
        <w:rPr>
          <w:b/>
          <w:rFonts w:ascii="仿宋" w:hAnsi="仿宋"/>
          <w:sz w:val="28"/>
          <w:szCs w:val="32"/>
        </w:rPr>
        <w:t>…</w:t>
      </w:r>
      <w:r>
        <w:rPr>
          <w:rFonts w:ascii="仿宋" w:hAnsi="仿宋"/>
          <w:sz w:val="28"/>
          <w:szCs w:val="32"/>
        </w:rPr>
        <w:t>……………</w:t>
      </w:r>
      <w:r>
        <w:rPr>
          <w:sz w:val="28"/>
          <w:szCs w:val="32"/>
        </w:rPr>
        <w:t>3</w:t>
      </w:r>
      <w:r>
        <w:rPr>
          <w:sz w:val="28"/>
          <w:szCs w:val="32"/>
        </w:rPr>
        <w:t>1</w:t>
      </w:r>
    </w:p>
    <w:p>
      <w:pPr>
        <w:pStyle w:val=""/>
        <w:jc w:val="center"/>
        <w:rPr>
          <w:b/>
          <w:rFonts w:ascii="黑体" w:hAnsi="黑体"/>
          <w:sz w:val="40"/>
          <w:szCs w:val="32"/>
        </w:rPr>
      </w:pPr>
    </w:p>
    <w:p>
      <w:pPr>
        <w:pStyle w:val=""/>
        <w:rPr>
          <w:rFonts w:ascii="宋体" w:hAnsi="宋体"/>
        </w:rPr>
      </w:pPr>
    </w:p>
    <w:p>
      <w:pPr>
        <w:pStyle w:val=""/>
        <w:rPr>
          <w:rFonts w:ascii="宋体" w:hAnsi="宋体"/>
        </w:rPr>
      </w:pPr>
    </w:p>
    <w:p>
      <w:pPr>
        <w:pStyle w:val=""/>
        <w:rPr>
          <w:rFonts w:ascii="宋体" w:hAnsi="宋体"/>
        </w:rPr>
      </w:pPr>
    </w:p>
    <w:p>
      <w:pPr>
        <w:pStyle w:val=""/>
        <w:rPr>
          <w:rFonts w:ascii="宋体" w:hAnsi="宋体"/>
        </w:rPr>
      </w:pPr>
    </w:p>
    <w:p>
      <w:pPr>
        <w:pStyle w:val=""/>
        <w:jc w:val="center"/>
        <w:spacing w:line="600" w:lineRule="exact"/>
        <w:rPr>
          <w:b/>
          <w:rFonts w:ascii="方正小标宋简体"/>
          <w:sz w:val="40"/>
          <w:szCs w:val="44"/>
        </w:rPr>
      </w:pPr>
      <w:r>
        <w:rPr>
          <w:b/>
          <w:rFonts w:ascii="方正小标宋简体"/>
          <w:sz w:val="40"/>
          <w:szCs w:val="44"/>
        </w:rPr>
        <w:t>衡山县公安局交通警察大队</w:t>
      </w:r>
    </w:p>
    <w:p>
      <w:pPr>
        <w:pStyle w:val=""/>
        <w:jc w:val="center"/>
        <w:spacing w:line="600" w:lineRule="exact"/>
        <w:rPr>
          <w:b/>
          <w:rFonts w:ascii="方正小标宋简体"/>
          <w:sz w:val="40"/>
          <w:szCs w:val="44"/>
        </w:rPr>
      </w:pPr>
      <w:r>
        <w:rPr>
          <w:b/>
          <w:rFonts w:ascii="方正小标宋简体"/>
          <w:sz w:val="40"/>
          <w:szCs w:val="44"/>
        </w:rPr>
        <w:t>201</w:t>
      </w:r>
      <w:r>
        <w:rPr>
          <w:b/>
          <w:rFonts w:ascii="方正小标宋简体"/>
          <w:sz w:val="40"/>
          <w:szCs w:val="44"/>
        </w:rPr>
        <w:t>8</w:t>
      </w:r>
      <w:r>
        <w:rPr>
          <w:b/>
          <w:rFonts w:ascii="方正小标宋简体"/>
          <w:sz w:val="40"/>
          <w:szCs w:val="44"/>
        </w:rPr>
        <w:t>年度</w:t>
      </w:r>
      <w:r>
        <w:rPr>
          <w:b/>
          <w:rFonts w:ascii="方正小标宋简体"/>
          <w:sz w:val="40"/>
          <w:szCs w:val="44"/>
        </w:rPr>
        <w:t>项目人员</w:t>
      </w:r>
      <w:r>
        <w:rPr>
          <w:b/>
          <w:rFonts w:ascii="方正小标宋简体"/>
          <w:sz w:val="40"/>
          <w:szCs w:val="44"/>
        </w:rPr>
        <w:t>经费</w:t>
      </w:r>
      <w:r>
        <w:rPr>
          <w:b/>
          <w:rFonts w:ascii="方正小标宋简体"/>
          <w:sz w:val="40"/>
          <w:szCs w:val="44"/>
        </w:rPr>
        <w:t>等</w:t>
      </w:r>
      <w:r>
        <w:rPr>
          <w:b/>
          <w:rFonts w:ascii="方正小标宋简体"/>
          <w:sz w:val="40"/>
          <w:szCs w:val="44"/>
        </w:rPr>
        <w:t>五</w:t>
      </w:r>
      <w:r>
        <w:rPr>
          <w:b/>
          <w:rFonts w:ascii="方正小标宋简体"/>
          <w:sz w:val="40"/>
          <w:szCs w:val="44"/>
        </w:rPr>
        <w:t>个</w:t>
      </w:r>
      <w:r>
        <w:rPr>
          <w:b/>
          <w:rFonts w:ascii="方正小标宋简体"/>
          <w:sz w:val="40"/>
          <w:szCs w:val="44"/>
        </w:rPr>
        <w:t>项目资金</w:t>
      </w:r>
    </w:p>
    <w:p>
      <w:pPr>
        <w:pStyle w:val=""/>
        <w:jc w:val="center"/>
        <w:spacing w:line="600" w:lineRule="exact"/>
        <w:rPr>
          <w:b/>
          <w:rFonts w:ascii="方正小标宋简体"/>
          <w:sz w:val="40"/>
          <w:szCs w:val="44"/>
        </w:rPr>
      </w:pPr>
      <w:r>
        <w:rPr>
          <w:b/>
          <w:rFonts w:ascii="方正小标宋简体"/>
          <w:sz w:val="40"/>
          <w:szCs w:val="44"/>
        </w:rPr>
        <w:t>绩效评价报告</w:t>
      </w:r>
    </w:p>
    <w:p>
      <w:pPr>
        <w:pStyle w:val=""/>
        <w:jc w:val="right"/>
        <w:ind w:firstLine="800"/>
        <w:spacing w:before="240"/>
        <w:rPr>
          <w:rFonts w:ascii="宋体" w:hAnsi="宋体"/>
          <w:sz w:val="22"/>
        </w:rPr>
      </w:pPr>
      <w:r>
        <w:rPr>
          <w:rFonts w:ascii="黑体" w:hAnsi="黑体"/>
          <w:sz w:val="40"/>
          <w:szCs w:val="40"/>
        </w:rPr>
        <w:t xml:space="preserve">        </w:t>
      </w:r>
      <w:r>
        <w:rPr>
          <w:rFonts w:ascii="宋体" w:hAnsi="宋体"/>
          <w:sz w:val="22"/>
        </w:rPr>
        <w:t>中兴财光华（湘）审专字（201</w:t>
      </w:r>
      <w:r>
        <w:rPr>
          <w:rFonts w:ascii="宋体" w:hAnsi="宋体"/>
          <w:sz w:val="22"/>
        </w:rPr>
        <w:t>9</w:t>
      </w:r>
      <w:r>
        <w:rPr>
          <w:rFonts w:ascii="宋体" w:hAnsi="宋体"/>
          <w:sz w:val="22"/>
        </w:rPr>
        <w:t>）第01</w:t>
      </w:r>
      <w:r>
        <w:rPr>
          <w:rFonts w:ascii="宋体" w:hAnsi="宋体"/>
          <w:sz w:val="22"/>
        </w:rPr>
        <w:t>04</w:t>
      </w:r>
      <w:r>
        <w:rPr>
          <w:rFonts w:ascii="宋体" w:hAnsi="宋体"/>
          <w:sz w:val="22"/>
        </w:rPr>
        <w:t>7</w:t>
      </w:r>
      <w:r>
        <w:rPr>
          <w:rFonts w:ascii="宋体" w:hAnsi="宋体"/>
          <w:sz w:val="22"/>
        </w:rPr>
        <w:t>号</w:t>
      </w:r>
    </w:p>
    <w:p>
      <w:pPr>
        <w:pStyle w:val=""/>
        <w:jc w:val="right"/>
        <w:ind w:firstLine="440"/>
        <w:rPr>
          <w:rFonts w:ascii="宋体" w:hAnsi="宋体"/>
          <w:sz w:val="22"/>
        </w:rPr>
      </w:pPr>
    </w:p>
    <w:p>
      <w:pPr>
        <w:pStyle w:val=""/>
        <w:ind w:firstLine="643"/>
        <w:spacing w:line="600" w:lineRule="exact"/>
        <w:rPr>
          <w:b/>
          <w:sz w:val="32"/>
          <w:szCs w:val="28"/>
        </w:rPr>
      </w:pPr>
      <w:r>
        <w:rPr>
          <w:b/>
          <w:sz w:val="32"/>
          <w:szCs w:val="28"/>
        </w:rPr>
        <w:t>报告摘要</w:t>
      </w:r>
    </w:p>
    <w:p>
      <w:pPr>
        <w:pStyle w:val=""/>
        <w:ind w:firstLine="640"/>
        <w:spacing w:line="600" w:lineRule="exact"/>
        <w:rPr>
          <w:sz w:val="32"/>
          <w:szCs w:val="32"/>
        </w:rPr>
      </w:pPr>
      <w:r>
        <w:rPr>
          <w:sz w:val="32"/>
          <w:szCs w:val="32"/>
        </w:rPr>
        <w:t>2017年10月18日，习近平总书记在党的十九大报告中指出：</w:t>
      </w:r>
      <w:r>
        <w:rPr>
          <w:sz w:val="32"/>
          <w:szCs w:val="32"/>
        </w:rPr>
        <w:t>“</w:t>
      </w:r>
      <w:r>
        <w:rPr>
          <w:sz w:val="32"/>
          <w:szCs w:val="32"/>
        </w:rPr>
        <w:t>建立全面规范透明、标准科学、约束有力的预算制度，全面实施绩效管理</w:t>
      </w:r>
      <w:r>
        <w:rPr>
          <w:sz w:val="32"/>
          <w:szCs w:val="32"/>
        </w:rPr>
        <w:t>”</w:t>
      </w:r>
      <w:r>
        <w:rPr>
          <w:sz w:val="32"/>
          <w:szCs w:val="32"/>
        </w:rPr>
        <w:t>，为新时代预算绩效管理指明了方向。201</w:t>
      </w:r>
      <w:r>
        <w:rPr>
          <w:sz w:val="32"/>
          <w:szCs w:val="32"/>
        </w:rPr>
        <w:t>9</w:t>
      </w:r>
      <w:r>
        <w:rPr>
          <w:sz w:val="32"/>
          <w:szCs w:val="32"/>
        </w:rPr>
        <w:t>年</w:t>
      </w:r>
      <w:r>
        <w:rPr>
          <w:sz w:val="32"/>
          <w:szCs w:val="32"/>
        </w:rPr>
        <w:t>10</w:t>
      </w:r>
      <w:r>
        <w:rPr>
          <w:sz w:val="32"/>
          <w:szCs w:val="32"/>
        </w:rPr>
        <w:t>月，</w:t>
      </w:r>
      <w:r>
        <w:rPr>
          <w:sz w:val="32"/>
          <w:szCs w:val="32"/>
        </w:rPr>
        <w:t>衡山县财政局</w:t>
      </w:r>
      <w:r>
        <w:rPr>
          <w:sz w:val="32"/>
          <w:szCs w:val="32"/>
        </w:rPr>
        <w:t>委托我所对</w:t>
      </w:r>
      <w:r>
        <w:rPr>
          <w:sz w:val="32"/>
          <w:szCs w:val="32"/>
        </w:rPr>
        <w:t>衡山县</w:t>
      </w:r>
      <w:r>
        <w:rPr>
          <w:sz w:val="32"/>
          <w:szCs w:val="32"/>
        </w:rPr>
        <w:t>公安局交通警察大队</w:t>
      </w:r>
      <w:r>
        <w:rPr>
          <w:sz w:val="32"/>
          <w:szCs w:val="32"/>
        </w:rPr>
        <w:t>（以下简称“</w:t>
      </w:r>
      <w:r>
        <w:rPr>
          <w:sz w:val="32"/>
          <w:szCs w:val="32"/>
        </w:rPr>
        <w:t>交警大队</w:t>
      </w:r>
      <w:r>
        <w:rPr>
          <w:sz w:val="32"/>
          <w:szCs w:val="32"/>
        </w:rPr>
        <w:t>”）</w:t>
      </w:r>
      <w:r>
        <w:rPr>
          <w:sz w:val="32"/>
          <w:szCs w:val="32"/>
        </w:rPr>
        <w:t>201</w:t>
      </w:r>
      <w:r>
        <w:rPr>
          <w:sz w:val="32"/>
          <w:szCs w:val="32"/>
        </w:rPr>
        <w:t>8</w:t>
      </w:r>
      <w:r>
        <w:rPr>
          <w:sz w:val="32"/>
          <w:szCs w:val="32"/>
        </w:rPr>
        <w:t>年度</w:t>
      </w:r>
      <w:r>
        <w:rPr>
          <w:sz w:val="32"/>
          <w:szCs w:val="32"/>
        </w:rPr>
        <w:t>项目人员经费</w:t>
      </w:r>
      <w:r>
        <w:rPr>
          <w:sz w:val="32"/>
          <w:szCs w:val="32"/>
        </w:rPr>
        <w:t>、</w:t>
      </w:r>
      <w:r>
        <w:rPr>
          <w:sz w:val="32"/>
          <w:szCs w:val="32"/>
        </w:rPr>
        <w:t>县级办案经费、县级业务</w:t>
      </w:r>
      <w:r>
        <w:rPr>
          <w:sz w:val="32"/>
          <w:szCs w:val="32"/>
        </w:rPr>
        <w:t>经</w:t>
      </w:r>
      <w:r>
        <w:rPr>
          <w:sz w:val="32"/>
          <w:szCs w:val="32"/>
        </w:rPr>
        <w:t>费、县级装备经费、</w:t>
      </w:r>
      <w:r>
        <w:rPr>
          <w:sz w:val="32"/>
          <w:szCs w:val="32"/>
        </w:rPr>
        <w:t>上级转移支付</w:t>
      </w:r>
      <w:r>
        <w:rPr>
          <w:sz w:val="32"/>
          <w:szCs w:val="32"/>
        </w:rPr>
        <w:t>项目资金</w:t>
      </w:r>
      <w:r>
        <w:rPr>
          <w:sz w:val="32"/>
          <w:szCs w:val="32"/>
        </w:rPr>
        <w:t>实施绩效评价，并形成专业报告。以下为专业评</w:t>
      </w:r>
      <w:r>
        <w:rPr>
          <w:rFonts w:ascii="仿宋" w:hAnsi="仿宋"/>
          <w:sz w:val="32"/>
          <w:szCs w:val="32"/>
        </w:rPr>
        <w:t>价报告的内容摘要。</w:t>
      </w:r>
    </w:p>
    <w:p>
      <w:pPr>
        <w:pStyle w:val=""/>
        <w:ind w:firstLine="643"/>
        <w:spacing w:line="600" w:lineRule="exact"/>
        <w:rPr>
          <w:b/>
          <w:rFonts w:ascii="黑体" w:hAnsi="黑体"/>
          <w:sz w:val="32"/>
          <w:szCs w:val="28"/>
        </w:rPr>
      </w:pPr>
      <w:r>
        <w:rPr>
          <w:b/>
          <w:rFonts w:ascii="黑体" w:hAnsi="黑体"/>
          <w:sz w:val="32"/>
          <w:szCs w:val="28"/>
        </w:rPr>
        <w:t>一、评价说明</w:t>
      </w:r>
    </w:p>
    <w:p>
      <w:pPr>
        <w:pStyle w:val=""/>
        <w:ind w:firstLine="640"/>
        <w:spacing w:line="600" w:lineRule="exact"/>
      </w:pPr>
      <w:r>
        <w:rPr>
          <w:sz w:val="32"/>
          <w:szCs w:val="28"/>
        </w:rPr>
        <w:t>本次评价对象为</w:t>
      </w:r>
      <w:r>
        <w:rPr>
          <w:sz w:val="32"/>
          <w:szCs w:val="28"/>
        </w:rPr>
        <w:t>衡山县</w:t>
      </w:r>
      <w:r>
        <w:rPr>
          <w:sz w:val="32"/>
          <w:szCs w:val="28"/>
        </w:rPr>
        <w:t>公安局交通警察大队</w:t>
      </w:r>
      <w:r>
        <w:rPr>
          <w:sz w:val="32"/>
          <w:szCs w:val="28"/>
        </w:rPr>
        <w:t>2</w:t>
      </w:r>
      <w:r>
        <w:rPr>
          <w:sz w:val="32"/>
          <w:szCs w:val="28"/>
        </w:rPr>
        <w:t>01</w:t>
      </w:r>
      <w:r>
        <w:rPr>
          <w:sz w:val="32"/>
          <w:szCs w:val="28"/>
        </w:rPr>
        <w:t>8</w:t>
      </w:r>
      <w:r>
        <w:rPr>
          <w:sz w:val="32"/>
          <w:szCs w:val="28"/>
        </w:rPr>
        <w:t>年专项资金，</w:t>
      </w:r>
      <w:r>
        <w:rPr>
          <w:sz w:val="32"/>
          <w:szCs w:val="28"/>
        </w:rPr>
        <w:t>合计</w:t>
      </w:r>
      <w:r>
        <w:rPr>
          <w:sz w:val="32"/>
          <w:szCs w:val="28"/>
        </w:rPr>
        <w:t>1,857.57万</w:t>
      </w:r>
      <w:r>
        <w:rPr>
          <w:sz w:val="32"/>
          <w:szCs w:val="28"/>
        </w:rPr>
        <w:t>元</w:t>
      </w:r>
      <w:r>
        <w:rPr>
          <w:sz w:val="32"/>
          <w:szCs w:val="28"/>
        </w:rPr>
        <w:t>，</w:t>
      </w:r>
      <w:r>
        <w:rPr>
          <w:sz w:val="32"/>
          <w:szCs w:val="28"/>
        </w:rPr>
        <w:t>包括：</w:t>
      </w:r>
      <w:r>
        <w:rPr>
          <w:sz w:val="32"/>
          <w:szCs w:val="32"/>
        </w:rPr>
        <w:t>项目人员经费、县级办案经费、</w:t>
      </w:r>
      <w:r>
        <w:rPr>
          <w:sz w:val="32"/>
          <w:szCs w:val="32"/>
        </w:rPr>
        <w:t>县级业务经费</w:t>
      </w:r>
      <w:r>
        <w:rPr>
          <w:sz w:val="32"/>
          <w:szCs w:val="32"/>
        </w:rPr>
        <w:t>、县级装备经费、上级转移支付</w:t>
      </w:r>
      <w:r>
        <w:rPr>
          <w:sz w:val="32"/>
          <w:szCs w:val="28"/>
        </w:rPr>
        <w:t>。评价基准日为201</w:t>
      </w:r>
      <w:r>
        <w:rPr>
          <w:sz w:val="32"/>
          <w:szCs w:val="28"/>
        </w:rPr>
        <w:t>8</w:t>
      </w:r>
      <w:r>
        <w:rPr>
          <w:sz w:val="32"/>
          <w:szCs w:val="28"/>
        </w:rPr>
        <w:t>年12月31日。</w:t>
      </w:r>
    </w:p>
    <w:p>
      <w:pPr>
        <w:pStyle w:val=""/>
        <w:ind w:firstLine="640"/>
        <w:spacing w:line="600" w:lineRule="exact"/>
      </w:pPr>
      <w:r>
        <w:rPr>
          <w:sz w:val="32"/>
          <w:szCs w:val="28"/>
        </w:rPr>
        <w:t>本次评价的目的是：通过对</w:t>
      </w:r>
      <w:r>
        <w:rPr>
          <w:sz w:val="32"/>
          <w:szCs w:val="28"/>
        </w:rPr>
        <w:t>2018年度项目人员经费、县级办案经费、</w:t>
      </w:r>
      <w:r>
        <w:rPr>
          <w:sz w:val="32"/>
          <w:szCs w:val="28"/>
        </w:rPr>
        <w:t>县级业务经费</w:t>
      </w:r>
      <w:r>
        <w:rPr>
          <w:sz w:val="32"/>
          <w:szCs w:val="28"/>
        </w:rPr>
        <w:t>、县级装备经费、上级转移支付项目资金</w:t>
      </w:r>
      <w:r>
        <w:rPr>
          <w:sz w:val="32"/>
          <w:szCs w:val="28"/>
        </w:rPr>
        <w:t>绩效评价，客观公正的核查</w:t>
      </w:r>
      <w:r>
        <w:rPr>
          <w:sz w:val="32"/>
          <w:szCs w:val="28"/>
        </w:rPr>
        <w:t>财政</w:t>
      </w:r>
      <w:r>
        <w:rPr>
          <w:sz w:val="32"/>
          <w:szCs w:val="28"/>
        </w:rPr>
        <w:t>专项资金预期目标实现程度，考评资金支出效率和综合效果</w:t>
      </w:r>
      <w:r>
        <w:rPr>
          <w:sz w:val="32"/>
          <w:szCs w:val="28"/>
        </w:rPr>
        <w:t>。</w:t>
      </w:r>
    </w:p>
    <w:p>
      <w:pPr>
        <w:pStyle w:val=""/>
        <w:ind w:firstLine="640"/>
        <w:spacing w:line="600" w:lineRule="exact"/>
        <w:rPr>
          <w:rFonts w:ascii="仿宋" w:hAnsi="仿宋"/>
          <w:sz w:val="32"/>
          <w:szCs w:val="28"/>
        </w:rPr>
      </w:pPr>
      <w:r>
        <w:rPr>
          <w:rFonts w:ascii="仿宋" w:hAnsi="仿宋"/>
          <w:sz w:val="32"/>
          <w:szCs w:val="28"/>
        </w:rPr>
        <w:t>本次评价的依据是中央、省、县有关部门制定的绩效评价管理办法和资金管理办法等。</w:t>
      </w:r>
    </w:p>
    <w:p>
      <w:pPr>
        <w:pStyle w:val=""/>
        <w:ind w:firstLine="640"/>
        <w:spacing w:line="600" w:lineRule="exact"/>
        <w:rPr>
          <w:rFonts w:ascii="仿宋" w:hAnsi="仿宋"/>
          <w:sz w:val="32"/>
          <w:szCs w:val="28"/>
        </w:rPr>
      </w:pPr>
      <w:r>
        <w:rPr>
          <w:rFonts w:ascii="仿宋" w:hAnsi="仿宋"/>
          <w:sz w:val="32"/>
          <w:szCs w:val="28"/>
        </w:rPr>
        <w:t>本次评价采用单位自评、书面审核、现场评价的方式与流程进行。一是召开座谈会，二是对项目单位基础财务数据资料、辅证材料等</w:t>
      </w:r>
      <w:r>
        <w:rPr>
          <w:rFonts w:ascii="仿宋" w:hAnsi="仿宋"/>
          <w:sz w:val="32"/>
          <w:szCs w:val="28"/>
        </w:rPr>
        <w:t>进行</w:t>
      </w:r>
      <w:r>
        <w:rPr>
          <w:rFonts w:ascii="仿宋" w:hAnsi="仿宋"/>
          <w:sz w:val="32"/>
          <w:szCs w:val="28"/>
        </w:rPr>
        <w:t>审</w:t>
      </w:r>
      <w:r>
        <w:rPr>
          <w:rFonts w:ascii="仿宋" w:hAnsi="仿宋"/>
          <w:sz w:val="32"/>
          <w:szCs w:val="28"/>
        </w:rPr>
        <w:t>查核</w:t>
      </w:r>
      <w:r>
        <w:rPr>
          <w:rFonts w:ascii="仿宋" w:hAnsi="仿宋"/>
          <w:sz w:val="32"/>
          <w:szCs w:val="28"/>
        </w:rPr>
        <w:t>实。</w:t>
      </w:r>
      <w:r>
        <w:rPr>
          <w:rFonts w:ascii="仿宋" w:hAnsi="仿宋"/>
          <w:sz w:val="32"/>
          <w:szCs w:val="28"/>
        </w:rPr>
        <w:t>三是实地进行</w:t>
      </w:r>
      <w:r>
        <w:rPr>
          <w:rFonts w:ascii="仿宋" w:hAnsi="仿宋"/>
          <w:sz w:val="32"/>
          <w:szCs w:val="28"/>
        </w:rPr>
        <w:t>群众满意</w:t>
      </w:r>
      <w:r>
        <w:rPr>
          <w:rFonts w:ascii="仿宋" w:hAnsi="仿宋"/>
          <w:sz w:val="32"/>
          <w:szCs w:val="28"/>
        </w:rPr>
        <w:t>度</w:t>
      </w:r>
      <w:r>
        <w:rPr>
          <w:rFonts w:ascii="仿宋" w:hAnsi="仿宋"/>
          <w:sz w:val="32"/>
          <w:szCs w:val="28"/>
        </w:rPr>
        <w:t>问卷调查</w:t>
      </w:r>
      <w:r>
        <w:rPr>
          <w:rFonts w:ascii="仿宋" w:hAnsi="仿宋"/>
          <w:sz w:val="32"/>
          <w:szCs w:val="28"/>
        </w:rPr>
        <w:t>。</w:t>
      </w:r>
    </w:p>
    <w:p>
      <w:pPr>
        <w:pStyle w:val=""/>
        <w:ind w:firstLine="643"/>
        <w:spacing w:line="600" w:lineRule="exact"/>
      </w:pPr>
      <w:r>
        <w:rPr>
          <w:b/>
          <w:rFonts w:ascii="黑体" w:hAnsi="黑体"/>
          <w:sz w:val="32"/>
          <w:szCs w:val="28"/>
        </w:rPr>
        <w:t>二、评价结果</w:t>
      </w:r>
    </w:p>
    <w:p>
      <w:pPr>
        <w:pStyle w:val=""/>
        <w:ind w:firstLine="640"/>
        <w:spacing w:line="600" w:lineRule="exact"/>
        <w:rPr>
          <w:rFonts w:ascii="仿宋" w:hAnsi="仿宋"/>
          <w:sz w:val="32"/>
          <w:szCs w:val="28"/>
        </w:rPr>
      </w:pPr>
      <w:r>
        <w:rPr>
          <w:rFonts w:ascii="仿宋" w:hAnsi="仿宋"/>
          <w:sz w:val="32"/>
          <w:szCs w:val="28"/>
        </w:rPr>
        <w:t>通过综合分析，</w:t>
      </w:r>
      <w:r>
        <w:rPr>
          <w:rFonts w:ascii="仿宋" w:hAnsi="仿宋"/>
          <w:sz w:val="32"/>
          <w:szCs w:val="28"/>
        </w:rPr>
        <w:t>交警大队</w:t>
      </w:r>
      <w:r>
        <w:rPr>
          <w:sz w:val="32"/>
          <w:szCs w:val="28"/>
        </w:rPr>
        <w:t>2018年度项目人员经费、县级办案经费、</w:t>
      </w:r>
      <w:r>
        <w:rPr>
          <w:sz w:val="32"/>
          <w:szCs w:val="28"/>
        </w:rPr>
        <w:t>县级业务经费</w:t>
      </w:r>
      <w:r>
        <w:rPr>
          <w:sz w:val="32"/>
          <w:szCs w:val="28"/>
        </w:rPr>
        <w:t>、县级装备经费、上级转移支付项目资金</w:t>
      </w:r>
      <w:r>
        <w:rPr>
          <w:rFonts w:ascii="仿宋" w:hAnsi="仿宋"/>
          <w:sz w:val="32"/>
          <w:szCs w:val="28"/>
        </w:rPr>
        <w:t>绩效评价得分</w:t>
      </w:r>
      <w:r>
        <w:rPr>
          <w:sz w:val="32"/>
          <w:szCs w:val="28"/>
        </w:rPr>
        <w:t>为</w:t>
      </w:r>
      <w:r>
        <w:rPr>
          <w:sz w:val="32"/>
          <w:szCs w:val="28"/>
        </w:rPr>
        <w:t>7</w:t>
      </w:r>
      <w:r>
        <w:rPr>
          <w:sz w:val="32"/>
          <w:szCs w:val="28"/>
        </w:rPr>
        <w:t>5</w:t>
      </w:r>
      <w:r>
        <w:rPr>
          <w:sz w:val="32"/>
          <w:szCs w:val="28"/>
        </w:rPr>
        <w:t>.0</w:t>
      </w:r>
      <w:r>
        <w:rPr>
          <w:sz w:val="32"/>
          <w:szCs w:val="28"/>
        </w:rPr>
        <w:t>0</w:t>
      </w:r>
      <w:r>
        <w:rPr>
          <w:rFonts w:ascii="仿宋" w:hAnsi="仿宋"/>
          <w:sz w:val="32"/>
          <w:szCs w:val="28"/>
        </w:rPr>
        <w:t>分</w:t>
      </w:r>
      <w:r>
        <w:rPr>
          <w:rFonts w:ascii="仿宋" w:hAnsi="仿宋"/>
          <w:sz w:val="32"/>
          <w:szCs w:val="28"/>
        </w:rPr>
        <w:t>，财政支出绩效评价等次为良好。</w:t>
      </w:r>
    </w:p>
    <w:p>
      <w:pPr>
        <w:pStyle w:val=""/>
        <w:ind w:firstLine="643"/>
        <w:spacing w:line="600" w:lineRule="exact"/>
      </w:pPr>
      <w:r>
        <w:rPr>
          <w:b/>
          <w:rFonts w:ascii="黑体" w:hAnsi="黑体"/>
          <w:sz w:val="32"/>
          <w:szCs w:val="28"/>
        </w:rPr>
        <w:t>三、绩效表现</w:t>
      </w:r>
    </w:p>
    <w:p>
      <w:pPr>
        <w:pStyle w:val=""/>
        <w:ind w:firstLine="640"/>
        <w:spacing w:line="600" w:lineRule="exact"/>
        <w:rPr>
          <w:sz w:val="32"/>
          <w:szCs w:val="28"/>
        </w:rPr>
      </w:pPr>
      <w:r>
        <w:rPr>
          <w:sz w:val="32"/>
          <w:szCs w:val="28"/>
        </w:rPr>
        <w:t>（一）严查各类交通违法行为，加强了全县道路交通管理</w:t>
      </w:r>
    </w:p>
    <w:p>
      <w:pPr>
        <w:pStyle w:val=""/>
        <w:ind w:firstLine="640"/>
        <w:spacing w:line="600" w:lineRule="exact"/>
        <w:rPr>
          <w:sz w:val="32"/>
          <w:szCs w:val="28"/>
        </w:rPr>
      </w:pPr>
      <w:r>
        <w:rPr>
          <w:sz w:val="32"/>
          <w:szCs w:val="28"/>
        </w:rPr>
        <w:t>（二）认真组织业务培训，深入推进</w:t>
      </w:r>
      <w:r>
        <w:rPr>
          <w:sz w:val="32"/>
          <w:szCs w:val="28"/>
        </w:rPr>
        <w:t>了</w:t>
      </w:r>
      <w:r>
        <w:rPr>
          <w:sz w:val="32"/>
          <w:szCs w:val="28"/>
        </w:rPr>
        <w:t>交通安全宣传教育</w:t>
      </w:r>
    </w:p>
    <w:p>
      <w:pPr>
        <w:pStyle w:val=""/>
        <w:ind w:firstLine="640"/>
        <w:spacing w:line="600" w:lineRule="exact"/>
        <w:rPr>
          <w:sz w:val="32"/>
          <w:szCs w:val="28"/>
        </w:rPr>
      </w:pPr>
      <w:r>
        <w:rPr>
          <w:sz w:val="32"/>
          <w:szCs w:val="28"/>
        </w:rPr>
        <w:t>（三）认真做好警务调查和建议、提案、信访件的回复工作</w:t>
      </w:r>
    </w:p>
    <w:p>
      <w:pPr>
        <w:pStyle w:val=""/>
        <w:ind w:firstLine="640"/>
        <w:spacing w:line="600" w:lineRule="exact"/>
        <w:rPr>
          <w:sz w:val="32"/>
          <w:szCs w:val="28"/>
        </w:rPr>
      </w:pPr>
      <w:r>
        <w:rPr>
          <w:sz w:val="32"/>
          <w:szCs w:val="28"/>
        </w:rPr>
        <w:t>（四）升级了办案装备，加强了交警大队建设</w:t>
      </w:r>
    </w:p>
    <w:p>
      <w:pPr>
        <w:pStyle w:val=""/>
        <w:ind w:firstLine="643"/>
        <w:spacing w:line="600" w:lineRule="exact"/>
        <w:rPr>
          <w:b/>
          <w:rFonts w:ascii="黑体" w:hAnsi="黑体"/>
          <w:sz w:val="32"/>
          <w:szCs w:val="28"/>
        </w:rPr>
      </w:pPr>
      <w:r>
        <w:rPr>
          <w:b/>
          <w:color w:val="000000"/>
          <w:rFonts w:ascii="黑体" w:hAnsi="黑体"/>
          <w:sz w:val="32"/>
          <w:szCs w:val="28"/>
        </w:rPr>
        <w:t>四、存在问题</w:t>
      </w:r>
    </w:p>
    <w:p>
      <w:pPr>
        <w:pStyle w:val=""/>
        <w:ind w:firstLine="640"/>
        <w:spacing w:line="600" w:lineRule="exact"/>
        <w:rPr>
          <w:sz w:val="32"/>
          <w:szCs w:val="28"/>
        </w:rPr>
      </w:pPr>
      <w:r>
        <w:rPr>
          <w:sz w:val="32"/>
          <w:szCs w:val="28"/>
        </w:rPr>
        <w:t>（一）项目未设定绩效目标、产出指标</w:t>
      </w:r>
    </w:p>
    <w:p>
      <w:pPr>
        <w:pStyle w:val=""/>
        <w:ind w:firstLine="640"/>
        <w:spacing w:line="600" w:lineRule="exact"/>
        <w:rPr>
          <w:sz w:val="32"/>
          <w:szCs w:val="28"/>
        </w:rPr>
      </w:pPr>
      <w:r>
        <w:rPr>
          <w:sz w:val="32"/>
          <w:szCs w:val="28"/>
        </w:rPr>
        <w:t>（二）部分项目日常管理资</w:t>
      </w:r>
      <w:r>
        <w:rPr>
          <w:sz w:val="32"/>
          <w:szCs w:val="28"/>
        </w:rPr>
        <w:t>料不齐全且未及时归档</w:t>
      </w:r>
    </w:p>
    <w:p>
      <w:pPr>
        <w:pStyle w:val=""/>
        <w:ind w:firstLine="640"/>
        <w:spacing w:line="600" w:lineRule="exact"/>
        <w:rPr>
          <w:sz w:val="32"/>
          <w:szCs w:val="28"/>
        </w:rPr>
      </w:pPr>
      <w:r>
        <w:rPr>
          <w:sz w:val="32"/>
          <w:szCs w:val="28"/>
        </w:rPr>
        <w:t>（三）财务管理有待进一步规范</w:t>
      </w:r>
    </w:p>
    <w:p>
      <w:pPr>
        <w:pStyle w:val=""/>
        <w:ind w:firstLine="640"/>
        <w:spacing w:line="600" w:lineRule="exact"/>
        <w:rPr>
          <w:sz w:val="32"/>
          <w:szCs w:val="28"/>
        </w:rPr>
      </w:pPr>
      <w:r>
        <w:rPr>
          <w:sz w:val="32"/>
          <w:szCs w:val="28"/>
        </w:rPr>
        <w:t>（四）项目资金使用的合规性有待加强</w:t>
      </w:r>
    </w:p>
    <w:p>
      <w:pPr>
        <w:pStyle w:val=""/>
        <w:ind w:firstLine="560"/>
        <w:spacing w:line="600" w:lineRule="exact"/>
        <w:rPr>
          <w:b/>
          <w:rFonts w:ascii="黑体" w:hAnsi="黑体"/>
          <w:sz w:val="32"/>
          <w:szCs w:val="28"/>
        </w:rPr>
      </w:pPr>
      <w:r>
        <w:rPr>
          <w:b/>
          <w:rFonts w:ascii="黑体" w:hAnsi="黑体"/>
          <w:sz w:val="32"/>
          <w:szCs w:val="28"/>
        </w:rPr>
        <w:t>五</w:t>
      </w:r>
      <w:r>
        <w:rPr>
          <w:b/>
          <w:rFonts w:ascii="黑体" w:hAnsi="黑体"/>
          <w:sz w:val="32"/>
          <w:szCs w:val="28"/>
        </w:rPr>
        <w:t>、</w:t>
      </w:r>
      <w:r>
        <w:rPr>
          <w:b/>
          <w:rFonts w:ascii="黑体" w:hAnsi="黑体"/>
          <w:sz w:val="32"/>
          <w:szCs w:val="28"/>
        </w:rPr>
        <w:t>对策建议</w:t>
      </w:r>
    </w:p>
    <w:p>
      <w:pPr>
        <w:pStyle w:val=""/>
        <w:ind w:firstLine="640"/>
        <w:spacing w:line="600" w:lineRule="exact"/>
        <w:rPr>
          <w:sz w:val="32"/>
          <w:szCs w:val="28"/>
        </w:rPr>
      </w:pPr>
      <w:r>
        <w:rPr>
          <w:sz w:val="32"/>
          <w:szCs w:val="28"/>
        </w:rPr>
        <w:t>（一）强化绩效目标管理，构建绩效评价常态机制</w:t>
      </w:r>
    </w:p>
    <w:p>
      <w:pPr>
        <w:pStyle w:val=""/>
        <w:ind w:firstLine="640"/>
        <w:spacing w:line="600" w:lineRule="exact"/>
        <w:rPr>
          <w:rFonts w:ascii="仿宋" w:hAnsi="仿宋"/>
          <w:sz w:val="32"/>
          <w:szCs w:val="32"/>
        </w:rPr>
      </w:pPr>
      <w:r>
        <w:rPr>
          <w:rFonts w:ascii="仿宋" w:hAnsi="仿宋"/>
          <w:sz w:val="32"/>
          <w:szCs w:val="32"/>
        </w:rPr>
        <w:t>（二）进一步规范财务核算，加强资金使用的合规性</w:t>
      </w:r>
    </w:p>
    <w:p>
      <w:pPr>
        <w:pStyle w:val=""/>
        <w:ind w:firstLine="640"/>
        <w:spacing w:line="600" w:lineRule="exact"/>
        <w:rPr>
          <w:rFonts w:ascii="仿宋" w:hAnsi="仿宋"/>
          <w:sz w:val="32"/>
          <w:szCs w:val="32"/>
        </w:rPr>
      </w:pPr>
      <w:r>
        <w:rPr>
          <w:rFonts w:ascii="仿宋" w:hAnsi="仿宋"/>
          <w:sz w:val="32"/>
          <w:szCs w:val="32"/>
        </w:rPr>
        <w:t>（三）加强项目和资金的跟踪监督管理，提高专项资金使用效益</w:t>
      </w:r>
    </w:p>
    <w:p>
      <w:pPr>
        <w:pStyle w:val=""/>
        <w:ind w:firstLine="640"/>
        <w:spacing w:line="600" w:lineRule="exact"/>
        <w:rPr>
          <w:highlight w:val="yellow"/>
          <w:rFonts w:ascii="仿宋" w:hAnsi="仿宋"/>
          <w:sz w:val="32"/>
          <w:szCs w:val="32"/>
        </w:rPr>
      </w:pPr>
      <w:r>
        <w:rPr>
          <w:rFonts w:ascii="仿宋" w:hAnsi="仿宋"/>
          <w:sz w:val="32"/>
          <w:szCs w:val="32"/>
        </w:rPr>
        <w:t>（四）重视警务人员的教育培训，加强交警大队的建设</w:t>
      </w:r>
    </w:p>
    <w:p>
      <w:pPr>
        <w:pStyle w:val=""/>
        <w:jc w:val="center"/>
        <w:rPr>
          <w:b/>
          <w:color w:val="000000"/>
          <w:rFonts w:ascii="黑体" w:hAnsi="黑体"/>
          <w:sz w:val="40"/>
          <w:szCs w:val="36"/>
        </w:rPr>
      </w:pPr>
      <w:r>
        <w:rPr>
          <w:b/>
          <w:color w:val="000000"/>
          <w:rFonts w:ascii="黑体" w:hAnsi="黑体"/>
          <w:sz w:val="40"/>
          <w:szCs w:val="36"/>
        </w:rPr>
        <w:br w:type="page"/>
      </w:r>
      <w:r>
        <w:rPr>
          <w:b/>
          <w:color w:val="000000"/>
          <w:rFonts w:ascii="黑体" w:hAnsi="黑体"/>
          <w:sz w:val="40"/>
          <w:szCs w:val="36"/>
        </w:rPr>
        <w:t>第一章  评价说明</w:t>
      </w:r>
    </w:p>
    <w:p>
      <w:pPr>
        <w:pStyle w:val=""/>
        <w:jc w:val="left"/>
        <w:ind w:firstLine="480"/>
        <w:rPr>
          <w:color w:val="000000"/>
          <w:rFonts w:ascii="仿宋" w:hAnsi="仿宋"/>
          <w:sz w:val="24"/>
          <w:szCs w:val="28"/>
        </w:rPr>
      </w:pPr>
    </w:p>
    <w:p>
      <w:pPr>
        <w:pStyle w:val=""/>
        <w:ind w:firstLine="640"/>
        <w:spacing w:line="600" w:lineRule="exact"/>
        <w:rPr>
          <w:color w:val="000000"/>
          <w:sz w:val="32"/>
          <w:szCs w:val="28"/>
        </w:rPr>
      </w:pPr>
      <w:r>
        <w:rPr>
          <w:color w:val="000000"/>
          <w:sz w:val="32"/>
          <w:szCs w:val="28"/>
        </w:rPr>
        <w:t>2017年10月18日，习近平总书记在党的十九大报告中指出：“建立全面规范透明、标准科学、约束有力的预算制度，全面实施绩效管理”，为新时代预算绩效管理指明了方向。从2011年财政部颁发《财</w:t>
      </w:r>
      <w:r>
        <w:rPr>
          <w:color w:val="000000"/>
          <w:sz w:val="32"/>
          <w:szCs w:val="28"/>
        </w:rPr>
        <w:t>政支出绩效评价管理暂行办法》</w:t>
      </w:r>
      <w:r>
        <w:rPr>
          <w:color w:val="000000"/>
          <w:sz w:val="32"/>
          <w:szCs w:val="28"/>
        </w:rPr>
        <w:t>、《关于</w:t>
      </w:r>
      <w:r>
        <w:rPr>
          <w:color w:val="000000"/>
          <w:sz w:val="32"/>
          <w:szCs w:val="28"/>
        </w:rPr>
        <w:t>推进预算绩效管理的指导意见》等文件</w:t>
      </w:r>
      <w:r>
        <w:rPr>
          <w:color w:val="000000"/>
          <w:sz w:val="32"/>
          <w:szCs w:val="28"/>
        </w:rPr>
        <w:t>，到2012年《湖南省人民政府关于全面推进预算绩效管理的意见》、2013年衡山县委及县人民政府《关于推进预算绩效管理的意见》（山政办发〔2013〕20号）、衡山县财政局《衡山县财政支出绩效评价管理实施暂行办法》（山财预〔2013〕93号），到2015年《湖南省人民政府关于深化预算管理制度改革的实施意见》、2017年衡山县县委人民政府《关于做好2017年度全县目标管理绩效考核工作的意见》，再到2019年衡山县财政局《关于对2018年度部分县</w:t>
      </w:r>
      <w:r>
        <w:rPr>
          <w:color w:val="000000"/>
          <w:sz w:val="32"/>
          <w:szCs w:val="28"/>
        </w:rPr>
        <w:t>级财政支出项目及部门整体支出</w:t>
      </w:r>
      <w:r>
        <w:rPr>
          <w:color w:val="000000"/>
          <w:sz w:val="32"/>
          <w:szCs w:val="28"/>
        </w:rPr>
        <w:t>开展现场</w:t>
      </w:r>
      <w:r>
        <w:rPr>
          <w:color w:val="000000"/>
          <w:sz w:val="32"/>
          <w:szCs w:val="28"/>
        </w:rPr>
        <w:t>绩效评价的通知》（山财绩字〔201</w:t>
      </w:r>
      <w:r>
        <w:rPr>
          <w:color w:val="000000"/>
          <w:sz w:val="32"/>
          <w:szCs w:val="28"/>
        </w:rPr>
        <w:t>9〕220号）等文件，体现了全国、本省及我县构建绩效财政的强大决心，具有重大的现实和理论意义。</w:t>
      </w:r>
    </w:p>
    <w:p>
      <w:pPr>
        <w:pStyle w:val=""/>
        <w:ind w:firstLine="640"/>
        <w:spacing w:line="600" w:lineRule="exact"/>
      </w:pPr>
      <w:r>
        <w:rPr>
          <w:color w:val="000000"/>
          <w:rFonts w:ascii="仿宋" w:hAnsi="仿宋"/>
          <w:sz w:val="32"/>
          <w:szCs w:val="28"/>
        </w:rPr>
        <w:t>财政支出绩效评价（以下简称绩效评价）是指财政部门和预算单位根据设定的绩效目标，运用科学、规范的评价方法、指标体系和评价标准，对财政支出行为过程及其结果的合理性、有效性进行综合分析和评判。绩效评价的主体是财政部门和各预算单位。</w:t>
      </w:r>
    </w:p>
    <w:p>
      <w:pPr>
        <w:pStyle w:val=""/>
        <w:ind w:firstLine="640"/>
        <w:spacing w:line="600" w:lineRule="exact"/>
      </w:pPr>
      <w:r>
        <w:rPr>
          <w:color w:val="000000"/>
          <w:sz w:val="32"/>
          <w:szCs w:val="28"/>
        </w:rPr>
        <w:t>201</w:t>
      </w:r>
      <w:r>
        <w:rPr>
          <w:color w:val="000000"/>
          <w:sz w:val="32"/>
          <w:szCs w:val="28"/>
        </w:rPr>
        <w:t>9</w:t>
      </w:r>
      <w:r>
        <w:rPr>
          <w:color w:val="000000"/>
          <w:sz w:val="32"/>
          <w:szCs w:val="28"/>
        </w:rPr>
        <w:t>年</w:t>
      </w:r>
      <w:r>
        <w:rPr>
          <w:color w:val="000000"/>
          <w:sz w:val="32"/>
          <w:szCs w:val="28"/>
        </w:rPr>
        <w:t>10</w:t>
      </w:r>
      <w:r>
        <w:rPr>
          <w:color w:val="000000"/>
          <w:sz w:val="32"/>
          <w:szCs w:val="28"/>
        </w:rPr>
        <w:t>月，我所受</w:t>
      </w:r>
      <w:r>
        <w:rPr>
          <w:color w:val="000000"/>
          <w:sz w:val="32"/>
          <w:szCs w:val="28"/>
        </w:rPr>
        <w:t>衡山县财政局</w:t>
      </w:r>
      <w:r>
        <w:rPr>
          <w:color w:val="000000"/>
          <w:sz w:val="32"/>
          <w:szCs w:val="28"/>
        </w:rPr>
        <w:t>委托，对</w:t>
      </w:r>
      <w:r>
        <w:rPr>
          <w:color w:val="000000"/>
          <w:sz w:val="32"/>
          <w:szCs w:val="28"/>
        </w:rPr>
        <w:t>衡山县公安局交通警察大队</w:t>
      </w:r>
      <w:r>
        <w:rPr>
          <w:color w:val="000000"/>
          <w:sz w:val="32"/>
          <w:szCs w:val="28"/>
        </w:rPr>
        <w:t>2018年度项目人员经费、县级办案经费、</w:t>
      </w:r>
      <w:r>
        <w:rPr>
          <w:color w:val="000000"/>
          <w:sz w:val="32"/>
          <w:szCs w:val="28"/>
        </w:rPr>
        <w:t>县级业务经费</w:t>
      </w:r>
      <w:r>
        <w:rPr>
          <w:color w:val="000000"/>
          <w:sz w:val="32"/>
          <w:szCs w:val="28"/>
        </w:rPr>
        <w:t>、县级装备经费、上级转移支付</w:t>
      </w:r>
      <w:r>
        <w:rPr>
          <w:sz w:val="32"/>
          <w:szCs w:val="32"/>
        </w:rPr>
        <w:t>项目</w:t>
      </w:r>
      <w:r>
        <w:rPr>
          <w:color w:val="000000"/>
          <w:sz w:val="32"/>
          <w:szCs w:val="28"/>
        </w:rPr>
        <w:t>资金实</w:t>
      </w:r>
      <w:r>
        <w:rPr>
          <w:color w:val="000000"/>
          <w:sz w:val="32"/>
          <w:szCs w:val="28"/>
        </w:rPr>
        <w:t>施绩效</w:t>
      </w:r>
      <w:r>
        <w:rPr>
          <w:color w:val="000000"/>
          <w:sz w:val="32"/>
          <w:szCs w:val="28"/>
        </w:rPr>
        <w:t>评价，客观公正的核查</w:t>
      </w:r>
      <w:r>
        <w:rPr>
          <w:color w:val="000000"/>
          <w:sz w:val="32"/>
          <w:szCs w:val="28"/>
        </w:rPr>
        <w:t>各项目</w:t>
      </w:r>
      <w:r>
        <w:rPr>
          <w:color w:val="000000"/>
          <w:sz w:val="32"/>
          <w:szCs w:val="28"/>
        </w:rPr>
        <w:t>资金预期目标实现程度，考评资金支出效率和综合效果，为</w:t>
      </w:r>
      <w:r>
        <w:rPr>
          <w:color w:val="000000"/>
          <w:sz w:val="32"/>
          <w:szCs w:val="28"/>
        </w:rPr>
        <w:t>各项目</w:t>
      </w:r>
      <w:r>
        <w:rPr>
          <w:color w:val="000000"/>
          <w:sz w:val="32"/>
          <w:szCs w:val="28"/>
        </w:rPr>
        <w:t>资金存设提</w:t>
      </w:r>
      <w:r>
        <w:rPr>
          <w:color w:val="000000"/>
          <w:sz w:val="32"/>
          <w:szCs w:val="28"/>
        </w:rPr>
        <w:t>供决</w:t>
      </w:r>
      <w:r>
        <w:rPr>
          <w:color w:val="000000"/>
          <w:sz w:val="32"/>
          <w:szCs w:val="28"/>
        </w:rPr>
        <w:t>策</w:t>
      </w:r>
      <w:r>
        <w:rPr>
          <w:color w:val="000000"/>
          <w:sz w:val="32"/>
          <w:szCs w:val="28"/>
        </w:rPr>
        <w:t>依</w:t>
      </w:r>
      <w:r>
        <w:rPr>
          <w:color w:val="000000"/>
          <w:sz w:val="32"/>
          <w:szCs w:val="28"/>
        </w:rPr>
        <w:t>据。</w:t>
      </w:r>
    </w:p>
    <w:p>
      <w:pPr>
        <w:pStyle w:val=""/>
        <w:ind w:firstLine="640"/>
        <w:spacing w:line="600" w:lineRule="exact"/>
        <w:rPr>
          <w:color w:val="000000"/>
          <w:rFonts w:ascii="仿宋" w:hAnsi="仿宋"/>
          <w:sz w:val="32"/>
          <w:szCs w:val="28"/>
        </w:rPr>
      </w:pPr>
      <w:r>
        <w:rPr>
          <w:color w:val="000000"/>
          <w:sz w:val="32"/>
          <w:szCs w:val="28"/>
        </w:rPr>
        <w:t>本次评价工作自201</w:t>
      </w:r>
      <w:r>
        <w:rPr>
          <w:color w:val="000000"/>
          <w:sz w:val="32"/>
          <w:szCs w:val="28"/>
        </w:rPr>
        <w:t>9</w:t>
      </w:r>
      <w:r>
        <w:rPr>
          <w:color w:val="000000"/>
          <w:sz w:val="32"/>
          <w:szCs w:val="28"/>
        </w:rPr>
        <w:t>年</w:t>
      </w:r>
      <w:r>
        <w:rPr>
          <w:color w:val="000000"/>
          <w:sz w:val="32"/>
          <w:szCs w:val="28"/>
        </w:rPr>
        <w:t>10</w:t>
      </w:r>
      <w:r>
        <w:rPr>
          <w:color w:val="000000"/>
          <w:sz w:val="32"/>
          <w:szCs w:val="28"/>
        </w:rPr>
        <w:t>月启动，基于成熟的技</w:t>
      </w:r>
      <w:r>
        <w:rPr>
          <w:color w:val="000000"/>
          <w:rFonts w:ascii="仿宋" w:hAnsi="仿宋"/>
          <w:sz w:val="32"/>
          <w:szCs w:val="28"/>
        </w:rPr>
        <w:t>术体系与评价流程，经</w:t>
      </w:r>
      <w:r>
        <w:rPr>
          <w:color w:val="000000"/>
          <w:rFonts w:ascii="仿宋" w:hAnsi="仿宋"/>
          <w:sz w:val="32"/>
          <w:szCs w:val="28"/>
        </w:rPr>
        <w:t>衡山县公安局交通警察大队</w:t>
      </w:r>
      <w:r>
        <w:rPr>
          <w:color w:val="000000"/>
          <w:rFonts w:ascii="仿宋" w:hAnsi="仿宋"/>
          <w:sz w:val="32"/>
          <w:szCs w:val="28"/>
        </w:rPr>
        <w:t>单位自评、书面审核和现场评价（含群众满意度调查），形成专业报告，历时1个多月。本报告为综合的专业报告。</w:t>
      </w:r>
    </w:p>
    <w:p>
      <w:pPr>
        <w:pStyle w:val=""/>
        <w:ind w:firstLine="643"/>
        <w:spacing w:line="600" w:lineRule="exact"/>
      </w:pPr>
      <w:r>
        <w:rPr>
          <w:b/>
          <w:color w:val="000000"/>
          <w:rFonts w:ascii="黑体" w:hAnsi="黑体"/>
          <w:sz w:val="32"/>
          <w:szCs w:val="28"/>
        </w:rPr>
        <w:t>一、评价背景与目的</w:t>
      </w:r>
    </w:p>
    <w:p>
      <w:pPr>
        <w:pStyle w:val=""/>
        <w:ind w:firstLine="643"/>
        <w:spacing w:line="600" w:lineRule="exact"/>
        <w:rPr>
          <w:b/>
          <w:color w:val="000000"/>
          <w:rFonts w:ascii="楷体" w:hAnsi="楷体"/>
          <w:sz w:val="32"/>
          <w:szCs w:val="28"/>
        </w:rPr>
      </w:pPr>
      <w:r>
        <w:rPr>
          <w:b/>
          <w:color w:val="000000"/>
          <w:rFonts w:ascii="楷体" w:hAnsi="楷体"/>
          <w:sz w:val="32"/>
          <w:szCs w:val="28"/>
        </w:rPr>
        <w:t>（一）评价背景</w:t>
      </w:r>
    </w:p>
    <w:p>
      <w:pPr>
        <w:pStyle w:val=""/>
        <w:ind w:firstLine="640"/>
        <w:spacing w:line="600" w:lineRule="exact"/>
        <w:rPr>
          <w:color w:val="000000"/>
          <w:rFonts w:ascii="仿宋" w:hAnsi="仿宋"/>
          <w:sz w:val="32"/>
          <w:szCs w:val="28"/>
        </w:rPr>
      </w:pPr>
      <w:r>
        <w:rPr>
          <w:color w:val="000000"/>
          <w:rFonts w:ascii="仿宋" w:hAnsi="仿宋"/>
          <w:sz w:val="32"/>
          <w:szCs w:val="28"/>
        </w:rPr>
        <w:t>为深入贯彻落实党的十九大精神，奋力开创新时代公安交管工作新局面，在县委、县政府、县公安局及市交警支队的领导下，衡山县公安局交通警</w:t>
      </w:r>
      <w:r>
        <w:rPr>
          <w:color w:val="000000"/>
          <w:rFonts w:ascii="仿宋" w:hAnsi="仿宋"/>
          <w:sz w:val="32"/>
          <w:szCs w:val="28"/>
        </w:rPr>
        <w:t>察大队紧紧围绕“一个严防（严</w:t>
      </w:r>
      <w:r>
        <w:rPr>
          <w:color w:val="000000"/>
          <w:rFonts w:ascii="仿宋" w:hAnsi="仿宋"/>
          <w:sz w:val="32"/>
          <w:szCs w:val="28"/>
        </w:rPr>
        <w:t>防发生重特大道路交通事故）、两个下降（道路交通事故总量、死亡人数分别下降10%、15%）、两个突出（突出农村保平安、突出城市保畅通）”的总目标，积极督促县交</w:t>
      </w:r>
      <w:r>
        <w:rPr>
          <w:color w:val="000000"/>
          <w:rFonts w:ascii="仿宋" w:hAnsi="仿宋"/>
          <w:sz w:val="32"/>
          <w:szCs w:val="28"/>
        </w:rPr>
        <w:t>警大队在道路上执行指挥交通、维护交通秩序、纠正和处罚交通违章行为、处理交通事故、维护治安秩序等工作，掌握影响全县境内道路安全、畅通的情况，分析形势，制定对策，组织、指导交通安全培训教育宣传，努力构建平</w:t>
      </w:r>
      <w:r>
        <w:rPr>
          <w:color w:val="000000"/>
          <w:rFonts w:ascii="仿宋" w:hAnsi="仿宋"/>
          <w:sz w:val="32"/>
          <w:szCs w:val="28"/>
        </w:rPr>
        <w:t>安、文明、和谐的交通环境，确保人民群众出行安全。</w:t>
      </w:r>
    </w:p>
    <w:p>
      <w:pPr>
        <w:pStyle w:val=""/>
        <w:ind w:firstLine="640"/>
        <w:spacing w:line="600" w:lineRule="exact"/>
      </w:pPr>
      <w:r>
        <w:rPr>
          <w:color w:val="000000"/>
          <w:rFonts w:ascii="仿宋" w:hAnsi="仿宋"/>
          <w:sz w:val="32"/>
          <w:szCs w:val="28"/>
        </w:rPr>
        <w:t>财政支出绩效评价是市场经济条件下现代财政科学管理的重要手段,建立和健全财政支出</w:t>
      </w:r>
      <w:r>
        <w:rPr>
          <w:color w:val="000000"/>
          <w:rFonts w:ascii="仿宋" w:hAnsi="仿宋"/>
          <w:sz w:val="32"/>
          <w:szCs w:val="28"/>
        </w:rPr>
        <w:t>的追踪问责和问效制度，对提</w:t>
      </w:r>
      <w:r>
        <w:rPr>
          <w:color w:val="000000"/>
          <w:rFonts w:ascii="仿宋" w:hAnsi="仿宋"/>
          <w:sz w:val="32"/>
          <w:szCs w:val="28"/>
        </w:rPr>
        <w:t>高</w:t>
      </w:r>
      <w:r>
        <w:rPr>
          <w:color w:val="000000"/>
          <w:rFonts w:ascii="仿宋" w:hAnsi="仿宋"/>
          <w:sz w:val="32"/>
          <w:szCs w:val="28"/>
        </w:rPr>
        <w:t>财</w:t>
      </w:r>
      <w:r>
        <w:rPr>
          <w:color w:val="000000"/>
          <w:rFonts w:ascii="仿宋" w:hAnsi="仿宋"/>
          <w:sz w:val="32"/>
          <w:szCs w:val="28"/>
        </w:rPr>
        <w:t>政资金的规范高效运作程度、增加财政资金的使用效果和效益、促进政府财力的可持续发展以及有效转变政府职</w:t>
      </w:r>
      <w:r>
        <w:rPr>
          <w:color w:val="000000"/>
          <w:rFonts w:ascii="仿宋" w:hAnsi="仿宋"/>
          <w:sz w:val="32"/>
          <w:szCs w:val="28"/>
        </w:rPr>
        <w:t>能等</w:t>
      </w:r>
      <w:r>
        <w:rPr>
          <w:color w:val="000000"/>
          <w:rFonts w:ascii="仿宋" w:hAnsi="仿宋"/>
          <w:sz w:val="32"/>
          <w:szCs w:val="28"/>
        </w:rPr>
        <w:t>都</w:t>
      </w:r>
      <w:r>
        <w:rPr>
          <w:color w:val="000000"/>
          <w:rFonts w:ascii="仿宋" w:hAnsi="仿宋"/>
          <w:sz w:val="32"/>
          <w:szCs w:val="28"/>
        </w:rPr>
        <w:t>具</w:t>
      </w:r>
      <w:r>
        <w:rPr>
          <w:color w:val="000000"/>
          <w:rFonts w:ascii="仿宋" w:hAnsi="仿宋"/>
          <w:sz w:val="32"/>
          <w:szCs w:val="28"/>
        </w:rPr>
        <w:t>有重大意义。</w:t>
      </w:r>
    </w:p>
    <w:p>
      <w:pPr>
        <w:pStyle w:val=""/>
        <w:ind w:firstLine="643"/>
        <w:spacing w:line="600" w:lineRule="exact"/>
        <w:rPr>
          <w:b/>
          <w:color w:val="000000"/>
          <w:rFonts w:ascii="楷体" w:hAnsi="楷体"/>
          <w:sz w:val="32"/>
          <w:szCs w:val="28"/>
        </w:rPr>
      </w:pPr>
      <w:r>
        <w:rPr>
          <w:b/>
          <w:color w:val="000000"/>
          <w:rFonts w:ascii="楷体" w:hAnsi="楷体"/>
          <w:sz w:val="32"/>
          <w:szCs w:val="28"/>
        </w:rPr>
        <w:t>（二）评价目的</w:t>
      </w:r>
    </w:p>
    <w:p>
      <w:pPr>
        <w:pStyle w:val=""/>
        <w:ind w:firstLine="640"/>
        <w:spacing w:line="600" w:lineRule="exact"/>
      </w:pPr>
      <w:r>
        <w:rPr>
          <w:color w:val="000000"/>
          <w:sz w:val="32"/>
          <w:szCs w:val="28"/>
        </w:rPr>
        <w:t>为全面掌握</w:t>
      </w:r>
      <w:r>
        <w:rPr>
          <w:color w:val="000000"/>
          <w:sz w:val="32"/>
          <w:szCs w:val="28"/>
        </w:rPr>
        <w:t>衡山县公安局交</w:t>
      </w:r>
      <w:r>
        <w:rPr>
          <w:color w:val="000000"/>
          <w:sz w:val="32"/>
          <w:szCs w:val="28"/>
        </w:rPr>
        <w:t>通警察</w:t>
      </w:r>
      <w:r>
        <w:rPr>
          <w:color w:val="000000"/>
          <w:sz w:val="32"/>
          <w:szCs w:val="28"/>
        </w:rPr>
        <w:t>大队</w:t>
      </w:r>
      <w:r>
        <w:rPr>
          <w:color w:val="000000"/>
          <w:sz w:val="32"/>
          <w:szCs w:val="28"/>
        </w:rPr>
        <w:t>2</w:t>
      </w:r>
      <w:r>
        <w:rPr>
          <w:color w:val="000000"/>
          <w:sz w:val="32"/>
          <w:szCs w:val="28"/>
        </w:rPr>
        <w:t>01</w:t>
      </w:r>
      <w:r>
        <w:rPr>
          <w:color w:val="000000"/>
          <w:sz w:val="32"/>
          <w:szCs w:val="28"/>
        </w:rPr>
        <w:t>8</w:t>
      </w:r>
      <w:r>
        <w:rPr>
          <w:color w:val="000000"/>
          <w:sz w:val="32"/>
          <w:szCs w:val="28"/>
        </w:rPr>
        <w:t>年各项目工作进展的情况，及时</w:t>
      </w:r>
      <w:r>
        <w:rPr>
          <w:color w:val="000000"/>
          <w:sz w:val="32"/>
          <w:szCs w:val="28"/>
        </w:rPr>
        <w:t>发现问题，随时纠正偏差，确保</w:t>
      </w:r>
      <w:r>
        <w:rPr>
          <w:color w:val="000000"/>
          <w:sz w:val="32"/>
          <w:szCs w:val="28"/>
        </w:rPr>
        <w:t>项目健康有序开展，为拨付项目资金提供主要依据。严格落实《预算法》及省、市绩效管理工作的有关规定，进一步规范财政资金的管理，强化财政支出绩效理念，提升部门责任意识，通过对2</w:t>
      </w:r>
      <w:r>
        <w:rPr>
          <w:color w:val="000000"/>
          <w:sz w:val="32"/>
          <w:szCs w:val="28"/>
        </w:rPr>
        <w:t>01</w:t>
      </w:r>
      <w:r>
        <w:rPr>
          <w:color w:val="000000"/>
          <w:sz w:val="32"/>
          <w:szCs w:val="28"/>
        </w:rPr>
        <w:t>8</w:t>
      </w:r>
      <w:r>
        <w:rPr>
          <w:color w:val="000000"/>
          <w:sz w:val="32"/>
          <w:szCs w:val="28"/>
        </w:rPr>
        <w:t>年各项目的考核，加强资金管理，充实发挥资金使用效益，建立和完善分工明确、</w:t>
      </w:r>
      <w:r>
        <w:rPr>
          <w:color w:val="000000"/>
          <w:sz w:val="32"/>
          <w:szCs w:val="28"/>
        </w:rPr>
        <w:t>密切协作的工作机制。</w:t>
      </w:r>
    </w:p>
    <w:p>
      <w:pPr>
        <w:pStyle w:val=""/>
        <w:ind w:firstLine="643"/>
        <w:spacing w:line="600" w:lineRule="exact"/>
        <w:rPr>
          <w:b/>
          <w:color w:val="000000"/>
          <w:rFonts w:ascii="黑体" w:hAnsi="黑体"/>
          <w:sz w:val="32"/>
          <w:szCs w:val="28"/>
        </w:rPr>
      </w:pPr>
      <w:r>
        <w:rPr>
          <w:b/>
          <w:color w:val="000000"/>
          <w:rFonts w:ascii="黑体" w:hAnsi="黑体"/>
          <w:sz w:val="32"/>
          <w:szCs w:val="28"/>
        </w:rPr>
        <w:t>二、</w:t>
      </w:r>
      <w:r>
        <w:rPr>
          <w:b/>
          <w:color w:val="000000"/>
          <w:rFonts w:ascii="黑体" w:hAnsi="黑体"/>
          <w:sz w:val="32"/>
          <w:szCs w:val="28"/>
        </w:rPr>
        <w:t>评</w:t>
      </w:r>
      <w:r>
        <w:rPr>
          <w:b/>
          <w:color w:val="000000"/>
          <w:rFonts w:ascii="黑体" w:hAnsi="黑体"/>
          <w:sz w:val="32"/>
          <w:szCs w:val="28"/>
        </w:rPr>
        <w:t>价</w:t>
      </w:r>
      <w:r>
        <w:rPr>
          <w:b/>
          <w:color w:val="000000"/>
          <w:rFonts w:ascii="黑体" w:hAnsi="黑体"/>
          <w:sz w:val="32"/>
          <w:szCs w:val="28"/>
        </w:rPr>
        <w:t>依据</w:t>
      </w:r>
    </w:p>
    <w:p>
      <w:pPr>
        <w:pStyle w:val=""/>
        <w:ind w:firstLine="640"/>
        <w:spacing w:line="600" w:lineRule="exact"/>
      </w:pPr>
      <w:r>
        <w:rPr>
          <w:color w:val="000000"/>
          <w:rFonts w:ascii="仿宋" w:hAnsi="仿宋"/>
          <w:sz w:val="32"/>
          <w:szCs w:val="28"/>
        </w:rPr>
        <w:t>本次评价的主要依据是中央、省、县颁布的相关文件，如下表</w:t>
      </w:r>
      <w:r>
        <w:rPr>
          <w:color w:val="000000"/>
          <w:sz w:val="32"/>
          <w:szCs w:val="28"/>
        </w:rPr>
        <w:t>1-1</w:t>
      </w:r>
      <w:r>
        <w:rPr>
          <w:color w:val="000000"/>
          <w:rFonts w:ascii="仿宋" w:hAnsi="仿宋"/>
          <w:sz w:val="32"/>
          <w:szCs w:val="28"/>
        </w:rPr>
        <w:t>：</w:t>
      </w:r>
    </w:p>
    <w:p>
      <w:pPr>
        <w:pStyle w:val=""/>
        <w:jc w:val="center"/>
        <w:spacing w:line="600" w:lineRule="exact"/>
        <w:rPr>
          <w:color w:val="000000"/>
          <w:rFonts w:ascii="仿宋" w:hAnsi="仿宋"/>
          <w:sz w:val="28"/>
          <w:szCs w:val="30"/>
        </w:rPr>
      </w:pPr>
      <w:r>
        <w:rPr>
          <w:color w:val="000000"/>
          <w:sz w:val="28"/>
          <w:szCs w:val="30"/>
        </w:rPr>
        <w:t xml:space="preserve">表1-1 </w:t>
      </w:r>
      <w:r>
        <w:rPr>
          <w:color w:val="000000"/>
          <w:rFonts w:ascii="仿宋" w:hAnsi="仿宋"/>
          <w:sz w:val="28"/>
          <w:szCs w:val="30"/>
        </w:rPr>
        <w:t xml:space="preserve"> </w:t>
      </w:r>
      <w:r>
        <w:rPr>
          <w:color w:val="000000"/>
          <w:sz w:val="28"/>
          <w:szCs w:val="30"/>
        </w:rPr>
        <w:t>201</w:t>
      </w:r>
      <w:r>
        <w:rPr>
          <w:color w:val="000000"/>
          <w:sz w:val="28"/>
          <w:szCs w:val="30"/>
        </w:rPr>
        <w:t>8</w:t>
      </w:r>
      <w:r>
        <w:rPr>
          <w:color w:val="000000"/>
          <w:sz w:val="28"/>
          <w:szCs w:val="30"/>
        </w:rPr>
        <w:t>年度</w:t>
      </w:r>
      <w:r>
        <w:rPr>
          <w:color w:val="000000"/>
          <w:sz w:val="28"/>
          <w:szCs w:val="30"/>
        </w:rPr>
        <w:t>项目人员经费</w:t>
      </w:r>
      <w:r>
        <w:rPr>
          <w:color w:val="000000"/>
          <w:sz w:val="28"/>
          <w:szCs w:val="30"/>
        </w:rPr>
        <w:t>等</w:t>
      </w:r>
      <w:r>
        <w:rPr>
          <w:color w:val="000000"/>
          <w:sz w:val="28"/>
          <w:szCs w:val="30"/>
        </w:rPr>
        <w:t>五</w:t>
      </w:r>
      <w:r>
        <w:rPr>
          <w:color w:val="000000"/>
          <w:sz w:val="28"/>
          <w:szCs w:val="30"/>
        </w:rPr>
        <w:t>个</w:t>
      </w:r>
      <w:r>
        <w:rPr>
          <w:color w:val="000000"/>
          <w:sz w:val="28"/>
          <w:szCs w:val="30"/>
        </w:rPr>
        <w:t>项目</w:t>
      </w:r>
      <w:r>
        <w:rPr>
          <w:color w:val="000000"/>
          <w:rFonts w:ascii="仿宋" w:hAnsi="仿宋"/>
          <w:sz w:val="28"/>
          <w:szCs w:val="30"/>
        </w:rPr>
        <w:t>资金绩效评价主要依据</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9365" w:type="dxa"/>
      </w:tblPr>
      <w:tblGrid>
        <w:gridCol w:w="675"/>
        <w:gridCol w:w="1789"/>
        <w:gridCol w:w="4352"/>
        <w:gridCol w:w="2549"/>
      </w:tblGrid>
      <w:tr>
        <w:trPr>
          <w:trHeight w:val="510" w:hRule="exact"/>
        </w:trPr>
        <w:tc>
          <w:tcPr>
            <w:vAlign w:val="center"/>
            <w:tcW w:w="675" w:type="dxa"/>
          </w:tcPr>
          <w:p>
            <w:pPr>
              <w:pStyle w:val=""/>
              <w:jc w:val="center"/>
            </w:pPr>
            <w:r>
              <w:rPr>
                <w:b/>
                <w:rFonts w:ascii="宋体" w:hAnsi="宋体"/>
              </w:rPr>
              <w:t>序号</w:t>
            </w:r>
          </w:p>
        </w:tc>
        <w:tc>
          <w:tcPr>
            <w:vAlign w:val="center"/>
            <w:tcW w:w="1789" w:type="dxa"/>
          </w:tcPr>
          <w:p>
            <w:pPr>
              <w:pStyle w:val=""/>
              <w:jc w:val="center"/>
            </w:pPr>
            <w:r>
              <w:rPr>
                <w:b/>
                <w:rFonts w:ascii="宋体" w:hAnsi="宋体"/>
              </w:rPr>
              <w:t>文件下发机构</w:t>
            </w:r>
          </w:p>
        </w:tc>
        <w:tc>
          <w:tcPr>
            <w:vAlign w:val="center"/>
            <w:tcW w:w="4352" w:type="dxa"/>
          </w:tcPr>
          <w:p>
            <w:pPr>
              <w:pStyle w:val=""/>
              <w:jc w:val="center"/>
            </w:pPr>
            <w:r>
              <w:rPr>
                <w:b/>
                <w:rFonts w:ascii="宋体" w:hAnsi="宋体"/>
              </w:rPr>
              <w:t>文件名称</w:t>
            </w:r>
          </w:p>
        </w:tc>
        <w:tc>
          <w:tcPr>
            <w:vAlign w:val="center"/>
            <w:tcW w:w="2549" w:type="dxa"/>
          </w:tcPr>
          <w:p>
            <w:pPr>
              <w:pStyle w:val=""/>
              <w:jc w:val="center"/>
            </w:pPr>
            <w:r>
              <w:rPr>
                <w:b/>
                <w:rFonts w:ascii="宋体" w:hAnsi="宋体"/>
              </w:rPr>
              <w:t>文件号</w:t>
            </w:r>
          </w:p>
        </w:tc>
      </w:tr>
      <w:tr>
        <w:trPr>
          <w:trHeight w:val="510" w:hRule="exact"/>
        </w:trPr>
        <w:tc>
          <w:tcPr>
            <w:vAlign w:val="center"/>
            <w:tcW w:w="675" w:type="dxa"/>
          </w:tcPr>
          <w:p>
            <w:pPr>
              <w:pStyle w:val=""/>
              <w:jc w:val="center"/>
            </w:pPr>
            <w:r>
              <w:rPr/>
              <w:t>1</w:t>
            </w:r>
          </w:p>
        </w:tc>
        <w:tc>
          <w:tcPr>
            <w:vAlign w:val="center"/>
            <w:tcW w:w="1789" w:type="dxa"/>
          </w:tcPr>
          <w:p>
            <w:pPr>
              <w:pStyle w:val=""/>
              <w:jc w:val="center"/>
            </w:pPr>
            <w:r>
              <w:rPr>
                <w:rFonts w:ascii="宋体" w:hAnsi="宋体"/>
              </w:rPr>
              <w:t>财政部</w:t>
            </w:r>
          </w:p>
        </w:tc>
        <w:tc>
          <w:tcPr>
            <w:vAlign w:val="center"/>
            <w:tcW w:w="4352" w:type="dxa"/>
          </w:tcPr>
          <w:p>
            <w:pPr>
              <w:pStyle w:val=""/>
              <w:jc w:val="center"/>
            </w:pPr>
            <w:r>
              <w:rPr>
                <w:rFonts w:ascii="宋体" w:hAnsi="宋体"/>
              </w:rPr>
              <w:t>《财政支出绩效评</w:t>
            </w:r>
            <w:r>
              <w:rPr>
                <w:rFonts w:ascii="宋体" w:hAnsi="宋体"/>
              </w:rPr>
              <w:t>价管理暂行办法》</w:t>
            </w:r>
          </w:p>
        </w:tc>
        <w:tc>
          <w:tcPr>
            <w:vAlign w:val="center"/>
            <w:tcW w:w="2549" w:type="dxa"/>
          </w:tcPr>
          <w:p>
            <w:pPr>
              <w:pStyle w:val=""/>
              <w:jc w:val="center"/>
            </w:pPr>
            <w:r>
              <w:rPr/>
              <w:t>财预〔2011〕285号</w:t>
            </w:r>
          </w:p>
        </w:tc>
      </w:tr>
      <w:tr>
        <w:trPr>
          <w:trHeight w:val="510" w:hRule="exact"/>
        </w:trPr>
        <w:tc>
          <w:tcPr>
            <w:vAlign w:val="center"/>
            <w:tcW w:w="675" w:type="dxa"/>
          </w:tcPr>
          <w:p>
            <w:pPr>
              <w:pStyle w:val=""/>
              <w:jc w:val="center"/>
            </w:pPr>
            <w:r>
              <w:rPr/>
              <w:t>2</w:t>
            </w:r>
          </w:p>
        </w:tc>
        <w:tc>
          <w:tcPr>
            <w:vAlign w:val="center"/>
            <w:tcW w:w="1789" w:type="dxa"/>
          </w:tcPr>
          <w:p>
            <w:pPr>
              <w:pStyle w:val=""/>
              <w:jc w:val="center"/>
            </w:pPr>
            <w:r>
              <w:rPr>
                <w:rFonts w:ascii="宋体" w:hAnsi="宋体"/>
              </w:rPr>
              <w:t>财政部</w:t>
            </w:r>
          </w:p>
        </w:tc>
        <w:tc>
          <w:tcPr>
            <w:vAlign w:val="center"/>
            <w:tcW w:w="4352" w:type="dxa"/>
          </w:tcPr>
          <w:p>
            <w:pPr>
              <w:pStyle w:val=""/>
              <w:jc w:val="center"/>
            </w:pPr>
            <w:r>
              <w:rPr>
                <w:rFonts w:ascii="宋体" w:hAnsi="宋体"/>
              </w:rPr>
              <w:t>《关于推进预算绩效管理的指导意见》</w:t>
            </w:r>
          </w:p>
        </w:tc>
        <w:tc>
          <w:tcPr>
            <w:vAlign w:val="center"/>
            <w:tcW w:w="2549" w:type="dxa"/>
          </w:tcPr>
          <w:p>
            <w:pPr>
              <w:pStyle w:val=""/>
              <w:jc w:val="center"/>
            </w:pPr>
            <w:r>
              <w:rPr/>
              <w:t>财预〔2011〕416号</w:t>
            </w:r>
          </w:p>
        </w:tc>
      </w:tr>
      <w:tr>
        <w:trPr>
          <w:trHeight w:val="680" w:hRule="exact"/>
        </w:trPr>
        <w:tc>
          <w:tcPr>
            <w:vAlign w:val="center"/>
            <w:tcW w:w="675" w:type="dxa"/>
          </w:tcPr>
          <w:p>
            <w:pPr>
              <w:pStyle w:val=""/>
              <w:jc w:val="center"/>
            </w:pPr>
            <w:r>
              <w:rPr/>
              <w:t>3</w:t>
            </w:r>
          </w:p>
        </w:tc>
        <w:tc>
          <w:tcPr>
            <w:vAlign w:val="center"/>
            <w:tcW w:w="1789" w:type="dxa"/>
          </w:tcPr>
          <w:p>
            <w:pPr>
              <w:pStyle w:val=""/>
              <w:jc w:val="center"/>
            </w:pPr>
            <w:r>
              <w:rPr/>
              <w:t>中共中央</w:t>
            </w:r>
          </w:p>
        </w:tc>
        <w:tc>
          <w:tcPr>
            <w:vAlign w:val="center"/>
            <w:tcW w:w="4352" w:type="dxa"/>
          </w:tcPr>
          <w:p>
            <w:pPr>
              <w:pStyle w:val=""/>
              <w:jc w:val="center"/>
            </w:pPr>
            <w:r>
              <w:rPr/>
              <w:t>《中共中央 国务院关于全面实施预算绩效管理的意见</w:t>
            </w:r>
            <w:r>
              <w:rPr/>
              <w:t>》</w:t>
            </w:r>
          </w:p>
          <w:p>
            <w:pPr>
              <w:pStyle w:val=""/>
              <w:jc w:val="center"/>
            </w:pPr>
          </w:p>
        </w:tc>
        <w:tc>
          <w:tcPr>
            <w:vAlign w:val="center"/>
            <w:tcW w:w="2549" w:type="dxa"/>
          </w:tcPr>
          <w:p>
            <w:pPr>
              <w:pStyle w:val=""/>
              <w:jc w:val="center"/>
            </w:pPr>
            <w:r>
              <w:rPr/>
              <w:t>中发〔2018〕34号</w:t>
            </w:r>
          </w:p>
        </w:tc>
      </w:tr>
      <w:tr>
        <w:trPr>
          <w:trHeight w:val="680" w:hRule="exact"/>
        </w:trPr>
        <w:tc>
          <w:tcPr>
            <w:vAlign w:val="center"/>
            <w:tcW w:w="675" w:type="dxa"/>
          </w:tcPr>
          <w:p>
            <w:pPr>
              <w:pStyle w:val=""/>
              <w:jc w:val="center"/>
            </w:pPr>
            <w:r>
              <w:rPr/>
              <w:t>4</w:t>
            </w:r>
          </w:p>
        </w:tc>
        <w:tc>
          <w:tcPr>
            <w:vAlign w:val="center"/>
            <w:tcW w:w="1789" w:type="dxa"/>
          </w:tcPr>
          <w:p>
            <w:pPr>
              <w:pStyle w:val=""/>
              <w:jc w:val="center"/>
            </w:pPr>
            <w:r>
              <w:rPr>
                <w:rFonts w:ascii="宋体" w:hAnsi="宋体"/>
              </w:rPr>
              <w:t>省人民政府</w:t>
            </w:r>
          </w:p>
        </w:tc>
        <w:tc>
          <w:tcPr>
            <w:vAlign w:val="center"/>
            <w:tcW w:w="4352" w:type="dxa"/>
          </w:tcPr>
          <w:p>
            <w:pPr>
              <w:pStyle w:val=""/>
              <w:jc w:val="center"/>
            </w:pPr>
            <w:r>
              <w:rPr>
                <w:rFonts w:ascii="宋体" w:hAnsi="宋体"/>
              </w:rPr>
              <w:t>《湖南省人民政府关于全面推进预算绩效管理的意</w:t>
            </w:r>
            <w:r>
              <w:rPr>
                <w:rFonts w:ascii="宋体" w:hAnsi="宋体"/>
              </w:rPr>
              <w:t>见》</w:t>
            </w:r>
          </w:p>
        </w:tc>
        <w:tc>
          <w:tcPr>
            <w:vAlign w:val="center"/>
            <w:tcW w:w="2549" w:type="dxa"/>
          </w:tcPr>
          <w:p>
            <w:pPr>
              <w:pStyle w:val=""/>
              <w:jc w:val="center"/>
            </w:pPr>
            <w:r>
              <w:rPr/>
              <w:t>湘政发〔2012〕3</w:t>
            </w:r>
            <w:r>
              <w:rPr/>
              <w:t>3</w:t>
            </w:r>
            <w:r>
              <w:rPr/>
              <w:t>号</w:t>
            </w:r>
          </w:p>
        </w:tc>
      </w:tr>
      <w:tr>
        <w:trPr>
          <w:trHeight w:val="680" w:hRule="exact"/>
        </w:trPr>
        <w:tc>
          <w:tcPr>
            <w:vAlign w:val="center"/>
            <w:tcW w:w="675" w:type="dxa"/>
          </w:tcPr>
          <w:p>
            <w:pPr>
              <w:pStyle w:val=""/>
              <w:jc w:val="center"/>
            </w:pPr>
            <w:r>
              <w:rPr/>
              <w:t>5</w:t>
            </w:r>
          </w:p>
        </w:tc>
        <w:tc>
          <w:tcPr>
            <w:vAlign w:val="center"/>
            <w:tcW w:w="1789" w:type="dxa"/>
          </w:tcPr>
          <w:p>
            <w:pPr>
              <w:pStyle w:val=""/>
              <w:jc w:val="center"/>
            </w:pPr>
            <w:r>
              <w:rPr>
                <w:rFonts w:ascii="宋体" w:hAnsi="宋体"/>
              </w:rPr>
              <w:t>省人民政府</w:t>
            </w:r>
          </w:p>
        </w:tc>
        <w:tc>
          <w:tcPr>
            <w:vAlign w:val="center"/>
            <w:tcW w:w="4352" w:type="dxa"/>
          </w:tcPr>
          <w:p>
            <w:pPr>
              <w:pStyle w:val=""/>
              <w:jc w:val="center"/>
            </w:pPr>
            <w:r>
              <w:rPr>
                <w:rFonts w:ascii="宋体" w:hAnsi="宋体"/>
              </w:rPr>
              <w:t>《湖南省人民政府关于深化预算</w:t>
            </w:r>
            <w:r>
              <w:rPr>
                <w:rFonts w:ascii="宋体" w:hAnsi="宋体"/>
              </w:rPr>
              <w:t>管理制度改革的实施意见》</w:t>
            </w:r>
          </w:p>
        </w:tc>
        <w:tc>
          <w:tcPr>
            <w:vAlign w:val="center"/>
            <w:tcW w:w="2549" w:type="dxa"/>
          </w:tcPr>
          <w:p>
            <w:pPr>
              <w:pStyle w:val=""/>
              <w:jc w:val="center"/>
            </w:pPr>
            <w:r>
              <w:rPr/>
              <w:t>湘</w:t>
            </w:r>
            <w:r>
              <w:rPr/>
              <w:t>政</w:t>
            </w:r>
            <w:r>
              <w:rPr/>
              <w:t>发〔2015〕8号</w:t>
            </w:r>
          </w:p>
        </w:tc>
      </w:tr>
      <w:tr>
        <w:trPr>
          <w:trHeight w:val="680" w:hRule="exact"/>
        </w:trPr>
        <w:tc>
          <w:tcPr>
            <w:vAlign w:val="center"/>
            <w:tcW w:w="675" w:type="dxa"/>
          </w:tcPr>
          <w:p>
            <w:pPr>
              <w:pStyle w:val=""/>
              <w:jc w:val="center"/>
            </w:pPr>
            <w:r>
              <w:rPr/>
              <w:t>6</w:t>
            </w:r>
          </w:p>
        </w:tc>
        <w:tc>
          <w:tcPr>
            <w:vAlign w:val="center"/>
            <w:tcW w:w="1789" w:type="dxa"/>
          </w:tcPr>
          <w:p>
            <w:pPr>
              <w:pStyle w:val=""/>
              <w:jc w:val="center"/>
            </w:pPr>
            <w:r>
              <w:rPr>
                <w:rFonts w:ascii="宋体" w:hAnsi="宋体"/>
              </w:rPr>
              <w:t>省人民政府</w:t>
            </w:r>
          </w:p>
        </w:tc>
        <w:tc>
          <w:tcPr>
            <w:vAlign w:val="center"/>
            <w:tcW w:w="4352" w:type="dxa"/>
          </w:tcPr>
          <w:p>
            <w:pPr>
              <w:pStyle w:val=""/>
              <w:jc w:val="center"/>
            </w:pPr>
            <w:r>
              <w:rPr>
                <w:rFonts w:ascii="宋体" w:hAnsi="宋体"/>
              </w:rPr>
              <w:t>《湖南省省级财政专项资金分配审核管理办法》</w:t>
            </w:r>
          </w:p>
        </w:tc>
        <w:tc>
          <w:tcPr>
            <w:vAlign w:val="center"/>
            <w:tcW w:w="2549" w:type="dxa"/>
          </w:tcPr>
          <w:p>
            <w:pPr>
              <w:pStyle w:val=""/>
              <w:jc w:val="center"/>
            </w:pPr>
            <w:r>
              <w:rPr/>
              <w:t>湘政发〔2015〕90号</w:t>
            </w:r>
          </w:p>
        </w:tc>
      </w:tr>
      <w:tr>
        <w:trPr>
          <w:trHeight w:val="680" w:hRule="exact"/>
        </w:trPr>
        <w:tc>
          <w:tcPr>
            <w:vAlign w:val="center"/>
            <w:tcW w:w="675" w:type="dxa"/>
          </w:tcPr>
          <w:p>
            <w:pPr>
              <w:pStyle w:val=""/>
              <w:jc w:val="center"/>
            </w:pPr>
            <w:r>
              <w:rPr/>
              <w:t>7</w:t>
            </w:r>
          </w:p>
        </w:tc>
        <w:tc>
          <w:tcPr>
            <w:vAlign w:val="center"/>
            <w:tcW w:w="1789" w:type="dxa"/>
          </w:tcPr>
          <w:p>
            <w:pPr>
              <w:pStyle w:val=""/>
              <w:jc w:val="center"/>
            </w:pPr>
            <w:r>
              <w:rPr>
                <w:rFonts w:ascii="宋体" w:hAnsi="宋体"/>
              </w:rPr>
              <w:t>省财政厅</w:t>
            </w:r>
          </w:p>
        </w:tc>
        <w:tc>
          <w:tcPr>
            <w:vAlign w:val="center"/>
            <w:tcW w:w="4352" w:type="dxa"/>
          </w:tcPr>
          <w:p>
            <w:pPr>
              <w:pStyle w:val=""/>
              <w:jc w:val="center"/>
            </w:pPr>
            <w:r>
              <w:rPr>
                <w:rFonts w:ascii="宋体" w:hAnsi="宋体"/>
              </w:rPr>
              <w:t>《</w:t>
            </w:r>
            <w:r>
              <w:rPr>
                <w:rFonts w:ascii="宋体" w:hAnsi="宋体"/>
              </w:rPr>
              <w:t>湖</w:t>
            </w:r>
            <w:r>
              <w:rPr>
                <w:rFonts w:ascii="宋体" w:hAnsi="宋体"/>
              </w:rPr>
              <w:t>南</w:t>
            </w:r>
            <w:r>
              <w:rPr>
                <w:rFonts w:ascii="宋体" w:hAnsi="宋体"/>
              </w:rPr>
              <w:t>省财政厅转发财政部关于印发&lt;财政支出绩效评价管理</w:t>
            </w:r>
            <w:r>
              <w:rPr>
                <w:rFonts w:ascii="宋体" w:hAnsi="宋体"/>
              </w:rPr>
              <w:t>暂行办法&gt;的通知》</w:t>
            </w:r>
          </w:p>
        </w:tc>
        <w:tc>
          <w:tcPr>
            <w:vAlign w:val="center"/>
            <w:tcW w:w="2549" w:type="dxa"/>
          </w:tcPr>
          <w:p>
            <w:pPr>
              <w:pStyle w:val=""/>
              <w:jc w:val="center"/>
            </w:pPr>
            <w:r>
              <w:rPr/>
              <w:t>湘财绩〔2011〕1号</w:t>
            </w:r>
          </w:p>
        </w:tc>
      </w:tr>
      <w:tr>
        <w:trPr>
          <w:trHeight w:val="680" w:hRule="exact"/>
        </w:trPr>
        <w:tc>
          <w:tcPr>
            <w:vAlign w:val="center"/>
            <w:tcW w:w="675" w:type="dxa"/>
          </w:tcPr>
          <w:p>
            <w:pPr>
              <w:pStyle w:val=""/>
              <w:jc w:val="center"/>
            </w:pPr>
            <w:r>
              <w:rPr/>
              <w:t>8</w:t>
            </w:r>
          </w:p>
        </w:tc>
        <w:tc>
          <w:tcPr>
            <w:vAlign w:val="center"/>
            <w:tcW w:w="1789" w:type="dxa"/>
          </w:tcPr>
          <w:p>
            <w:pPr>
              <w:pStyle w:val=""/>
              <w:jc w:val="center"/>
              <w:rPr>
                <w:rFonts w:ascii="宋体" w:hAnsi="宋体"/>
              </w:rPr>
            </w:pPr>
            <w:r>
              <w:rPr>
                <w:rFonts w:ascii="宋体" w:hAnsi="宋体"/>
              </w:rPr>
              <w:t>衡山县委</w:t>
            </w:r>
          </w:p>
          <w:p>
            <w:pPr>
              <w:pStyle w:val=""/>
              <w:jc w:val="center"/>
            </w:pPr>
            <w:r>
              <w:rPr>
                <w:rFonts w:ascii="宋体" w:hAnsi="宋体"/>
              </w:rPr>
              <w:t>衡山县人民政府</w:t>
            </w:r>
          </w:p>
        </w:tc>
        <w:tc>
          <w:tcPr>
            <w:vAlign w:val="center"/>
            <w:tcW w:w="4352" w:type="dxa"/>
          </w:tcPr>
          <w:p>
            <w:pPr>
              <w:pStyle w:val=""/>
              <w:jc w:val="center"/>
            </w:pPr>
            <w:r>
              <w:rPr>
                <w:rFonts w:ascii="宋体" w:hAnsi="宋体"/>
              </w:rPr>
              <w:t>《衡山县委 县人民政府关于推进预算绩效管理的意见》</w:t>
            </w:r>
          </w:p>
        </w:tc>
        <w:tc>
          <w:tcPr>
            <w:vAlign w:val="center"/>
            <w:tcW w:w="2549" w:type="dxa"/>
          </w:tcPr>
          <w:p>
            <w:pPr>
              <w:pStyle w:val=""/>
            </w:pPr>
            <w:r>
              <w:rPr/>
              <w:t>山政办</w:t>
            </w:r>
            <w:r>
              <w:rPr/>
              <w:t>发</w:t>
            </w:r>
            <w:r>
              <w:rPr/>
              <w:t>〔201</w:t>
            </w:r>
            <w:r>
              <w:rPr/>
              <w:t>3</w:t>
            </w:r>
            <w:r>
              <w:rPr/>
              <w:t>〕</w:t>
            </w:r>
            <w:r>
              <w:rPr/>
              <w:t>20号</w:t>
            </w:r>
          </w:p>
        </w:tc>
      </w:tr>
      <w:tr>
        <w:trPr>
          <w:trHeight w:val="680" w:hRule="exact"/>
        </w:trPr>
        <w:tc>
          <w:tcPr>
            <w:vAlign w:val="center"/>
            <w:tcW w:w="675" w:type="dxa"/>
          </w:tcPr>
          <w:p>
            <w:pPr>
              <w:pStyle w:val=""/>
              <w:jc w:val="center"/>
            </w:pPr>
            <w:r>
              <w:rPr/>
              <w:t>9</w:t>
            </w:r>
          </w:p>
        </w:tc>
        <w:tc>
          <w:tcPr>
            <w:vAlign w:val="center"/>
            <w:tcW w:w="1789" w:type="dxa"/>
          </w:tcPr>
          <w:p>
            <w:pPr>
              <w:pStyle w:val=""/>
              <w:jc w:val="center"/>
            </w:pPr>
            <w:r>
              <w:rPr>
                <w:rFonts w:ascii="宋体" w:hAnsi="宋体"/>
              </w:rPr>
              <w:t>衡山县财政局</w:t>
            </w:r>
          </w:p>
        </w:tc>
        <w:tc>
          <w:tcPr>
            <w:vAlign w:val="center"/>
            <w:tcW w:w="4352" w:type="dxa"/>
          </w:tcPr>
          <w:p>
            <w:pPr>
              <w:pStyle w:val=""/>
              <w:jc w:val="center"/>
            </w:pPr>
            <w:r>
              <w:rPr>
                <w:rFonts w:ascii="宋体" w:hAnsi="宋体"/>
              </w:rPr>
              <w:t>《衡山县财政支出绩效评价管理实施暂行办法》</w:t>
            </w:r>
          </w:p>
        </w:tc>
        <w:tc>
          <w:tcPr>
            <w:vAlign w:val="center"/>
            <w:tcW w:w="2549" w:type="dxa"/>
          </w:tcPr>
          <w:p>
            <w:pPr>
              <w:pStyle w:val=""/>
              <w:jc w:val="center"/>
            </w:pPr>
            <w:r>
              <w:rPr/>
              <w:t>山财预</w:t>
            </w:r>
            <w:r>
              <w:rPr/>
              <w:t>〔201</w:t>
            </w:r>
            <w:r>
              <w:rPr/>
              <w:t>3</w:t>
            </w:r>
            <w:r>
              <w:rPr/>
              <w:t>〕</w:t>
            </w:r>
            <w:r>
              <w:rPr/>
              <w:t>93号</w:t>
            </w:r>
          </w:p>
        </w:tc>
      </w:tr>
      <w:tr>
        <w:trPr>
          <w:trHeight w:val="680" w:hRule="exact"/>
        </w:trPr>
        <w:tc>
          <w:tcPr>
            <w:vAlign w:val="center"/>
            <w:tcW w:w="675" w:type="dxa"/>
          </w:tcPr>
          <w:p>
            <w:pPr>
              <w:pStyle w:val=""/>
              <w:jc w:val="center"/>
            </w:pPr>
            <w:r>
              <w:rPr/>
              <w:t>10</w:t>
            </w:r>
          </w:p>
        </w:tc>
        <w:tc>
          <w:tcPr>
            <w:vAlign w:val="center"/>
            <w:tcW w:w="1789" w:type="dxa"/>
          </w:tcPr>
          <w:p>
            <w:pPr>
              <w:pStyle w:val=""/>
              <w:jc w:val="center"/>
            </w:pPr>
            <w:r>
              <w:rPr>
                <w:rFonts w:ascii="宋体" w:hAnsi="宋体"/>
              </w:rPr>
              <w:t>衡山县</w:t>
            </w:r>
            <w:r>
              <w:rPr>
                <w:rFonts w:ascii="宋体" w:hAnsi="宋体"/>
              </w:rPr>
              <w:t>财政局</w:t>
            </w:r>
          </w:p>
        </w:tc>
        <w:tc>
          <w:tcPr>
            <w:vAlign w:val="center"/>
            <w:tcW w:w="4352" w:type="dxa"/>
          </w:tcPr>
          <w:p>
            <w:pPr>
              <w:pStyle w:val=""/>
              <w:jc w:val="center"/>
            </w:pPr>
            <w:r>
              <w:rPr>
                <w:rFonts w:ascii="宋体" w:hAnsi="宋体"/>
              </w:rPr>
              <w:t>《衡山县县级财政专项资金管理办法》</w:t>
            </w:r>
          </w:p>
        </w:tc>
        <w:tc>
          <w:tcPr>
            <w:vAlign w:val="center"/>
            <w:tcW w:w="2549" w:type="dxa"/>
          </w:tcPr>
          <w:p>
            <w:pPr>
              <w:pStyle w:val=""/>
              <w:jc w:val="center"/>
            </w:pPr>
            <w:r>
              <w:rPr/>
              <w:t>山财办</w:t>
            </w:r>
            <w:r>
              <w:rPr/>
              <w:t>〔201</w:t>
            </w:r>
            <w:r>
              <w:rPr/>
              <w:t>6</w:t>
            </w:r>
            <w:r>
              <w:rPr/>
              <w:t>〕</w:t>
            </w:r>
            <w:r>
              <w:rPr/>
              <w:t>110号</w:t>
            </w:r>
          </w:p>
        </w:tc>
      </w:tr>
      <w:tr>
        <w:trPr>
          <w:trHeight w:val="680" w:hRule="exact"/>
        </w:trPr>
        <w:tc>
          <w:tcPr>
            <w:vAlign w:val="center"/>
            <w:tcW w:w="675" w:type="dxa"/>
          </w:tcPr>
          <w:p>
            <w:pPr>
              <w:pStyle w:val=""/>
              <w:jc w:val="center"/>
            </w:pPr>
            <w:r>
              <w:rPr/>
              <w:t>1</w:t>
            </w:r>
            <w:r>
              <w:rPr/>
              <w:t>1</w:t>
            </w:r>
          </w:p>
        </w:tc>
        <w:tc>
          <w:tcPr>
            <w:vAlign w:val="center"/>
            <w:tcW w:w="1789" w:type="dxa"/>
          </w:tcPr>
          <w:p>
            <w:pPr>
              <w:pStyle w:val=""/>
              <w:jc w:val="center"/>
            </w:pPr>
            <w:r>
              <w:rPr>
                <w:rFonts w:ascii="宋体" w:hAnsi="宋体"/>
              </w:rPr>
              <w:t>衡山县财政局</w:t>
            </w:r>
          </w:p>
        </w:tc>
        <w:tc>
          <w:tcPr>
            <w:vAlign w:val="center"/>
            <w:tcW w:w="4352" w:type="dxa"/>
          </w:tcPr>
          <w:p>
            <w:pPr>
              <w:pStyle w:val=""/>
              <w:jc w:val="center"/>
            </w:pPr>
            <w:r>
              <w:rPr>
                <w:rFonts w:ascii="宋体" w:hAnsi="宋体"/>
              </w:rPr>
              <w:t>《关于对2018年度部分县级财政支出项目及部门整体支出开展现场绩效评价的通知》</w:t>
            </w:r>
          </w:p>
        </w:tc>
        <w:tc>
          <w:tcPr>
            <w:vAlign w:val="center"/>
            <w:tcW w:w="2549" w:type="dxa"/>
          </w:tcPr>
          <w:p>
            <w:pPr>
              <w:pStyle w:val=""/>
              <w:jc w:val="center"/>
            </w:pPr>
            <w:r>
              <w:rPr/>
              <w:t>山财绩字〔2019〕220号</w:t>
            </w:r>
          </w:p>
        </w:tc>
      </w:tr>
    </w:tbl>
    <w:p>
      <w:pPr>
        <w:pStyle w:val=""/>
        <w:ind w:firstLine="321"/>
        <w:spacing w:line="600" w:lineRule="exact"/>
        <w:rPr>
          <w:b/>
          <w:color w:val="000000"/>
          <w:rFonts w:ascii="仿宋" w:hAnsi="仿宋"/>
          <w:sz w:val="30"/>
          <w:szCs w:val="30"/>
        </w:rPr>
      </w:pPr>
      <w:r>
        <w:rPr>
          <w:b/>
          <w:color w:val="000000"/>
          <w:rFonts w:ascii="黑体" w:hAnsi="黑体"/>
          <w:sz w:val="32"/>
          <w:szCs w:val="28"/>
        </w:rPr>
        <w:t>三、评价范围与对象</w:t>
      </w:r>
    </w:p>
    <w:p>
      <w:pPr>
        <w:pStyle w:val=""/>
        <w:ind w:firstLine="640"/>
        <w:spacing w:line="600" w:lineRule="exact"/>
        <w:rPr>
          <w:color w:val="000000"/>
          <w:sz w:val="32"/>
          <w:szCs w:val="28"/>
        </w:rPr>
      </w:pPr>
      <w:r>
        <w:rPr>
          <w:color w:val="000000"/>
          <w:sz w:val="32"/>
          <w:szCs w:val="28"/>
        </w:rPr>
        <w:t>评价范围为</w:t>
      </w:r>
      <w:r>
        <w:rPr>
          <w:color w:val="000000"/>
          <w:sz w:val="32"/>
          <w:szCs w:val="28"/>
        </w:rPr>
        <w:t>衡山县</w:t>
      </w:r>
      <w:r>
        <w:rPr>
          <w:color w:val="000000"/>
          <w:sz w:val="32"/>
          <w:szCs w:val="28"/>
        </w:rPr>
        <w:t>公安局交通警察</w:t>
      </w:r>
      <w:r>
        <w:rPr>
          <w:color w:val="000000"/>
          <w:sz w:val="32"/>
          <w:szCs w:val="28"/>
        </w:rPr>
        <w:t>大队</w:t>
      </w:r>
      <w:r>
        <w:rPr>
          <w:color w:val="000000"/>
          <w:sz w:val="32"/>
          <w:szCs w:val="28"/>
        </w:rPr>
        <w:t>2</w:t>
      </w:r>
      <w:r>
        <w:rPr>
          <w:color w:val="000000"/>
          <w:sz w:val="32"/>
          <w:szCs w:val="28"/>
        </w:rPr>
        <w:t>01</w:t>
      </w:r>
      <w:r>
        <w:rPr>
          <w:color w:val="000000"/>
          <w:sz w:val="32"/>
          <w:szCs w:val="28"/>
        </w:rPr>
        <w:t>8</w:t>
      </w:r>
      <w:r>
        <w:rPr>
          <w:color w:val="000000"/>
          <w:sz w:val="32"/>
          <w:szCs w:val="28"/>
        </w:rPr>
        <w:t>年度</w:t>
      </w:r>
      <w:r>
        <w:rPr>
          <w:color w:val="000000"/>
          <w:sz w:val="32"/>
          <w:szCs w:val="28"/>
        </w:rPr>
        <w:t>县级</w:t>
      </w:r>
      <w:r>
        <w:rPr>
          <w:color w:val="000000"/>
          <w:sz w:val="32"/>
          <w:szCs w:val="28"/>
        </w:rPr>
        <w:t>专项资金</w:t>
      </w:r>
      <w:r>
        <w:rPr>
          <w:color w:val="000000"/>
          <w:sz w:val="32"/>
          <w:szCs w:val="28"/>
        </w:rPr>
        <w:t>，</w:t>
      </w:r>
      <w:r>
        <w:rPr>
          <w:color w:val="000000"/>
          <w:sz w:val="32"/>
          <w:szCs w:val="28"/>
        </w:rPr>
        <w:t>其中包括：</w:t>
      </w:r>
      <w:r>
        <w:rPr>
          <w:color w:val="000000"/>
          <w:sz w:val="32"/>
          <w:szCs w:val="28"/>
        </w:rPr>
        <w:t>项目人员经费</w:t>
      </w:r>
      <w:r>
        <w:rPr>
          <w:color w:val="000000"/>
          <w:sz w:val="32"/>
          <w:szCs w:val="28"/>
        </w:rPr>
        <w:t>项目资金</w:t>
      </w:r>
      <w:r>
        <w:rPr>
          <w:color w:val="000000"/>
          <w:sz w:val="32"/>
          <w:szCs w:val="28"/>
        </w:rPr>
        <w:t>、县级办案经费</w:t>
      </w:r>
      <w:r>
        <w:rPr>
          <w:color w:val="000000"/>
          <w:sz w:val="32"/>
          <w:szCs w:val="28"/>
        </w:rPr>
        <w:t>项目资金</w:t>
      </w:r>
      <w:r>
        <w:rPr>
          <w:color w:val="000000"/>
          <w:sz w:val="32"/>
          <w:szCs w:val="28"/>
        </w:rPr>
        <w:t>、</w:t>
      </w:r>
      <w:r>
        <w:rPr>
          <w:color w:val="000000"/>
          <w:sz w:val="32"/>
          <w:szCs w:val="28"/>
        </w:rPr>
        <w:t>县级业务经费</w:t>
      </w:r>
      <w:r>
        <w:rPr>
          <w:color w:val="000000"/>
          <w:sz w:val="32"/>
          <w:szCs w:val="28"/>
        </w:rPr>
        <w:t>项目资金</w:t>
      </w:r>
      <w:r>
        <w:rPr>
          <w:color w:val="000000"/>
          <w:sz w:val="32"/>
          <w:szCs w:val="28"/>
        </w:rPr>
        <w:t>、县级装备经费</w:t>
      </w:r>
      <w:r>
        <w:rPr>
          <w:color w:val="000000"/>
          <w:sz w:val="32"/>
          <w:szCs w:val="28"/>
        </w:rPr>
        <w:t>项目资金</w:t>
      </w:r>
      <w:r>
        <w:rPr>
          <w:color w:val="000000"/>
          <w:sz w:val="32"/>
          <w:szCs w:val="28"/>
        </w:rPr>
        <w:t>、上级转移支付项目资金</w:t>
      </w:r>
      <w:r>
        <w:rPr>
          <w:color w:val="000000"/>
          <w:sz w:val="32"/>
          <w:szCs w:val="28"/>
        </w:rPr>
        <w:t>，合计</w:t>
      </w:r>
      <w:r>
        <w:rPr>
          <w:color w:val="000000"/>
          <w:sz w:val="32"/>
          <w:szCs w:val="28"/>
        </w:rPr>
        <w:t>1,857.57万元</w:t>
      </w:r>
      <w:r>
        <w:rPr>
          <w:color w:val="000000"/>
          <w:sz w:val="32"/>
          <w:szCs w:val="28"/>
        </w:rPr>
        <w:t>（</w:t>
      </w:r>
      <w:r>
        <w:rPr>
          <w:color w:val="000000"/>
          <w:sz w:val="32"/>
          <w:szCs w:val="28"/>
        </w:rPr>
        <w:t>如下表1</w:t>
      </w:r>
      <w:r>
        <w:rPr>
          <w:color w:val="000000"/>
          <w:sz w:val="32"/>
          <w:szCs w:val="28"/>
        </w:rPr>
        <w:t>-</w:t>
      </w:r>
      <w:r>
        <w:rPr>
          <w:color w:val="000000"/>
          <w:sz w:val="32"/>
          <w:szCs w:val="28"/>
        </w:rPr>
        <w:t>2</w:t>
      </w:r>
      <w:r>
        <w:rPr>
          <w:color w:val="000000"/>
          <w:sz w:val="32"/>
          <w:szCs w:val="28"/>
        </w:rPr>
        <w:t>）</w:t>
      </w:r>
      <w:r>
        <w:rPr>
          <w:color w:val="000000"/>
          <w:sz w:val="32"/>
          <w:szCs w:val="28"/>
        </w:rPr>
        <w:t>。</w:t>
      </w:r>
    </w:p>
    <w:p>
      <w:pPr>
        <w:pStyle w:val=""/>
        <w:ind w:firstLine="640"/>
        <w:spacing w:line="600" w:lineRule="exact"/>
        <w:rPr>
          <w:color w:val="000000"/>
          <w:sz w:val="32"/>
          <w:szCs w:val="28"/>
        </w:rPr>
      </w:pPr>
      <w:r>
        <w:rPr>
          <w:color w:val="000000"/>
          <w:sz w:val="32"/>
          <w:szCs w:val="28"/>
        </w:rPr>
        <w:t>评价对象为201</w:t>
      </w:r>
      <w:r>
        <w:rPr>
          <w:color w:val="000000"/>
          <w:sz w:val="32"/>
          <w:szCs w:val="28"/>
        </w:rPr>
        <w:t>8</w:t>
      </w:r>
      <w:r>
        <w:rPr>
          <w:color w:val="000000"/>
          <w:sz w:val="32"/>
          <w:szCs w:val="28"/>
        </w:rPr>
        <w:t>年度安排了</w:t>
      </w:r>
      <w:r>
        <w:rPr>
          <w:sz w:val="32"/>
          <w:szCs w:val="32"/>
        </w:rPr>
        <w:t>项目人员经费、县级办案经费</w:t>
      </w:r>
      <w:r>
        <w:rPr>
          <w:sz w:val="32"/>
          <w:szCs w:val="32"/>
        </w:rPr>
        <w:t>、</w:t>
      </w:r>
      <w:r>
        <w:rPr>
          <w:sz w:val="32"/>
          <w:szCs w:val="32"/>
        </w:rPr>
        <w:t>县级业务经费</w:t>
      </w:r>
      <w:r>
        <w:rPr>
          <w:sz w:val="32"/>
          <w:szCs w:val="32"/>
        </w:rPr>
        <w:t>、县级装备经费</w:t>
      </w:r>
      <w:r>
        <w:rPr>
          <w:sz w:val="32"/>
          <w:szCs w:val="32"/>
        </w:rPr>
        <w:t>、上级转移支付</w:t>
      </w:r>
      <w:r>
        <w:rPr>
          <w:sz w:val="32"/>
          <w:szCs w:val="32"/>
        </w:rPr>
        <w:t>项目</w:t>
      </w:r>
      <w:r>
        <w:rPr>
          <w:color w:val="000000"/>
          <w:sz w:val="32"/>
          <w:szCs w:val="28"/>
        </w:rPr>
        <w:t>资金的使用单位和资金监管部门（县级财政部门）。评价基准日</w:t>
      </w:r>
      <w:r>
        <w:rPr>
          <w:color w:val="000000"/>
          <w:sz w:val="32"/>
          <w:szCs w:val="28"/>
        </w:rPr>
        <w:t>为2</w:t>
      </w:r>
      <w:r>
        <w:rPr>
          <w:color w:val="000000"/>
          <w:sz w:val="32"/>
          <w:szCs w:val="28"/>
        </w:rPr>
        <w:t>0</w:t>
      </w:r>
      <w:r>
        <w:rPr>
          <w:color w:val="000000"/>
          <w:sz w:val="32"/>
          <w:szCs w:val="28"/>
        </w:rPr>
        <w:t>1</w:t>
      </w:r>
      <w:r>
        <w:rPr>
          <w:color w:val="000000"/>
          <w:sz w:val="32"/>
          <w:szCs w:val="28"/>
        </w:rPr>
        <w:t>8</w:t>
      </w:r>
      <w:r>
        <w:rPr>
          <w:color w:val="000000"/>
          <w:sz w:val="32"/>
          <w:szCs w:val="28"/>
        </w:rPr>
        <w:t>年12月31日。</w:t>
      </w:r>
    </w:p>
    <w:p>
      <w:pPr>
        <w:pStyle w:val=""/>
        <w:jc w:val="center"/>
        <w:spacing w:line="600" w:lineRule="exact"/>
        <w:rPr>
          <w:color w:val="000000"/>
          <w:rFonts w:ascii="仿宋" w:hAnsi="仿宋"/>
          <w:sz w:val="24"/>
          <w:szCs w:val="30"/>
        </w:rPr>
      </w:pPr>
      <w:r>
        <w:rPr>
          <w:color w:val="000000"/>
          <w:sz w:val="28"/>
          <w:szCs w:val="30"/>
        </w:rPr>
        <w:t>表1-</w:t>
      </w:r>
      <w:r>
        <w:rPr>
          <w:color w:val="000000"/>
          <w:sz w:val="28"/>
          <w:szCs w:val="30"/>
        </w:rPr>
        <w:t>2</w:t>
      </w:r>
      <w:r>
        <w:rPr>
          <w:color w:val="000000"/>
          <w:sz w:val="28"/>
          <w:szCs w:val="30"/>
        </w:rPr>
        <w:t xml:space="preserve">  </w:t>
      </w:r>
      <w:r>
        <w:rPr>
          <w:color w:val="000000"/>
          <w:rFonts w:ascii="仿宋" w:hAnsi="仿宋"/>
          <w:sz w:val="28"/>
          <w:szCs w:val="30"/>
        </w:rPr>
        <w:t xml:space="preserve"> </w:t>
      </w:r>
      <w:r>
        <w:rPr>
          <w:color w:val="000000"/>
          <w:sz w:val="28"/>
          <w:szCs w:val="28"/>
        </w:rPr>
        <w:t>2018</w:t>
      </w:r>
      <w:r>
        <w:rPr>
          <w:color w:val="000000"/>
          <w:rFonts w:ascii="仿宋" w:hAnsi="仿宋"/>
          <w:sz w:val="28"/>
          <w:szCs w:val="30"/>
        </w:rPr>
        <w:t>年度项目人员经费等五个项目资金</w:t>
      </w:r>
      <w:r>
        <w:rPr>
          <w:color w:val="000000"/>
          <w:rFonts w:ascii="仿宋" w:hAnsi="仿宋"/>
          <w:sz w:val="28"/>
          <w:szCs w:val="30"/>
        </w:rPr>
        <w:t>投入情况</w:t>
      </w:r>
    </w:p>
    <w:p>
      <w:pPr>
        <w:pStyle w:val=""/>
        <w:jc w:val="right"/>
        <w:spacing w:line="600" w:lineRule="exact"/>
      </w:pPr>
      <w:r>
        <w:rPr>
          <w:color w:val="000000"/>
          <w:rFonts w:ascii="仿宋" w:hAnsi="仿宋"/>
          <w:sz w:val="28"/>
          <w:szCs w:val="28"/>
        </w:rPr>
        <w:t>单位：万元</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9709" w:type="dxa"/>
      </w:tblPr>
      <w:tblGrid>
        <w:gridCol w:w="716"/>
        <w:gridCol w:w="2261"/>
        <w:gridCol w:w="2275"/>
        <w:gridCol w:w="1276"/>
        <w:gridCol w:w="3181"/>
      </w:tblGrid>
      <w:tr>
        <w:trPr>
          <w:trHeight w:val="510" w:hRule="atLeast"/>
        </w:trPr>
        <w:tc>
          <w:tcPr>
            <w:vAlign w:val="center"/>
            <w:tcW w:w="716" w:type="dxa"/>
          </w:tcPr>
          <w:p>
            <w:pPr>
              <w:pStyle w:val=""/>
              <w:jc w:val="center"/>
              <w:spacing w:line="400" w:lineRule="exact"/>
            </w:pPr>
            <w:r>
              <w:rPr>
                <w:b/>
                <w:color w:val="000000"/>
                <w:rFonts w:ascii="仿宋" w:hAnsi="仿宋"/>
                <w:sz w:val="24"/>
                <w:szCs w:val="24"/>
              </w:rPr>
              <w:t>序号</w:t>
            </w:r>
          </w:p>
        </w:tc>
        <w:tc>
          <w:tcPr>
            <w:vAlign w:val="center"/>
            <w:tcW w:w="2261" w:type="dxa"/>
          </w:tcPr>
          <w:p>
            <w:pPr>
              <w:pStyle w:val=""/>
              <w:jc w:val="center"/>
              <w:spacing w:line="400" w:lineRule="exact"/>
            </w:pPr>
            <w:r>
              <w:rPr>
                <w:b/>
                <w:color w:val="000000"/>
                <w:rFonts w:ascii="仿宋" w:hAnsi="仿宋"/>
                <w:sz w:val="24"/>
                <w:szCs w:val="24"/>
              </w:rPr>
              <w:t>项目</w:t>
            </w:r>
          </w:p>
        </w:tc>
        <w:tc>
          <w:tcPr>
            <w:vAlign w:val="center"/>
            <w:tcW w:w="2275" w:type="dxa"/>
          </w:tcPr>
          <w:p>
            <w:pPr>
              <w:pStyle w:val=""/>
              <w:jc w:val="center"/>
              <w:spacing w:line="400" w:lineRule="exact"/>
            </w:pPr>
            <w:r>
              <w:rPr>
                <w:b/>
                <w:color w:val="000000"/>
                <w:rFonts w:ascii="仿宋" w:hAnsi="仿宋"/>
                <w:sz w:val="24"/>
                <w:szCs w:val="24"/>
              </w:rPr>
              <w:t>子</w:t>
            </w:r>
            <w:r>
              <w:rPr>
                <w:b/>
                <w:color w:val="000000"/>
                <w:rFonts w:ascii="仿宋" w:hAnsi="仿宋"/>
                <w:sz w:val="24"/>
                <w:szCs w:val="24"/>
              </w:rPr>
              <w:t>项目</w:t>
            </w:r>
          </w:p>
        </w:tc>
        <w:tc>
          <w:tcPr>
            <w:vAlign w:val="center"/>
            <w:tcW w:w="1276" w:type="dxa"/>
          </w:tcPr>
          <w:p>
            <w:pPr>
              <w:pStyle w:val=""/>
              <w:jc w:val="center"/>
              <w:spacing w:line="400" w:lineRule="exact"/>
            </w:pPr>
            <w:r>
              <w:rPr>
                <w:b/>
                <w:color w:val="000000"/>
                <w:rFonts w:ascii="仿宋" w:hAnsi="仿宋"/>
                <w:sz w:val="24"/>
                <w:szCs w:val="24"/>
              </w:rPr>
              <w:t>指标预算金额</w:t>
            </w:r>
          </w:p>
        </w:tc>
        <w:tc>
          <w:tcPr>
            <w:vAlign w:val="center"/>
            <w:tcW w:w="3181" w:type="dxa"/>
          </w:tcPr>
          <w:p>
            <w:pPr>
              <w:pStyle w:val=""/>
              <w:jc w:val="center"/>
              <w:spacing w:line="400" w:lineRule="exact"/>
            </w:pPr>
            <w:r>
              <w:rPr>
                <w:b/>
                <w:color w:val="000000"/>
                <w:rFonts w:ascii="仿宋" w:hAnsi="仿宋"/>
                <w:sz w:val="24"/>
                <w:szCs w:val="24"/>
              </w:rPr>
              <w:t>预算指标文号</w:t>
            </w:r>
          </w:p>
        </w:tc>
      </w:tr>
      <w:tr>
        <w:trPr>
          <w:trHeight w:val="510" w:hRule="atLeast"/>
        </w:trPr>
        <w:tc>
          <w:tcPr>
            <w:vAlign w:val="center"/>
            <w:vMerge w:val="restart"/>
            <w:tcW w:w="716" w:type="dxa"/>
          </w:tcPr>
          <w:p>
            <w:pPr>
              <w:pStyle w:val=""/>
              <w:jc w:val="center"/>
            </w:pPr>
            <w:r>
              <w:rPr>
                <w:rFonts w:ascii="宋体" w:hAnsi="宋体"/>
                <w:szCs w:val="21"/>
              </w:rPr>
              <w:t>1</w:t>
            </w:r>
          </w:p>
        </w:tc>
        <w:tc>
          <w:tcPr>
            <w:vAlign w:val="center"/>
            <w:vMerge w:val="restart"/>
            <w:tcW w:w="2261" w:type="dxa"/>
          </w:tcPr>
          <w:p>
            <w:pPr>
              <w:pStyle w:val=""/>
              <w:jc w:val="left"/>
              <w:spacing w:line="400" w:lineRule="exact"/>
            </w:pPr>
            <w:r>
              <w:rPr>
                <w:rFonts w:ascii="宋体" w:hAnsi="宋体"/>
                <w:szCs w:val="21"/>
              </w:rPr>
              <w:t>项目人员经费</w:t>
            </w:r>
          </w:p>
        </w:tc>
        <w:tc>
          <w:tcPr>
            <w:vAlign w:val="center"/>
            <w:tcW w:w="2275" w:type="dxa"/>
          </w:tcPr>
          <w:p>
            <w:pPr>
              <w:pStyle w:val=""/>
              <w:jc w:val="left"/>
              <w:spacing w:line="400" w:lineRule="exact"/>
            </w:pPr>
            <w:r>
              <w:rPr>
                <w:rFonts w:ascii="宋体" w:hAnsi="宋体"/>
                <w:szCs w:val="21"/>
              </w:rPr>
              <w:t>民警经费</w:t>
            </w:r>
          </w:p>
        </w:tc>
        <w:tc>
          <w:tcPr>
            <w:vAlign w:val="center"/>
            <w:tcW w:w="1276" w:type="dxa"/>
          </w:tcPr>
          <w:p>
            <w:pPr>
              <w:pStyle w:val=""/>
              <w:jc w:val="center"/>
              <w:spacing w:line="400" w:lineRule="exact"/>
            </w:pPr>
            <w:r>
              <w:rPr>
                <w:color w:val="000000"/>
                <w:szCs w:val="21"/>
              </w:rPr>
              <w:t>106.00</w:t>
            </w:r>
          </w:p>
        </w:tc>
        <w:tc>
          <w:tcPr>
            <w:vAlign w:val="center"/>
            <w:tcW w:w="3181" w:type="dxa"/>
          </w:tcPr>
          <w:p>
            <w:pPr>
              <w:pStyle w:val=""/>
              <w:jc w:val="center"/>
              <w:spacing w:line="400" w:lineRule="exact"/>
              <w:rPr>
                <w:rFonts w:ascii="宋体" w:hAnsi="宋体"/>
                <w:szCs w:val="21"/>
              </w:rPr>
            </w:pPr>
            <w:r>
              <w:rPr>
                <w:rFonts w:ascii="宋体" w:hAnsi="宋体"/>
                <w:szCs w:val="21"/>
              </w:rPr>
              <w:t>山财转[2018]00号</w:t>
            </w:r>
          </w:p>
          <w:p>
            <w:pPr>
              <w:pStyle w:val=""/>
              <w:jc w:val="center"/>
              <w:spacing w:line="400" w:lineRule="exact"/>
              <w:rPr>
                <w:rFonts w:ascii="宋体" w:hAnsi="宋体"/>
                <w:szCs w:val="21"/>
              </w:rPr>
            </w:pPr>
            <w:r>
              <w:rPr>
                <w:rFonts w:ascii="宋体" w:hAnsi="宋体"/>
                <w:szCs w:val="21"/>
              </w:rPr>
              <w:t>山财预F字（2018）第0615号</w:t>
            </w:r>
          </w:p>
          <w:p>
            <w:pPr>
              <w:pStyle w:val=""/>
              <w:jc w:val="center"/>
              <w:spacing w:line="400" w:lineRule="exact"/>
            </w:pPr>
            <w:r>
              <w:rPr>
                <w:rFonts w:ascii="宋体" w:hAnsi="宋体"/>
                <w:szCs w:val="21"/>
              </w:rPr>
              <w:t>山财预A字（2018）第139号</w:t>
            </w:r>
          </w:p>
        </w:tc>
      </w:tr>
      <w:tr>
        <w:trPr>
          <w:trHeight w:val="510" w:hRule="atLeast"/>
        </w:trPr>
        <w:tc>
          <w:tcPr>
            <w:vMerge/>
          </w:tcPr>
          <w:p/>
        </w:tc>
        <w:tc>
          <w:tcPr>
            <w:vMerge/>
          </w:tcPr>
          <w:p/>
        </w:tc>
        <w:tc>
          <w:tcPr>
            <w:vAlign w:val="center"/>
            <w:tcW w:w="2275" w:type="dxa"/>
          </w:tcPr>
          <w:p>
            <w:pPr>
              <w:pStyle w:val=""/>
              <w:jc w:val="left"/>
            </w:pPr>
            <w:r>
              <w:rPr>
                <w:rFonts w:ascii="宋体" w:hAnsi="宋体"/>
                <w:szCs w:val="21"/>
              </w:rPr>
              <w:t>协警经费</w:t>
            </w:r>
          </w:p>
        </w:tc>
        <w:tc>
          <w:tcPr>
            <w:vAlign w:val="center"/>
            <w:tcW w:w="1276" w:type="dxa"/>
          </w:tcPr>
          <w:p>
            <w:pPr>
              <w:pStyle w:val=""/>
              <w:jc w:val="center"/>
              <w:spacing w:line="400" w:lineRule="exact"/>
            </w:pPr>
            <w:r>
              <w:rPr>
                <w:color w:val="000000"/>
                <w:szCs w:val="21"/>
              </w:rPr>
              <w:t>302.10</w:t>
            </w:r>
          </w:p>
        </w:tc>
        <w:tc>
          <w:tcPr>
            <w:vAlign w:val="center"/>
            <w:tcW w:w="3181" w:type="dxa"/>
          </w:tcPr>
          <w:p>
            <w:pPr>
              <w:pStyle w:val=""/>
              <w:jc w:val="center"/>
              <w:rPr>
                <w:rFonts w:ascii="宋体" w:hAnsi="宋体"/>
                <w:szCs w:val="21"/>
              </w:rPr>
            </w:pPr>
            <w:r>
              <w:rPr>
                <w:rFonts w:ascii="宋体" w:hAnsi="宋体"/>
                <w:szCs w:val="21"/>
              </w:rPr>
              <w:t>山财转[2018]00号</w:t>
            </w:r>
          </w:p>
          <w:p>
            <w:pPr>
              <w:pStyle w:val=""/>
              <w:jc w:val="center"/>
            </w:pPr>
            <w:r>
              <w:rPr>
                <w:rFonts w:ascii="宋体" w:hAnsi="宋体"/>
                <w:szCs w:val="21"/>
              </w:rPr>
              <w:t>山财预A字（2018）第396号</w:t>
            </w:r>
          </w:p>
        </w:tc>
      </w:tr>
      <w:tr>
        <w:trPr>
          <w:trHeight w:val="510" w:hRule="atLeast"/>
        </w:trPr>
        <w:tc>
          <w:tcPr>
            <w:vAlign w:val="center"/>
            <w:tcW w:w="716" w:type="dxa"/>
          </w:tcPr>
          <w:p>
            <w:pPr>
              <w:pStyle w:val=""/>
              <w:jc w:val="center"/>
            </w:pPr>
            <w:r>
              <w:rPr>
                <w:rFonts w:ascii="宋体" w:hAnsi="宋体"/>
                <w:szCs w:val="21"/>
              </w:rPr>
              <w:t>2</w:t>
            </w:r>
          </w:p>
        </w:tc>
        <w:tc>
          <w:tcPr>
            <w:vAlign w:val="center"/>
            <w:tcW w:w="2261" w:type="dxa"/>
          </w:tcPr>
          <w:p>
            <w:pPr>
              <w:pStyle w:val=""/>
              <w:jc w:val="left"/>
            </w:pPr>
            <w:r>
              <w:rPr>
                <w:rFonts w:ascii="宋体" w:hAnsi="宋体"/>
                <w:szCs w:val="21"/>
              </w:rPr>
              <w:t>县级办案经费</w:t>
            </w:r>
          </w:p>
        </w:tc>
        <w:tc>
          <w:tcPr>
            <w:vAlign w:val="center"/>
            <w:tcW w:w="2275" w:type="dxa"/>
          </w:tcPr>
          <w:p>
            <w:pPr>
              <w:pStyle w:val=""/>
              <w:jc w:val="left"/>
            </w:pPr>
          </w:p>
        </w:tc>
        <w:tc>
          <w:tcPr>
            <w:vAlign w:val="center"/>
            <w:tcW w:w="1276" w:type="dxa"/>
          </w:tcPr>
          <w:p>
            <w:pPr>
              <w:pStyle w:val=""/>
              <w:jc w:val="center"/>
              <w:spacing w:line="400" w:lineRule="exact"/>
            </w:pPr>
            <w:r>
              <w:rPr>
                <w:color w:val="000000"/>
                <w:szCs w:val="21"/>
              </w:rPr>
              <w:t>312.</w:t>
            </w:r>
            <w:r>
              <w:rPr>
                <w:color w:val="000000"/>
                <w:szCs w:val="21"/>
              </w:rPr>
              <w:t>0</w:t>
            </w:r>
            <w:r>
              <w:rPr>
                <w:color w:val="000000"/>
                <w:szCs w:val="21"/>
              </w:rPr>
              <w:t>0</w:t>
            </w:r>
          </w:p>
        </w:tc>
        <w:tc>
          <w:tcPr>
            <w:vAlign w:val="center"/>
            <w:tcW w:w="3181" w:type="dxa"/>
          </w:tcPr>
          <w:p>
            <w:pPr>
              <w:pStyle w:val=""/>
              <w:jc w:val="center"/>
              <w:rPr>
                <w:rFonts w:ascii="宋体" w:hAnsi="宋体"/>
                <w:szCs w:val="21"/>
              </w:rPr>
            </w:pPr>
            <w:r>
              <w:rPr>
                <w:rFonts w:ascii="宋体" w:hAnsi="宋体"/>
                <w:szCs w:val="21"/>
              </w:rPr>
              <w:t>山财转[2018]00号</w:t>
            </w:r>
          </w:p>
          <w:p>
            <w:pPr>
              <w:pStyle w:val=""/>
              <w:jc w:val="center"/>
              <w:rPr>
                <w:rFonts w:ascii="宋体" w:hAnsi="宋体"/>
                <w:szCs w:val="21"/>
              </w:rPr>
            </w:pPr>
            <w:r>
              <w:rPr>
                <w:rFonts w:ascii="宋体" w:hAnsi="宋体"/>
                <w:szCs w:val="21"/>
              </w:rPr>
              <w:t>山财预F字（2018）第0159号</w:t>
            </w:r>
          </w:p>
          <w:p>
            <w:pPr>
              <w:pStyle w:val=""/>
              <w:jc w:val="center"/>
              <w:rPr>
                <w:rFonts w:ascii="宋体" w:hAnsi="宋体"/>
                <w:szCs w:val="21"/>
              </w:rPr>
            </w:pPr>
            <w:r>
              <w:rPr>
                <w:rFonts w:ascii="宋体" w:hAnsi="宋体"/>
                <w:szCs w:val="21"/>
              </w:rPr>
              <w:t>山财预F字（2018）第0224号</w:t>
            </w:r>
          </w:p>
          <w:p>
            <w:pPr>
              <w:pStyle w:val=""/>
              <w:jc w:val="center"/>
              <w:rPr>
                <w:rFonts w:ascii="宋体" w:hAnsi="宋体"/>
                <w:szCs w:val="21"/>
              </w:rPr>
            </w:pPr>
            <w:r>
              <w:rPr>
                <w:rFonts w:ascii="宋体" w:hAnsi="宋体"/>
                <w:szCs w:val="21"/>
              </w:rPr>
              <w:t>山财预F字（2018）第0243号</w:t>
            </w:r>
          </w:p>
          <w:p>
            <w:pPr>
              <w:pStyle w:val=""/>
              <w:jc w:val="center"/>
              <w:rPr>
                <w:rFonts w:ascii="宋体" w:hAnsi="宋体"/>
                <w:szCs w:val="21"/>
              </w:rPr>
            </w:pPr>
            <w:r>
              <w:rPr>
                <w:rFonts w:ascii="宋体" w:hAnsi="宋体"/>
                <w:szCs w:val="21"/>
              </w:rPr>
              <w:t>山财预F字（2018）第0283号</w:t>
            </w:r>
          </w:p>
          <w:p>
            <w:pPr>
              <w:pStyle w:val=""/>
              <w:jc w:val="center"/>
              <w:rPr>
                <w:rFonts w:ascii="宋体" w:hAnsi="宋体"/>
                <w:szCs w:val="21"/>
              </w:rPr>
            </w:pPr>
            <w:r>
              <w:rPr>
                <w:rFonts w:ascii="宋体" w:hAnsi="宋体"/>
                <w:szCs w:val="21"/>
              </w:rPr>
              <w:t>山财预F字（2018）第0330号</w:t>
            </w:r>
          </w:p>
          <w:p>
            <w:pPr>
              <w:pStyle w:val=""/>
              <w:jc w:val="center"/>
              <w:rPr>
                <w:rFonts w:ascii="宋体" w:hAnsi="宋体"/>
                <w:szCs w:val="21"/>
              </w:rPr>
            </w:pPr>
            <w:r>
              <w:rPr>
                <w:rFonts w:ascii="宋体" w:hAnsi="宋体"/>
                <w:szCs w:val="21"/>
              </w:rPr>
              <w:t>山财预F字（2018）第0453号</w:t>
            </w:r>
          </w:p>
          <w:p>
            <w:pPr>
              <w:pStyle w:val=""/>
              <w:jc w:val="center"/>
              <w:rPr>
                <w:rFonts w:ascii="宋体" w:hAnsi="宋体"/>
                <w:szCs w:val="21"/>
              </w:rPr>
            </w:pPr>
            <w:r>
              <w:rPr>
                <w:rFonts w:ascii="宋体" w:hAnsi="宋体"/>
                <w:szCs w:val="21"/>
              </w:rPr>
              <w:t>山财预F字（2018）第0528号</w:t>
            </w:r>
          </w:p>
          <w:p>
            <w:pPr>
              <w:pStyle w:val=""/>
              <w:jc w:val="center"/>
            </w:pPr>
            <w:r>
              <w:rPr>
                <w:rFonts w:ascii="宋体" w:hAnsi="宋体"/>
                <w:szCs w:val="21"/>
              </w:rPr>
              <w:t>山财预F字（2018）第0615号</w:t>
            </w:r>
          </w:p>
        </w:tc>
      </w:tr>
      <w:tr>
        <w:trPr>
          <w:trHeight w:val="510" w:hRule="atLeast"/>
        </w:trPr>
        <w:tc>
          <w:tcPr>
            <w:vAlign w:val="center"/>
            <w:tcW w:w="716" w:type="dxa"/>
          </w:tcPr>
          <w:p>
            <w:pPr>
              <w:pStyle w:val=""/>
              <w:jc w:val="center"/>
            </w:pPr>
            <w:r>
              <w:rPr>
                <w:rFonts w:ascii="宋体" w:hAnsi="宋体"/>
                <w:szCs w:val="21"/>
              </w:rPr>
              <w:t>3</w:t>
            </w:r>
          </w:p>
        </w:tc>
        <w:tc>
          <w:tcPr>
            <w:vAlign w:val="center"/>
            <w:tcW w:w="2261" w:type="dxa"/>
          </w:tcPr>
          <w:p>
            <w:pPr>
              <w:pStyle w:val=""/>
              <w:jc w:val="left"/>
            </w:pPr>
            <w:r>
              <w:rPr>
                <w:rFonts w:ascii="宋体" w:hAnsi="宋体"/>
                <w:szCs w:val="21"/>
              </w:rPr>
              <w:t>县级业务经费</w:t>
            </w:r>
          </w:p>
        </w:tc>
        <w:tc>
          <w:tcPr>
            <w:vAlign w:val="center"/>
            <w:tcW w:w="2275" w:type="dxa"/>
          </w:tcPr>
          <w:p>
            <w:pPr>
              <w:pStyle w:val=""/>
              <w:jc w:val="left"/>
            </w:pPr>
          </w:p>
        </w:tc>
        <w:tc>
          <w:tcPr>
            <w:vAlign w:val="center"/>
            <w:tcW w:w="1276" w:type="dxa"/>
          </w:tcPr>
          <w:p>
            <w:pPr>
              <w:pStyle w:val=""/>
              <w:jc w:val="center"/>
              <w:spacing w:line="400" w:lineRule="exact"/>
            </w:pPr>
            <w:r>
              <w:rPr>
                <w:color w:val="000000"/>
                <w:szCs w:val="21"/>
              </w:rPr>
              <w:t>19.24</w:t>
            </w:r>
          </w:p>
        </w:tc>
        <w:tc>
          <w:tcPr>
            <w:vAlign w:val="center"/>
            <w:tcW w:w="3181" w:type="dxa"/>
          </w:tcPr>
          <w:p>
            <w:pPr>
              <w:pStyle w:val=""/>
              <w:jc w:val="center"/>
              <w:rPr>
                <w:rFonts w:ascii="宋体" w:hAnsi="宋体"/>
                <w:szCs w:val="21"/>
              </w:rPr>
            </w:pPr>
            <w:r>
              <w:rPr>
                <w:rFonts w:ascii="宋体" w:hAnsi="宋体"/>
                <w:szCs w:val="21"/>
              </w:rPr>
              <w:t>山财转[2018]00号</w:t>
            </w:r>
          </w:p>
          <w:p>
            <w:pPr>
              <w:pStyle w:val=""/>
              <w:jc w:val="center"/>
              <w:rPr>
                <w:rFonts w:ascii="宋体" w:hAnsi="宋体"/>
                <w:szCs w:val="21"/>
              </w:rPr>
            </w:pPr>
            <w:r>
              <w:rPr>
                <w:rFonts w:ascii="宋体" w:hAnsi="宋体"/>
                <w:szCs w:val="21"/>
              </w:rPr>
              <w:t>山财预A字（2018）第139号</w:t>
            </w:r>
          </w:p>
          <w:p>
            <w:pPr>
              <w:pStyle w:val=""/>
              <w:jc w:val="center"/>
            </w:pPr>
            <w:r>
              <w:rPr>
                <w:rFonts w:ascii="宋体" w:hAnsi="宋体"/>
                <w:szCs w:val="21"/>
              </w:rPr>
              <w:t>山财预F字（2018）第0615号</w:t>
            </w:r>
          </w:p>
        </w:tc>
      </w:tr>
      <w:tr>
        <w:trPr>
          <w:trHeight w:val="510" w:hRule="atLeast"/>
        </w:trPr>
        <w:tc>
          <w:tcPr>
            <w:vAlign w:val="center"/>
            <w:vMerge w:val="restart"/>
            <w:tcW w:w="716" w:type="dxa"/>
          </w:tcPr>
          <w:p>
            <w:pPr>
              <w:pStyle w:val=""/>
              <w:jc w:val="center"/>
            </w:pPr>
            <w:r>
              <w:rPr>
                <w:rFonts w:ascii="宋体" w:hAnsi="宋体"/>
                <w:szCs w:val="21"/>
              </w:rPr>
              <w:t>4</w:t>
            </w:r>
          </w:p>
        </w:tc>
        <w:tc>
          <w:tcPr>
            <w:vAlign w:val="center"/>
            <w:vMerge w:val="restart"/>
            <w:tcW w:w="2261" w:type="dxa"/>
          </w:tcPr>
          <w:p>
            <w:pPr>
              <w:pStyle w:val=""/>
              <w:jc w:val="left"/>
            </w:pPr>
            <w:r>
              <w:rPr>
                <w:rFonts w:ascii="宋体" w:hAnsi="宋体"/>
                <w:szCs w:val="21"/>
              </w:rPr>
              <w:t>县级装备经费</w:t>
            </w:r>
          </w:p>
        </w:tc>
        <w:tc>
          <w:tcPr>
            <w:vAlign w:val="center"/>
            <w:tcW w:w="2275" w:type="dxa"/>
          </w:tcPr>
          <w:p>
            <w:pPr>
              <w:pStyle w:val=""/>
              <w:jc w:val="left"/>
            </w:pPr>
            <w:r>
              <w:rPr>
                <w:rFonts w:ascii="宋体" w:hAnsi="宋体"/>
                <w:szCs w:val="21"/>
              </w:rPr>
              <w:t>一般装备经费</w:t>
            </w:r>
          </w:p>
        </w:tc>
        <w:tc>
          <w:tcPr>
            <w:vAlign w:val="center"/>
            <w:tcW w:w="1276" w:type="dxa"/>
          </w:tcPr>
          <w:p>
            <w:pPr>
              <w:pStyle w:val=""/>
              <w:jc w:val="center"/>
              <w:spacing w:line="400" w:lineRule="exact"/>
            </w:pPr>
            <w:r>
              <w:rPr>
                <w:color w:val="000000"/>
                <w:szCs w:val="21"/>
              </w:rPr>
              <w:t>1</w:t>
            </w:r>
            <w:r>
              <w:rPr>
                <w:color w:val="000000"/>
                <w:szCs w:val="21"/>
              </w:rPr>
              <w:t>6.00</w:t>
            </w:r>
          </w:p>
        </w:tc>
        <w:tc>
          <w:tcPr>
            <w:vAlign w:val="center"/>
            <w:tcW w:w="3181" w:type="dxa"/>
          </w:tcPr>
          <w:p>
            <w:pPr>
              <w:pStyle w:val=""/>
              <w:jc w:val="center"/>
              <w:rPr>
                <w:rFonts w:ascii="宋体" w:hAnsi="宋体"/>
                <w:szCs w:val="21"/>
              </w:rPr>
            </w:pPr>
            <w:r>
              <w:rPr>
                <w:rFonts w:ascii="宋体" w:hAnsi="宋体"/>
                <w:szCs w:val="21"/>
              </w:rPr>
              <w:t>山财转[2018]</w:t>
            </w:r>
            <w:r>
              <w:rPr>
                <w:rFonts w:ascii="宋体" w:hAnsi="宋体"/>
                <w:szCs w:val="21"/>
              </w:rPr>
              <w:t>00号</w:t>
            </w:r>
          </w:p>
          <w:p>
            <w:pPr>
              <w:pStyle w:val=""/>
              <w:jc w:val="center"/>
            </w:pPr>
            <w:r>
              <w:rPr>
                <w:rFonts w:ascii="宋体" w:hAnsi="宋体"/>
                <w:szCs w:val="21"/>
              </w:rPr>
              <w:t>山财预F字（2018）第0615号</w:t>
            </w:r>
          </w:p>
        </w:tc>
      </w:tr>
      <w:tr>
        <w:trPr>
          <w:trHeight w:val="510" w:hRule="atLeast"/>
        </w:trPr>
        <w:tc>
          <w:tcPr>
            <w:vMerge/>
          </w:tcPr>
          <w:p/>
        </w:tc>
        <w:tc>
          <w:tcPr>
            <w:vMerge/>
          </w:tcPr>
          <w:p/>
        </w:tc>
        <w:tc>
          <w:tcPr>
            <w:vAlign w:val="center"/>
            <w:tcW w:w="2275" w:type="dxa"/>
          </w:tcPr>
          <w:p>
            <w:pPr>
              <w:pStyle w:val=""/>
              <w:jc w:val="left"/>
            </w:pPr>
            <w:r>
              <w:rPr>
                <w:rFonts w:ascii="宋体" w:hAnsi="宋体"/>
                <w:szCs w:val="21"/>
              </w:rPr>
              <w:t>车管所和公租房建设项目</w:t>
            </w:r>
          </w:p>
        </w:tc>
        <w:tc>
          <w:tcPr>
            <w:vAlign w:val="center"/>
            <w:tcW w:w="1276" w:type="dxa"/>
          </w:tcPr>
          <w:p>
            <w:pPr>
              <w:pStyle w:val=""/>
              <w:jc w:val="center"/>
              <w:spacing w:line="400" w:lineRule="exact"/>
            </w:pPr>
            <w:r>
              <w:rPr>
                <w:color w:val="000000"/>
                <w:szCs w:val="21"/>
              </w:rPr>
              <w:t>982.27</w:t>
            </w:r>
          </w:p>
        </w:tc>
        <w:tc>
          <w:tcPr>
            <w:vAlign w:val="center"/>
            <w:tcW w:w="3181" w:type="dxa"/>
          </w:tcPr>
          <w:p>
            <w:pPr>
              <w:pStyle w:val=""/>
              <w:jc w:val="center"/>
              <w:rPr>
                <w:rFonts w:ascii="宋体" w:hAnsi="宋体"/>
                <w:szCs w:val="21"/>
              </w:rPr>
            </w:pPr>
            <w:r>
              <w:rPr>
                <w:rFonts w:ascii="宋体" w:hAnsi="宋体"/>
                <w:szCs w:val="21"/>
              </w:rPr>
              <w:t>山财转[2018]00号</w:t>
            </w:r>
          </w:p>
          <w:p>
            <w:pPr>
              <w:pStyle w:val=""/>
              <w:jc w:val="center"/>
            </w:pPr>
            <w:r>
              <w:rPr>
                <w:rFonts w:ascii="宋体" w:hAnsi="宋体"/>
                <w:szCs w:val="21"/>
              </w:rPr>
              <w:t>山财预F字（2018）第0272号</w:t>
            </w:r>
          </w:p>
        </w:tc>
      </w:tr>
      <w:tr>
        <w:trPr>
          <w:trHeight w:val="510" w:hRule="atLeast"/>
        </w:trPr>
        <w:tc>
          <w:tcPr>
            <w:vAlign w:val="center"/>
            <w:vMerge w:val="restart"/>
            <w:tcW w:w="716" w:type="dxa"/>
          </w:tcPr>
          <w:p>
            <w:pPr>
              <w:pStyle w:val=""/>
              <w:jc w:val="center"/>
            </w:pPr>
            <w:r>
              <w:rPr>
                <w:rFonts w:ascii="宋体" w:hAnsi="宋体"/>
                <w:szCs w:val="21"/>
              </w:rPr>
              <w:t>5</w:t>
            </w:r>
          </w:p>
        </w:tc>
        <w:tc>
          <w:tcPr>
            <w:vAlign w:val="center"/>
            <w:vMerge w:val="restart"/>
            <w:tcW w:w="2261" w:type="dxa"/>
          </w:tcPr>
          <w:p>
            <w:pPr>
              <w:pStyle w:val=""/>
              <w:jc w:val="left"/>
            </w:pPr>
            <w:r>
              <w:rPr>
                <w:rFonts w:ascii="宋体" w:hAnsi="宋体"/>
                <w:szCs w:val="21"/>
              </w:rPr>
              <w:t>上级转移支付</w:t>
            </w:r>
          </w:p>
        </w:tc>
        <w:tc>
          <w:tcPr>
            <w:vAlign w:val="center"/>
            <w:tcW w:w="2275" w:type="dxa"/>
          </w:tcPr>
          <w:p>
            <w:pPr>
              <w:pStyle w:val=""/>
              <w:jc w:val="left"/>
            </w:pPr>
            <w:r>
              <w:rPr>
                <w:rFonts w:ascii="宋体" w:hAnsi="宋体"/>
                <w:szCs w:val="21"/>
              </w:rPr>
              <w:t>上级办案经费</w:t>
            </w:r>
          </w:p>
        </w:tc>
        <w:tc>
          <w:tcPr>
            <w:vAlign w:val="center"/>
            <w:tcW w:w="1276" w:type="dxa"/>
          </w:tcPr>
          <w:p>
            <w:pPr>
              <w:pStyle w:val=""/>
              <w:jc w:val="center"/>
              <w:spacing w:line="400" w:lineRule="exact"/>
            </w:pPr>
            <w:r>
              <w:rPr>
                <w:color w:val="000000"/>
                <w:szCs w:val="21"/>
              </w:rPr>
              <w:t>68.96</w:t>
            </w:r>
          </w:p>
        </w:tc>
        <w:tc>
          <w:tcPr>
            <w:vAlign w:val="center"/>
            <w:tcW w:w="3181" w:type="dxa"/>
          </w:tcPr>
          <w:p>
            <w:pPr>
              <w:pStyle w:val=""/>
              <w:jc w:val="center"/>
              <w:rPr>
                <w:rFonts w:ascii="宋体" w:hAnsi="宋体"/>
                <w:szCs w:val="21"/>
              </w:rPr>
            </w:pPr>
            <w:r>
              <w:rPr>
                <w:rFonts w:ascii="宋体" w:hAnsi="宋体"/>
                <w:szCs w:val="21"/>
              </w:rPr>
              <w:t>山财预指（2</w:t>
            </w:r>
            <w:r>
              <w:rPr>
                <w:rFonts w:ascii="宋体" w:hAnsi="宋体"/>
                <w:szCs w:val="21"/>
              </w:rPr>
              <w:t>018）D字</w:t>
            </w:r>
            <w:r>
              <w:rPr>
                <w:rFonts w:ascii="宋体" w:hAnsi="宋体"/>
                <w:szCs w:val="21"/>
              </w:rPr>
              <w:t>217</w:t>
            </w:r>
            <w:r>
              <w:rPr>
                <w:rFonts w:ascii="宋体" w:hAnsi="宋体"/>
                <w:szCs w:val="21"/>
              </w:rPr>
              <w:t>号</w:t>
            </w:r>
          </w:p>
          <w:p>
            <w:pPr>
              <w:pStyle w:val=""/>
              <w:jc w:val="center"/>
            </w:pPr>
            <w:r>
              <w:rPr>
                <w:rFonts w:ascii="宋体" w:hAnsi="宋体"/>
                <w:szCs w:val="21"/>
              </w:rPr>
              <w:t>山财预指（2018）C字216</w:t>
            </w:r>
            <w:r>
              <w:rPr>
                <w:rFonts w:ascii="宋体" w:hAnsi="宋体"/>
                <w:szCs w:val="21"/>
              </w:rPr>
              <w:t>号</w:t>
            </w:r>
          </w:p>
        </w:tc>
      </w:tr>
      <w:tr>
        <w:trPr>
          <w:trHeight w:val="510" w:hRule="atLeast"/>
        </w:trPr>
        <w:tc>
          <w:tcPr>
            <w:vMerge/>
          </w:tcPr>
          <w:p/>
        </w:tc>
        <w:tc>
          <w:tcPr>
            <w:vMerge/>
          </w:tcPr>
          <w:p/>
        </w:tc>
        <w:tc>
          <w:tcPr>
            <w:vAlign w:val="center"/>
            <w:tcW w:w="2275" w:type="dxa"/>
          </w:tcPr>
          <w:p>
            <w:pPr>
              <w:pStyle w:val=""/>
              <w:jc w:val="left"/>
            </w:pPr>
            <w:r>
              <w:rPr>
                <w:rFonts w:ascii="宋体" w:hAnsi="宋体"/>
                <w:szCs w:val="21"/>
              </w:rPr>
              <w:t>上级装备经费</w:t>
            </w:r>
          </w:p>
        </w:tc>
        <w:tc>
          <w:tcPr>
            <w:vAlign w:val="center"/>
            <w:tcW w:w="1276" w:type="dxa"/>
          </w:tcPr>
          <w:p>
            <w:pPr>
              <w:pStyle w:val=""/>
              <w:jc w:val="center"/>
              <w:spacing w:line="400" w:lineRule="exact"/>
            </w:pPr>
            <w:r>
              <w:rPr>
                <w:color w:val="000000"/>
                <w:szCs w:val="21"/>
              </w:rPr>
              <w:t>51.00</w:t>
            </w:r>
          </w:p>
        </w:tc>
        <w:tc>
          <w:tcPr>
            <w:vAlign w:val="center"/>
            <w:tcW w:w="3181" w:type="dxa"/>
          </w:tcPr>
          <w:p>
            <w:pPr>
              <w:pStyle w:val=""/>
              <w:jc w:val="center"/>
              <w:rPr>
                <w:rFonts w:ascii="宋体" w:hAnsi="宋体"/>
                <w:szCs w:val="21"/>
              </w:rPr>
            </w:pPr>
            <w:r>
              <w:rPr>
                <w:rFonts w:ascii="宋体" w:hAnsi="宋体"/>
                <w:szCs w:val="21"/>
              </w:rPr>
              <w:t>山财转[2018]00号</w:t>
            </w:r>
          </w:p>
          <w:p>
            <w:pPr>
              <w:pStyle w:val=""/>
              <w:jc w:val="center"/>
            </w:pPr>
            <w:r>
              <w:rPr>
                <w:rFonts w:ascii="宋体" w:hAnsi="宋体"/>
                <w:szCs w:val="21"/>
              </w:rPr>
              <w:t>山财预指（2018）C字222</w:t>
            </w:r>
            <w:r>
              <w:rPr>
                <w:rFonts w:ascii="宋体" w:hAnsi="宋体"/>
                <w:szCs w:val="21"/>
              </w:rPr>
              <w:t>号</w:t>
            </w:r>
          </w:p>
        </w:tc>
      </w:tr>
      <w:tr>
        <w:trPr>
          <w:trHeight w:val="510" w:hRule="atLeast"/>
        </w:trPr>
        <w:tc>
          <w:tcPr>
            <w:vAlign w:val="center"/>
            <w:tcW w:w="716" w:type="dxa"/>
          </w:tcPr>
          <w:p>
            <w:pPr>
              <w:pStyle w:val=""/>
              <w:jc w:val="center"/>
            </w:pPr>
          </w:p>
        </w:tc>
        <w:tc>
          <w:tcPr>
            <w:vAlign w:val="center"/>
            <w:tcW w:w="2261" w:type="dxa"/>
          </w:tcPr>
          <w:p>
            <w:pPr>
              <w:pStyle w:val=""/>
              <w:jc w:val="center"/>
            </w:pPr>
            <w:r>
              <w:rPr>
                <w:b/>
                <w:rFonts w:ascii="宋体" w:hAnsi="宋体"/>
                <w:szCs w:val="21"/>
              </w:rPr>
              <w:t>合计</w:t>
            </w:r>
          </w:p>
        </w:tc>
        <w:tc>
          <w:tcPr>
            <w:vAlign w:val="top"/>
            <w:tcW w:w="2275" w:type="dxa"/>
          </w:tcPr>
          <w:p>
            <w:pPr>
              <w:pStyle w:val=""/>
              <w:jc w:val="right"/>
            </w:pPr>
          </w:p>
        </w:tc>
        <w:tc>
          <w:tcPr>
            <w:vAlign w:val="center"/>
            <w:tcW w:w="1276" w:type="dxa"/>
          </w:tcPr>
          <w:p>
            <w:pPr>
              <w:pStyle w:val=""/>
              <w:jc w:val="center"/>
              <w:spacing w:line="400" w:lineRule="exact"/>
            </w:pPr>
            <w:r>
              <w:rPr>
                <w:color w:val="000000"/>
                <w:szCs w:val="21"/>
              </w:rPr>
              <w:t>1,857.57</w:t>
            </w:r>
          </w:p>
        </w:tc>
        <w:tc>
          <w:tcPr>
            <w:vAlign w:val="center"/>
            <w:tcW w:w="3181" w:type="dxa"/>
          </w:tcPr>
          <w:p>
            <w:pPr>
              <w:pStyle w:val=""/>
              <w:jc w:val="center"/>
            </w:pPr>
          </w:p>
        </w:tc>
      </w:tr>
    </w:tbl>
    <w:p>
      <w:pPr>
        <w:pStyle w:val=""/>
        <w:ind w:firstLine="643"/>
        <w:spacing w:line="600" w:lineRule="exact"/>
        <w:rPr>
          <w:b/>
          <w:color w:val="000000"/>
          <w:rFonts w:ascii="黑体" w:hAnsi="黑体"/>
          <w:sz w:val="32"/>
          <w:szCs w:val="28"/>
        </w:rPr>
      </w:pPr>
      <w:r>
        <w:rPr>
          <w:b/>
          <w:color w:val="000000"/>
          <w:rFonts w:ascii="黑体" w:hAnsi="黑体"/>
          <w:sz w:val="32"/>
          <w:szCs w:val="28"/>
        </w:rPr>
        <w:t>四、评价内容</w:t>
      </w:r>
    </w:p>
    <w:p>
      <w:pPr>
        <w:pStyle w:val=""/>
        <w:ind w:firstLine="643"/>
        <w:spacing w:line="600" w:lineRule="exact"/>
        <w:rPr>
          <w:color w:val="000000"/>
          <w:rFonts w:ascii="仿宋" w:hAnsi="仿宋"/>
          <w:sz w:val="32"/>
          <w:szCs w:val="28"/>
        </w:rPr>
      </w:pPr>
      <w:r>
        <w:rPr>
          <w:b/>
          <w:color w:val="000000"/>
          <w:rFonts w:ascii="楷体" w:hAnsi="楷体"/>
          <w:sz w:val="32"/>
          <w:szCs w:val="28"/>
        </w:rPr>
        <w:t>（一）专项资金和项目绩效目标的设定及完成情况。</w:t>
      </w:r>
      <w:r>
        <w:rPr>
          <w:color w:val="000000"/>
          <w:rFonts w:ascii="仿宋" w:hAnsi="仿宋"/>
          <w:sz w:val="32"/>
          <w:szCs w:val="28"/>
        </w:rPr>
        <w:t>包括绩效目标设定的依据是否充分，绩</w:t>
      </w:r>
      <w:r>
        <w:rPr>
          <w:color w:val="000000"/>
          <w:rFonts w:ascii="仿宋" w:hAnsi="仿宋"/>
          <w:sz w:val="32"/>
          <w:szCs w:val="28"/>
        </w:rPr>
        <w:t>效目标是否明确、清晰，绩效目</w:t>
      </w:r>
      <w:r>
        <w:rPr>
          <w:color w:val="000000"/>
          <w:rFonts w:ascii="仿宋" w:hAnsi="仿宋"/>
          <w:sz w:val="32"/>
          <w:szCs w:val="28"/>
        </w:rPr>
        <w:t>标与预算部门的职能职责、事业发展规划是否密切相关。项目绩效目标</w:t>
      </w:r>
      <w:r>
        <w:rPr>
          <w:color w:val="000000"/>
          <w:rFonts w:ascii="仿宋" w:hAnsi="仿宋"/>
          <w:sz w:val="32"/>
          <w:szCs w:val="28"/>
        </w:rPr>
        <w:t>是否细化量化为具体的绩效指标和标准，绩效指标和标准是否与绩效目标相关联，能否恰当反映绩效目标的可实现程度。资金规模与绩效目标之间是否匹配，在既定资</w:t>
      </w:r>
      <w:r>
        <w:rPr>
          <w:color w:val="000000"/>
          <w:rFonts w:ascii="仿宋" w:hAnsi="仿宋"/>
          <w:sz w:val="32"/>
          <w:szCs w:val="28"/>
        </w:rPr>
        <w:t>金规模下，绩效目标是否过高或过低，</w:t>
      </w:r>
      <w:r>
        <w:rPr>
          <w:color w:val="000000"/>
          <w:rFonts w:ascii="仿宋" w:hAnsi="仿宋"/>
          <w:sz w:val="32"/>
          <w:szCs w:val="28"/>
        </w:rPr>
        <w:t>或者要完成</w:t>
      </w:r>
      <w:r>
        <w:rPr>
          <w:color w:val="000000"/>
          <w:rFonts w:ascii="仿宋" w:hAnsi="仿宋"/>
          <w:sz w:val="32"/>
          <w:szCs w:val="28"/>
        </w:rPr>
        <w:t>既定</w:t>
      </w:r>
      <w:r>
        <w:rPr>
          <w:color w:val="000000"/>
          <w:rFonts w:ascii="仿宋" w:hAnsi="仿宋"/>
          <w:sz w:val="32"/>
          <w:szCs w:val="28"/>
        </w:rPr>
        <w:t>的</w:t>
      </w:r>
      <w:r>
        <w:rPr>
          <w:color w:val="000000"/>
          <w:rFonts w:ascii="仿宋" w:hAnsi="仿宋"/>
          <w:sz w:val="32"/>
          <w:szCs w:val="28"/>
        </w:rPr>
        <w:t>绩效目标，资金规模是否过大或过小。专项资金的长期和年度绩效目标完成情况如何，项目绩效目标完成情况</w:t>
      </w:r>
      <w:r>
        <w:rPr>
          <w:color w:val="000000"/>
          <w:rFonts w:ascii="仿宋" w:hAnsi="仿宋"/>
          <w:sz w:val="32"/>
          <w:szCs w:val="28"/>
        </w:rPr>
        <w:t>如何</w:t>
      </w:r>
      <w:r>
        <w:rPr>
          <w:color w:val="000000"/>
          <w:rFonts w:ascii="仿宋" w:hAnsi="仿宋"/>
          <w:sz w:val="32"/>
          <w:szCs w:val="28"/>
        </w:rPr>
        <w:t>。</w:t>
      </w:r>
    </w:p>
    <w:p>
      <w:pPr>
        <w:pStyle w:val=""/>
        <w:ind w:firstLine="643"/>
        <w:spacing w:line="600" w:lineRule="exact"/>
      </w:pPr>
      <w:r>
        <w:rPr>
          <w:b/>
          <w:color w:val="000000"/>
          <w:sz w:val="32"/>
          <w:szCs w:val="28"/>
        </w:rPr>
        <w:t>（</w:t>
      </w:r>
      <w:r>
        <w:rPr>
          <w:b/>
          <w:color w:val="000000"/>
          <w:sz w:val="32"/>
          <w:szCs w:val="28"/>
        </w:rPr>
        <w:t>二）</w:t>
      </w:r>
      <w:r>
        <w:rPr>
          <w:b/>
          <w:color w:val="000000"/>
          <w:rFonts w:ascii="楷体" w:hAnsi="楷体"/>
          <w:sz w:val="32"/>
          <w:szCs w:val="28"/>
        </w:rPr>
        <w:t>专项资金使用管理情况。</w:t>
      </w:r>
      <w:r>
        <w:rPr>
          <w:color w:val="000000"/>
          <w:rFonts w:ascii="仿宋" w:hAnsi="仿宋"/>
          <w:sz w:val="32"/>
          <w:szCs w:val="28"/>
        </w:rPr>
        <w:t>包括项目安排是否“散、小、乱”；是否存在</w:t>
      </w:r>
      <w:r>
        <w:rPr>
          <w:rFonts w:ascii="仿宋" w:hAnsi="仿宋"/>
          <w:sz w:val="32"/>
          <w:szCs w:val="28"/>
        </w:rPr>
        <w:t>多重申报</w:t>
      </w:r>
      <w:r>
        <w:rPr>
          <w:color w:val="000000"/>
          <w:rFonts w:ascii="仿宋" w:hAnsi="仿宋"/>
          <w:sz w:val="32"/>
          <w:szCs w:val="28"/>
        </w:rPr>
        <w:t>、重复安排资金的情况；县财政部门是否及时拨付资</w:t>
      </w:r>
      <w:r>
        <w:rPr>
          <w:color w:val="000000"/>
          <w:rFonts w:ascii="仿宋" w:hAnsi="仿宋"/>
          <w:sz w:val="32"/>
          <w:szCs w:val="28"/>
        </w:rPr>
        <w:t>金。资金使用单位财务制度是否</w:t>
      </w:r>
      <w:r>
        <w:rPr>
          <w:color w:val="000000"/>
          <w:rFonts w:ascii="仿宋" w:hAnsi="仿宋"/>
          <w:sz w:val="32"/>
          <w:szCs w:val="28"/>
        </w:rPr>
        <w:t>健全、会计核算是否规范、资金管理是否严格，是否按计划使用资金，是否按时、按</w:t>
      </w:r>
      <w:r>
        <w:rPr>
          <w:color w:val="000000"/>
          <w:rFonts w:ascii="仿宋" w:hAnsi="仿宋"/>
          <w:sz w:val="32"/>
          <w:szCs w:val="28"/>
        </w:rPr>
        <w:t>质、按量完成项目任务，有无资金缺口或结余，有无浪费行为，有无挤占挪用或套取资金等现象。</w:t>
      </w:r>
    </w:p>
    <w:p>
      <w:pPr>
        <w:pStyle w:val=""/>
        <w:ind w:firstLine="643"/>
        <w:spacing w:line="600" w:lineRule="exact"/>
      </w:pPr>
      <w:r>
        <w:rPr>
          <w:b/>
          <w:color w:val="000000"/>
          <w:rFonts w:ascii="楷体" w:hAnsi="楷体"/>
          <w:sz w:val="32"/>
          <w:szCs w:val="28"/>
        </w:rPr>
        <w:t>（三）专项资金绩效情况。</w:t>
      </w:r>
      <w:r>
        <w:rPr>
          <w:color w:val="000000"/>
          <w:rFonts w:ascii="仿宋" w:hAnsi="仿宋"/>
          <w:sz w:val="32"/>
          <w:szCs w:val="28"/>
        </w:rPr>
        <w:t>包括根据现场评价取得的</w:t>
      </w:r>
      <w:r>
        <w:rPr>
          <w:color w:val="000000"/>
          <w:rFonts w:ascii="仿宋" w:hAnsi="仿宋"/>
          <w:sz w:val="32"/>
          <w:szCs w:val="28"/>
        </w:rPr>
        <w:t>第一手资料，围绕绩效目</w:t>
      </w:r>
      <w:r>
        <w:rPr>
          <w:color w:val="000000"/>
          <w:rFonts w:ascii="仿宋" w:hAnsi="仿宋"/>
          <w:sz w:val="32"/>
          <w:szCs w:val="28"/>
        </w:rPr>
        <w:t>标，通过横向比较、纵向分析、问卷调查等方式，对专项资金使用的经济性、公平性、效率性、效益性、</w:t>
      </w:r>
      <w:r>
        <w:rPr>
          <w:color w:val="000000"/>
          <w:rFonts w:ascii="仿宋" w:hAnsi="仿宋"/>
          <w:sz w:val="32"/>
          <w:szCs w:val="28"/>
        </w:rPr>
        <w:t>实施效果的可持续性</w:t>
      </w:r>
      <w:r>
        <w:rPr>
          <w:color w:val="000000"/>
          <w:rFonts w:ascii="仿宋" w:hAnsi="仿宋"/>
          <w:sz w:val="32"/>
          <w:szCs w:val="28"/>
        </w:rPr>
        <w:t>、受益对象的满</w:t>
      </w:r>
      <w:r>
        <w:rPr>
          <w:color w:val="000000"/>
          <w:rFonts w:ascii="仿宋" w:hAnsi="仿宋"/>
          <w:sz w:val="32"/>
          <w:szCs w:val="28"/>
        </w:rPr>
        <w:t>意度</w:t>
      </w:r>
      <w:r>
        <w:rPr>
          <w:color w:val="000000"/>
          <w:rFonts w:ascii="仿宋" w:hAnsi="仿宋"/>
          <w:sz w:val="32"/>
          <w:szCs w:val="28"/>
        </w:rPr>
        <w:t>等</w:t>
      </w:r>
      <w:r>
        <w:rPr>
          <w:color w:val="000000"/>
          <w:rFonts w:ascii="仿宋" w:hAnsi="仿宋"/>
          <w:sz w:val="32"/>
          <w:szCs w:val="28"/>
        </w:rPr>
        <w:t>进行</w:t>
      </w:r>
      <w:r>
        <w:rPr>
          <w:color w:val="000000"/>
          <w:rFonts w:ascii="仿宋" w:hAnsi="仿宋"/>
          <w:sz w:val="32"/>
          <w:szCs w:val="28"/>
        </w:rPr>
        <w:t>评价，并提出政策性建议。</w:t>
      </w:r>
    </w:p>
    <w:p>
      <w:pPr>
        <w:pStyle w:val=""/>
        <w:ind w:firstLine="643"/>
        <w:spacing w:line="600" w:lineRule="exact"/>
      </w:pPr>
      <w:r>
        <w:rPr>
          <w:b/>
          <w:color w:val="000000"/>
          <w:rFonts w:ascii="楷体" w:hAnsi="楷体"/>
          <w:sz w:val="32"/>
          <w:szCs w:val="28"/>
        </w:rPr>
        <w:t>（四）专项资金政策环境适应情况。</w:t>
      </w:r>
      <w:r>
        <w:rPr>
          <w:color w:val="000000"/>
          <w:rFonts w:ascii="仿宋" w:hAnsi="仿宋"/>
          <w:sz w:val="32"/>
          <w:szCs w:val="28"/>
        </w:rPr>
        <w:t>专项资金政策的实施环境和条件是否发生了变化；是否出现了适用范围</w:t>
      </w:r>
      <w:r>
        <w:rPr>
          <w:color w:val="000000"/>
          <w:rFonts w:ascii="仿宋" w:hAnsi="仿宋"/>
          <w:sz w:val="32"/>
          <w:szCs w:val="28"/>
        </w:rPr>
        <w:t>相似或相近的政策、可否归并或</w:t>
      </w:r>
      <w:r>
        <w:rPr>
          <w:color w:val="000000"/>
          <w:rFonts w:ascii="仿宋" w:hAnsi="仿宋"/>
          <w:sz w:val="32"/>
          <w:szCs w:val="28"/>
        </w:rPr>
        <w:t>整合。</w:t>
      </w:r>
    </w:p>
    <w:p>
      <w:pPr>
        <w:pStyle w:val=""/>
        <w:ind w:firstLine="643"/>
        <w:spacing w:line="600" w:lineRule="exact"/>
        <w:rPr>
          <w:b/>
          <w:color w:val="000000"/>
          <w:rFonts w:ascii="黑体" w:hAnsi="黑体"/>
          <w:sz w:val="32"/>
          <w:szCs w:val="28"/>
        </w:rPr>
      </w:pPr>
      <w:r>
        <w:rPr>
          <w:b/>
          <w:color w:val="000000"/>
          <w:rFonts w:ascii="黑体" w:hAnsi="黑体"/>
          <w:sz w:val="32"/>
          <w:szCs w:val="28"/>
        </w:rPr>
        <w:t>五、指标体系</w:t>
      </w:r>
    </w:p>
    <w:p>
      <w:pPr>
        <w:pStyle w:val=""/>
        <w:ind w:firstLine="640"/>
        <w:spacing w:line="600" w:lineRule="exact"/>
      </w:pPr>
      <w:r>
        <w:rPr>
          <w:color w:val="000000"/>
          <w:rFonts w:ascii="仿宋" w:hAnsi="仿宋"/>
          <w:sz w:val="32"/>
          <w:szCs w:val="28"/>
        </w:rPr>
        <w:t>指标体系是评价的关键问题。绩效评价指标体系分为项目决策、项目管理、项目产出、项目效益四个部分。</w:t>
      </w:r>
    </w:p>
    <w:p>
      <w:pPr>
        <w:pStyle w:val=""/>
        <w:ind w:firstLine="640"/>
        <w:spacing w:line="600" w:lineRule="exact"/>
        <w:rPr>
          <w:color w:val="000000"/>
          <w:rFonts w:ascii="仿宋" w:hAnsi="仿宋"/>
          <w:sz w:val="32"/>
          <w:szCs w:val="28"/>
        </w:rPr>
      </w:pPr>
      <w:r>
        <w:rPr>
          <w:color w:val="000000"/>
          <w:rFonts w:ascii="仿宋" w:hAnsi="仿宋"/>
          <w:sz w:val="32"/>
          <w:szCs w:val="28"/>
        </w:rPr>
        <w:t>专项资金涉及</w:t>
      </w:r>
      <w:r>
        <w:rPr>
          <w:color w:val="000000"/>
          <w:rFonts w:ascii="仿宋" w:hAnsi="仿宋"/>
          <w:sz w:val="32"/>
          <w:szCs w:val="28"/>
        </w:rPr>
        <w:t>县</w:t>
      </w:r>
      <w:r>
        <w:rPr>
          <w:color w:val="000000"/>
          <w:rFonts w:ascii="仿宋" w:hAnsi="仿宋"/>
          <w:sz w:val="32"/>
          <w:szCs w:val="28"/>
        </w:rPr>
        <w:t>交警大队</w:t>
      </w:r>
      <w:r>
        <w:rPr>
          <w:color w:val="000000"/>
          <w:rFonts w:ascii="仿宋" w:hAnsi="仿宋"/>
          <w:sz w:val="32"/>
          <w:szCs w:val="28"/>
        </w:rPr>
        <w:t>与县级财政部门，前者为资金使用的基层单位（资金使用绩效）</w:t>
      </w:r>
      <w:r>
        <w:rPr>
          <w:color w:val="000000"/>
          <w:rFonts w:ascii="仿宋" w:hAnsi="仿宋"/>
          <w:sz w:val="32"/>
          <w:szCs w:val="28"/>
        </w:rPr>
        <w:t>,</w:t>
      </w:r>
      <w:r>
        <w:rPr>
          <w:color w:val="000000"/>
          <w:rFonts w:ascii="仿宋" w:hAnsi="仿宋"/>
          <w:sz w:val="32"/>
          <w:szCs w:val="28"/>
        </w:rPr>
        <w:t>后者负有资</w:t>
      </w:r>
      <w:r>
        <w:rPr>
          <w:color w:val="000000"/>
          <w:rFonts w:ascii="仿宋" w:hAnsi="仿宋"/>
          <w:sz w:val="32"/>
          <w:szCs w:val="28"/>
        </w:rPr>
        <w:t>金管理责任</w:t>
      </w:r>
      <w:r>
        <w:rPr>
          <w:color w:val="000000"/>
          <w:rFonts w:ascii="仿宋" w:hAnsi="仿宋"/>
          <w:sz w:val="32"/>
          <w:szCs w:val="28"/>
        </w:rPr>
        <w:t>（资金管理绩效）。对于项目决策、项目管理部分采用相同共性指标进行评价，对其项目执行、项目效益等设置个性指标，个性指标内涵及评价维度有所差</w:t>
      </w:r>
      <w:r>
        <w:rPr>
          <w:color w:val="000000"/>
          <w:rFonts w:ascii="仿宋" w:hAnsi="仿宋"/>
          <w:sz w:val="32"/>
          <w:szCs w:val="28"/>
        </w:rPr>
        <w:t>异；</w:t>
      </w:r>
      <w:r>
        <w:rPr>
          <w:color w:val="000000"/>
          <w:rFonts w:ascii="仿宋" w:hAnsi="仿宋"/>
          <w:sz w:val="32"/>
          <w:szCs w:val="28"/>
        </w:rPr>
        <w:t>社</w:t>
      </w:r>
      <w:r>
        <w:rPr>
          <w:color w:val="000000"/>
          <w:rFonts w:ascii="仿宋" w:hAnsi="仿宋"/>
          <w:sz w:val="32"/>
          <w:szCs w:val="28"/>
        </w:rPr>
        <w:t>会满</w:t>
      </w:r>
      <w:r>
        <w:rPr>
          <w:color w:val="000000"/>
          <w:rFonts w:ascii="仿宋" w:hAnsi="仿宋"/>
          <w:sz w:val="32"/>
          <w:szCs w:val="28"/>
        </w:rPr>
        <w:t>意度通过群众满意度问卷调查取得，在项目实施单位针对农民群众开展随机抽样调查。</w:t>
      </w:r>
    </w:p>
    <w:p>
      <w:pPr>
        <w:pStyle w:val=""/>
        <w:ind w:firstLine="643"/>
        <w:spacing w:line="600" w:lineRule="exact"/>
      </w:pPr>
      <w:r>
        <w:rPr>
          <w:b/>
          <w:color w:val="000000"/>
          <w:rFonts w:ascii="黑体" w:hAnsi="黑体"/>
          <w:sz w:val="32"/>
          <w:szCs w:val="28"/>
        </w:rPr>
        <w:t>六、实施过程</w:t>
      </w:r>
    </w:p>
    <w:p>
      <w:pPr>
        <w:pStyle w:val=""/>
        <w:ind w:firstLine="640"/>
        <w:spacing w:line="600" w:lineRule="exact"/>
      </w:pPr>
      <w:r>
        <w:rPr>
          <w:color w:val="000000"/>
          <w:rFonts w:ascii="仿宋" w:hAnsi="仿宋"/>
          <w:sz w:val="32"/>
          <w:szCs w:val="28"/>
        </w:rPr>
        <w:t>本次绩效评价采用单位自评、现</w:t>
      </w:r>
      <w:r>
        <w:rPr>
          <w:color w:val="000000"/>
          <w:rFonts w:ascii="仿宋" w:hAnsi="仿宋"/>
          <w:sz w:val="32"/>
          <w:szCs w:val="28"/>
        </w:rPr>
        <w:t>场评价、书面审核的方式与流程</w:t>
      </w:r>
      <w:r>
        <w:rPr>
          <w:color w:val="000000"/>
          <w:rFonts w:ascii="仿宋" w:hAnsi="仿宋"/>
          <w:sz w:val="32"/>
          <w:szCs w:val="28"/>
        </w:rPr>
        <w:t>进行。自评为第三方评价机构提供资金到位及使用情况表和资金</w:t>
      </w:r>
      <w:r>
        <w:rPr>
          <w:color w:val="000000"/>
          <w:rFonts w:ascii="仿宋" w:hAnsi="仿宋"/>
          <w:sz w:val="32"/>
          <w:szCs w:val="28"/>
        </w:rPr>
        <w:t>绩效评价指标表等，要求</w:t>
      </w:r>
      <w:r>
        <w:rPr>
          <w:color w:val="000000"/>
          <w:rFonts w:ascii="仿宋" w:hAnsi="仿宋"/>
          <w:sz w:val="32"/>
          <w:szCs w:val="28"/>
        </w:rPr>
        <w:t>交警大队</w:t>
      </w:r>
      <w:r>
        <w:rPr>
          <w:color w:val="000000"/>
          <w:rFonts w:ascii="仿宋" w:hAnsi="仿宋"/>
          <w:sz w:val="32"/>
          <w:szCs w:val="28"/>
        </w:rPr>
        <w:t>按实际情况填写数据，并提交自评分表。现场评价选取</w:t>
      </w:r>
      <w:r>
        <w:rPr>
          <w:color w:val="000000"/>
          <w:sz w:val="32"/>
          <w:szCs w:val="28"/>
        </w:rPr>
        <w:t>2</w:t>
      </w:r>
      <w:r>
        <w:rPr>
          <w:color w:val="000000"/>
          <w:sz w:val="32"/>
          <w:szCs w:val="28"/>
        </w:rPr>
        <w:t>01</w:t>
      </w:r>
      <w:r>
        <w:rPr>
          <w:color w:val="000000"/>
          <w:sz w:val="32"/>
          <w:szCs w:val="28"/>
        </w:rPr>
        <w:t>8</w:t>
      </w:r>
      <w:r>
        <w:rPr>
          <w:color w:val="000000"/>
          <w:rFonts w:ascii="仿宋" w:hAnsi="仿宋"/>
          <w:sz w:val="32"/>
          <w:szCs w:val="28"/>
        </w:rPr>
        <w:t>年度全部专项资金列入评价范围</w:t>
      </w:r>
      <w:r>
        <w:rPr>
          <w:color w:val="000000"/>
          <w:rFonts w:ascii="仿宋" w:hAnsi="仿宋"/>
          <w:sz w:val="32"/>
          <w:szCs w:val="28"/>
        </w:rPr>
        <w:t>，由第三方评价机构采取现场座谈会、答辩</w:t>
      </w:r>
      <w:r>
        <w:rPr>
          <w:color w:val="000000"/>
          <w:rFonts w:ascii="仿宋" w:hAnsi="仿宋"/>
          <w:sz w:val="32"/>
          <w:szCs w:val="28"/>
        </w:rPr>
        <w:t>会、资料核查、问卷调查等方式甄别项目进</w:t>
      </w:r>
      <w:r>
        <w:rPr>
          <w:color w:val="000000"/>
          <w:rFonts w:ascii="仿宋" w:hAnsi="仿宋"/>
          <w:sz w:val="32"/>
          <w:szCs w:val="28"/>
        </w:rPr>
        <w:t>展和资金使用的真实情况，取得指标核查评分，发现问题，探究原因。</w:t>
      </w:r>
      <w:r>
        <w:rPr>
          <w:color w:val="000000"/>
          <w:rFonts w:ascii="仿宋" w:hAnsi="仿宋"/>
          <w:sz w:val="32"/>
          <w:szCs w:val="28"/>
        </w:rPr>
        <w:t>书面</w:t>
      </w:r>
      <w:r>
        <w:rPr>
          <w:color w:val="000000"/>
          <w:rFonts w:ascii="仿宋" w:hAnsi="仿宋"/>
          <w:sz w:val="32"/>
          <w:szCs w:val="28"/>
        </w:rPr>
        <w:t>审</w:t>
      </w:r>
      <w:r>
        <w:rPr>
          <w:color w:val="000000"/>
          <w:rFonts w:ascii="仿宋" w:hAnsi="仿宋"/>
          <w:sz w:val="32"/>
          <w:szCs w:val="28"/>
        </w:rPr>
        <w:t>核为</w:t>
      </w:r>
      <w:r>
        <w:rPr>
          <w:color w:val="000000"/>
          <w:rFonts w:ascii="仿宋" w:hAnsi="仿宋"/>
          <w:sz w:val="32"/>
          <w:szCs w:val="28"/>
        </w:rPr>
        <w:t xml:space="preserve">根据评分标准与自评资料，由第三方评价机构进行书面检查相关资料，按指标取得审核评分。 </w:t>
      </w:r>
    </w:p>
    <w:p>
      <w:pPr>
        <w:pStyle w:val=""/>
        <w:ind w:firstLine="643"/>
        <w:spacing w:line="600" w:lineRule="exact"/>
      </w:pPr>
      <w:r>
        <w:rPr>
          <w:b/>
          <w:color w:val="000000"/>
          <w:rFonts w:ascii="楷体" w:hAnsi="楷体"/>
          <w:sz w:val="32"/>
          <w:szCs w:val="28"/>
        </w:rPr>
        <w:t>（一）单位自评</w:t>
      </w:r>
    </w:p>
    <w:p>
      <w:pPr>
        <w:pStyle w:val=""/>
        <w:ind w:firstLine="640"/>
        <w:spacing w:line="600" w:lineRule="exact"/>
        <w:rPr>
          <w:color w:val="000000"/>
          <w:rFonts w:ascii="仿宋" w:hAnsi="仿宋"/>
          <w:sz w:val="32"/>
          <w:szCs w:val="28"/>
        </w:rPr>
      </w:pPr>
      <w:r>
        <w:rPr>
          <w:color w:val="000000"/>
          <w:sz w:val="32"/>
          <w:szCs w:val="28"/>
        </w:rPr>
        <w:t>衡山县</w:t>
      </w:r>
      <w:r>
        <w:rPr>
          <w:color w:val="000000"/>
          <w:sz w:val="32"/>
          <w:szCs w:val="28"/>
        </w:rPr>
        <w:t>公安局交通警察大队</w:t>
      </w:r>
      <w:r>
        <w:rPr>
          <w:color w:val="000000"/>
          <w:sz w:val="32"/>
          <w:szCs w:val="28"/>
        </w:rPr>
        <w:t>提供资金到位及使用相关数据表，结合 20</w:t>
      </w:r>
      <w:r>
        <w:rPr>
          <w:color w:val="000000"/>
          <w:sz w:val="32"/>
          <w:szCs w:val="28"/>
        </w:rPr>
        <w:t>1</w:t>
      </w:r>
      <w:r>
        <w:rPr>
          <w:color w:val="000000"/>
          <w:sz w:val="32"/>
          <w:szCs w:val="28"/>
        </w:rPr>
        <w:t>8</w:t>
      </w:r>
      <w:r>
        <w:rPr>
          <w:color w:val="000000"/>
          <w:sz w:val="32"/>
          <w:szCs w:val="28"/>
        </w:rPr>
        <w:t>年度科目余额、科目明细账</w:t>
      </w:r>
      <w:r>
        <w:rPr>
          <w:color w:val="000000"/>
          <w:sz w:val="32"/>
          <w:szCs w:val="28"/>
        </w:rPr>
        <w:t>及被评价单位201</w:t>
      </w:r>
      <w:r>
        <w:rPr>
          <w:color w:val="000000"/>
          <w:sz w:val="32"/>
          <w:szCs w:val="28"/>
        </w:rPr>
        <w:t>8</w:t>
      </w:r>
      <w:r>
        <w:rPr>
          <w:color w:val="000000"/>
          <w:sz w:val="32"/>
          <w:szCs w:val="28"/>
        </w:rPr>
        <w:t>年度总结</w:t>
      </w:r>
      <w:r>
        <w:rPr>
          <w:color w:val="000000"/>
          <w:sz w:val="32"/>
          <w:szCs w:val="28"/>
        </w:rPr>
        <w:t>，并根据《201</w:t>
      </w:r>
      <w:r>
        <w:rPr>
          <w:color w:val="000000"/>
          <w:sz w:val="32"/>
          <w:szCs w:val="28"/>
        </w:rPr>
        <w:t>8</w:t>
      </w:r>
      <w:r>
        <w:rPr>
          <w:color w:val="000000"/>
          <w:sz w:val="32"/>
          <w:szCs w:val="28"/>
        </w:rPr>
        <w:t>年度</w:t>
      </w:r>
      <w:r>
        <w:rPr>
          <w:sz w:val="32"/>
          <w:szCs w:val="32"/>
        </w:rPr>
        <w:t>项目人员经费</w:t>
      </w:r>
      <w:r>
        <w:rPr>
          <w:sz w:val="32"/>
          <w:szCs w:val="32"/>
        </w:rPr>
        <w:t>等</w:t>
      </w:r>
      <w:r>
        <w:rPr>
          <w:sz w:val="32"/>
          <w:szCs w:val="32"/>
        </w:rPr>
        <w:t>五个</w:t>
      </w:r>
      <w:r>
        <w:rPr>
          <w:sz w:val="32"/>
          <w:szCs w:val="32"/>
        </w:rPr>
        <w:t>项目</w:t>
      </w:r>
      <w:r>
        <w:rPr>
          <w:color w:val="000000"/>
          <w:sz w:val="32"/>
          <w:szCs w:val="28"/>
        </w:rPr>
        <w:t>资金绩效评价指标评分表》进行自评打分。</w:t>
      </w:r>
    </w:p>
    <w:p>
      <w:pPr>
        <w:pStyle w:val=""/>
        <w:ind w:firstLine="643"/>
        <w:spacing w:line="600" w:lineRule="exact"/>
        <w:rPr>
          <w:b/>
          <w:color w:val="000000"/>
          <w:rFonts w:ascii="楷体" w:hAnsi="楷体"/>
          <w:sz w:val="32"/>
          <w:szCs w:val="28"/>
        </w:rPr>
      </w:pPr>
      <w:r>
        <w:rPr>
          <w:b/>
          <w:color w:val="000000"/>
          <w:rFonts w:ascii="楷体" w:hAnsi="楷体"/>
          <w:sz w:val="32"/>
          <w:szCs w:val="28"/>
        </w:rPr>
        <w:t>（二）现场评价</w:t>
      </w:r>
    </w:p>
    <w:p>
      <w:pPr>
        <w:pStyle w:val=""/>
        <w:ind w:firstLine="640"/>
        <w:spacing w:line="600" w:lineRule="exact"/>
      </w:pPr>
      <w:r>
        <w:rPr>
          <w:color w:val="000000"/>
          <w:rFonts w:ascii="仿宋" w:hAnsi="仿宋"/>
          <w:sz w:val="32"/>
          <w:szCs w:val="28"/>
        </w:rPr>
        <w:t>现场评价是本次评价的重要手段，在自评与审核的基础上，旨在进一步核查、甄别自评报告</w:t>
      </w:r>
      <w:r>
        <w:rPr>
          <w:color w:val="000000"/>
          <w:rFonts w:ascii="仿宋" w:hAnsi="仿宋"/>
          <w:sz w:val="32"/>
          <w:szCs w:val="28"/>
        </w:rPr>
        <w:t>及佐证材料的真实性，修正指标评分，为县</w:t>
      </w:r>
      <w:r>
        <w:rPr>
          <w:color w:val="000000"/>
          <w:rFonts w:ascii="仿宋" w:hAnsi="仿宋"/>
          <w:sz w:val="32"/>
          <w:szCs w:val="28"/>
        </w:rPr>
        <w:t>交警大队</w:t>
      </w:r>
      <w:r>
        <w:rPr>
          <w:color w:val="000000"/>
          <w:sz w:val="32"/>
          <w:szCs w:val="28"/>
        </w:rPr>
        <w:t>2</w:t>
      </w:r>
      <w:r>
        <w:rPr>
          <w:color w:val="000000"/>
          <w:sz w:val="32"/>
          <w:szCs w:val="28"/>
        </w:rPr>
        <w:t>01</w:t>
      </w:r>
      <w:r>
        <w:rPr>
          <w:color w:val="000000"/>
          <w:sz w:val="32"/>
          <w:szCs w:val="28"/>
        </w:rPr>
        <w:t>8</w:t>
      </w:r>
      <w:r>
        <w:rPr>
          <w:color w:val="000000"/>
          <w:rFonts w:ascii="仿宋" w:hAnsi="仿宋"/>
          <w:sz w:val="32"/>
          <w:szCs w:val="28"/>
        </w:rPr>
        <w:t>年度专项资金绩效评分提供更贴近实际情况的依据，发</w:t>
      </w:r>
      <w:r>
        <w:rPr>
          <w:color w:val="000000"/>
          <w:rFonts w:ascii="仿宋" w:hAnsi="仿宋"/>
          <w:sz w:val="32"/>
          <w:szCs w:val="28"/>
        </w:rPr>
        <w:t>现典</w:t>
      </w:r>
      <w:r>
        <w:rPr>
          <w:color w:val="000000"/>
          <w:rFonts w:ascii="仿宋" w:hAnsi="仿宋"/>
          <w:sz w:val="32"/>
          <w:szCs w:val="28"/>
        </w:rPr>
        <w:t>型</w:t>
      </w:r>
      <w:r>
        <w:rPr>
          <w:color w:val="000000"/>
          <w:rFonts w:ascii="仿宋" w:hAnsi="仿宋"/>
          <w:sz w:val="32"/>
          <w:szCs w:val="28"/>
        </w:rPr>
        <w:t>问题</w:t>
      </w:r>
      <w:r>
        <w:rPr>
          <w:color w:val="000000"/>
          <w:rFonts w:ascii="仿宋" w:hAnsi="仿宋"/>
          <w:sz w:val="32"/>
          <w:szCs w:val="28"/>
        </w:rPr>
        <w:t>。本次</w:t>
      </w:r>
      <w:r>
        <w:rPr>
          <w:color w:val="000000"/>
          <w:sz w:val="32"/>
          <w:szCs w:val="28"/>
        </w:rPr>
        <w:t>2</w:t>
      </w:r>
      <w:r>
        <w:rPr>
          <w:color w:val="000000"/>
          <w:sz w:val="32"/>
          <w:szCs w:val="28"/>
        </w:rPr>
        <w:t>01</w:t>
      </w:r>
      <w:r>
        <w:rPr>
          <w:color w:val="000000"/>
          <w:sz w:val="32"/>
          <w:szCs w:val="28"/>
        </w:rPr>
        <w:t>8</w:t>
      </w:r>
      <w:r>
        <w:rPr>
          <w:color w:val="000000"/>
          <w:rFonts w:ascii="仿宋" w:hAnsi="仿宋"/>
          <w:sz w:val="32"/>
          <w:szCs w:val="28"/>
        </w:rPr>
        <w:t>年度</w:t>
      </w:r>
      <w:r>
        <w:rPr>
          <w:sz w:val="32"/>
          <w:szCs w:val="32"/>
        </w:rPr>
        <w:t>项目人员经费、县级办案经费、</w:t>
      </w:r>
      <w:r>
        <w:rPr>
          <w:sz w:val="32"/>
          <w:szCs w:val="32"/>
        </w:rPr>
        <w:t>县级业务经费</w:t>
      </w:r>
      <w:r>
        <w:rPr>
          <w:sz w:val="32"/>
          <w:szCs w:val="32"/>
        </w:rPr>
        <w:t>、县级装备经费、上级转移支付项目</w:t>
      </w:r>
      <w:r>
        <w:rPr>
          <w:color w:val="000000"/>
          <w:rFonts w:ascii="仿宋" w:hAnsi="仿宋"/>
          <w:sz w:val="32"/>
          <w:szCs w:val="28"/>
        </w:rPr>
        <w:t>资金列入现场评价范围</w:t>
      </w:r>
      <w:r>
        <w:rPr>
          <w:color w:val="000000"/>
          <w:sz w:val="32"/>
          <w:szCs w:val="28"/>
        </w:rPr>
        <w:t>。</w:t>
      </w:r>
    </w:p>
    <w:p>
      <w:pPr>
        <w:pStyle w:val=""/>
        <w:ind w:firstLine="640"/>
        <w:spacing w:line="600" w:lineRule="exact"/>
      </w:pPr>
      <w:r>
        <w:rPr>
          <w:color w:val="000000"/>
          <w:rFonts w:ascii="仿宋" w:hAnsi="仿宋"/>
          <w:sz w:val="32"/>
          <w:szCs w:val="28"/>
        </w:rPr>
        <w:t>现场评价主要包括三部分内容：一是召开座谈会，听取当</w:t>
      </w:r>
      <w:r>
        <w:rPr>
          <w:color w:val="000000"/>
          <w:rFonts w:ascii="仿宋" w:hAnsi="仿宋"/>
          <w:sz w:val="32"/>
          <w:szCs w:val="28"/>
        </w:rPr>
        <w:t>地主管部门、项目单位有关资金</w:t>
      </w:r>
      <w:r>
        <w:rPr>
          <w:color w:val="000000"/>
          <w:rFonts w:ascii="仿宋" w:hAnsi="仿宋"/>
          <w:sz w:val="32"/>
          <w:szCs w:val="28"/>
        </w:rPr>
        <w:t>使</w:t>
      </w:r>
      <w:r>
        <w:rPr>
          <w:color w:val="000000"/>
          <w:rFonts w:ascii="仿宋" w:hAnsi="仿宋"/>
          <w:sz w:val="32"/>
          <w:szCs w:val="28"/>
        </w:rPr>
        <w:t>用管理及项目组织实施管理等情况介绍，了解资金使用取得的成效、存在的主要问题及建议</w:t>
      </w:r>
      <w:r>
        <w:rPr>
          <w:color w:val="000000"/>
          <w:rFonts w:ascii="仿宋" w:hAnsi="仿宋"/>
          <w:sz w:val="32"/>
          <w:szCs w:val="28"/>
        </w:rPr>
        <w:t>等。二是对项目单位评价基础数据资料、辅证材料等进行审查核实。三是进行群众满意</w:t>
      </w:r>
      <w:r>
        <w:rPr>
          <w:rFonts w:ascii="仿宋" w:hAnsi="仿宋"/>
          <w:sz w:val="32"/>
          <w:szCs w:val="28"/>
        </w:rPr>
        <w:t>度</w:t>
      </w:r>
      <w:r>
        <w:rPr>
          <w:color w:val="000000"/>
          <w:rFonts w:ascii="仿宋" w:hAnsi="仿宋"/>
          <w:sz w:val="32"/>
          <w:szCs w:val="28"/>
        </w:rPr>
        <w:t>问卷调查。</w:t>
      </w:r>
    </w:p>
    <w:p>
      <w:pPr>
        <w:pStyle w:val=""/>
        <w:ind w:firstLine="640"/>
        <w:spacing w:line="600" w:lineRule="exact"/>
        <w:rPr>
          <w:b/>
          <w:color w:val="000000"/>
          <w:rFonts w:ascii="楷体" w:hAnsi="楷体"/>
          <w:sz w:val="32"/>
          <w:szCs w:val="28"/>
        </w:rPr>
      </w:pPr>
      <w:r>
        <w:rPr>
          <w:color w:val="000000"/>
          <w:sz w:val="32"/>
          <w:szCs w:val="28"/>
        </w:rPr>
        <w:t>现场评价工作组2人，对交警大队201</w:t>
      </w:r>
      <w:r>
        <w:rPr>
          <w:color w:val="000000"/>
          <w:sz w:val="32"/>
          <w:szCs w:val="28"/>
        </w:rPr>
        <w:t>8年度</w:t>
      </w:r>
      <w:r>
        <w:rPr>
          <w:color w:val="000000"/>
          <w:sz w:val="32"/>
          <w:szCs w:val="28"/>
        </w:rPr>
        <w:t>专项资金支</w:t>
      </w:r>
      <w:r>
        <w:rPr>
          <w:color w:val="000000"/>
          <w:sz w:val="32"/>
          <w:szCs w:val="28"/>
        </w:rPr>
        <w:t>出情况进行现场评价，并于201</w:t>
      </w:r>
      <w:r>
        <w:rPr>
          <w:color w:val="000000"/>
          <w:sz w:val="32"/>
          <w:szCs w:val="28"/>
        </w:rPr>
        <w:t>9</w:t>
      </w:r>
      <w:r>
        <w:rPr>
          <w:color w:val="000000"/>
          <w:sz w:val="32"/>
          <w:szCs w:val="28"/>
        </w:rPr>
        <w:t>年10月2</w:t>
      </w:r>
      <w:r>
        <w:rPr>
          <w:color w:val="000000"/>
          <w:sz w:val="32"/>
          <w:szCs w:val="28"/>
        </w:rPr>
        <w:t>8</w:t>
      </w:r>
      <w:r>
        <w:rPr>
          <w:color w:val="000000"/>
          <w:sz w:val="32"/>
          <w:szCs w:val="28"/>
        </w:rPr>
        <w:t>日-11月8日完成。</w:t>
      </w:r>
      <w:r>
        <w:rPr>
          <w:b/>
          <w:color w:val="000000"/>
          <w:rFonts w:ascii="楷体" w:hAnsi="楷体"/>
          <w:sz w:val="32"/>
          <w:szCs w:val="28"/>
        </w:rPr>
        <w:t>（三）书面审核</w:t>
      </w:r>
    </w:p>
    <w:p>
      <w:pPr>
        <w:pStyle w:val=""/>
        <w:ind w:firstLine="640"/>
        <w:spacing w:line="600" w:lineRule="exact"/>
      </w:pPr>
      <w:r>
        <w:rPr>
          <w:color w:val="000000"/>
          <w:rFonts w:ascii="仿宋" w:hAnsi="仿宋"/>
          <w:sz w:val="32"/>
          <w:szCs w:val="28"/>
        </w:rPr>
        <w:t>书面审核采用核查提交资料方式进行，</w:t>
      </w:r>
      <w:r>
        <w:rPr>
          <w:color w:val="000000"/>
          <w:rFonts w:ascii="仿宋" w:hAnsi="仿宋"/>
          <w:sz w:val="32"/>
          <w:szCs w:val="28"/>
        </w:rPr>
        <w:t>根据</w:t>
      </w:r>
      <w:r>
        <w:rPr>
          <w:color w:val="000000"/>
          <w:rFonts w:ascii="仿宋" w:hAnsi="仿宋"/>
          <w:sz w:val="32"/>
          <w:szCs w:val="28"/>
        </w:rPr>
        <w:t>衡</w:t>
      </w:r>
      <w:r>
        <w:rPr>
          <w:color w:val="000000"/>
          <w:rFonts w:ascii="仿宋" w:hAnsi="仿宋"/>
          <w:sz w:val="32"/>
          <w:szCs w:val="28"/>
        </w:rPr>
        <w:t>山县</w:t>
      </w:r>
      <w:r>
        <w:rPr>
          <w:color w:val="000000"/>
          <w:rFonts w:ascii="仿宋" w:hAnsi="仿宋"/>
          <w:sz w:val="32"/>
          <w:szCs w:val="28"/>
        </w:rPr>
        <w:t>农村经营服务中心提供的相关数据表和自评分表，对被评价对象的绩效指标自评得分进行再审核，审核主要针对补助资金立项论证和使用的规范性、组织机</w:t>
      </w:r>
      <w:r>
        <w:rPr>
          <w:color w:val="000000"/>
          <w:rFonts w:ascii="仿宋" w:hAnsi="仿宋"/>
          <w:sz w:val="32"/>
          <w:szCs w:val="28"/>
        </w:rPr>
        <w:t>构与管理制度的健全性、目标及</w:t>
      </w:r>
      <w:r>
        <w:rPr>
          <w:color w:val="000000"/>
          <w:rFonts w:ascii="仿宋" w:hAnsi="仿宋"/>
          <w:sz w:val="32"/>
          <w:szCs w:val="28"/>
        </w:rPr>
        <w:t>进</w:t>
      </w:r>
      <w:r>
        <w:rPr>
          <w:color w:val="000000"/>
          <w:rFonts w:ascii="仿宋" w:hAnsi="仿宋"/>
          <w:sz w:val="32"/>
          <w:szCs w:val="28"/>
        </w:rPr>
        <w:t>度的完成情况等，重点关注支持自评得分的佐证材料的真实性、完整性与逻辑性。</w:t>
      </w:r>
    </w:p>
    <w:p>
      <w:pPr>
        <w:pStyle w:val=""/>
        <w:ind w:firstLine="643"/>
        <w:spacing w:line="600" w:lineRule="exact"/>
        <w:rPr>
          <w:b/>
          <w:color w:val="000000"/>
          <w:rFonts w:ascii="楷体" w:hAnsi="楷体"/>
          <w:sz w:val="32"/>
          <w:szCs w:val="28"/>
        </w:rPr>
      </w:pPr>
      <w:r>
        <w:rPr>
          <w:b/>
          <w:color w:val="000000"/>
          <w:rFonts w:ascii="楷体" w:hAnsi="楷体"/>
          <w:sz w:val="32"/>
          <w:szCs w:val="28"/>
        </w:rPr>
        <w:t>（四）工作进度</w:t>
      </w:r>
    </w:p>
    <w:p>
      <w:pPr>
        <w:pStyle w:val=""/>
        <w:ind w:firstLine="640"/>
        <w:spacing w:line="600" w:lineRule="exact"/>
        <w:rPr>
          <w:color w:val="000000"/>
          <w:sz w:val="28"/>
          <w:szCs w:val="28"/>
        </w:rPr>
      </w:pPr>
      <w:r>
        <w:rPr>
          <w:color w:val="000000"/>
          <w:rFonts w:ascii="仿宋" w:hAnsi="仿宋"/>
          <w:sz w:val="32"/>
          <w:szCs w:val="28"/>
        </w:rPr>
        <w:t>按照评价方案要求，评价过程主要包括前期准备、材料收集整理审核、现场评价、撰写报告、报告论证修改及终稿等五个阶</w:t>
      </w:r>
      <w:r>
        <w:rPr>
          <w:color w:val="000000"/>
          <w:sz w:val="32"/>
          <w:szCs w:val="28"/>
        </w:rPr>
        <w:t>段。评价</w:t>
      </w:r>
      <w:r>
        <w:rPr>
          <w:color w:val="000000"/>
          <w:sz w:val="32"/>
          <w:szCs w:val="28"/>
        </w:rPr>
        <w:t>工作定于</w:t>
      </w:r>
      <w:r>
        <w:rPr>
          <w:color w:val="000000"/>
          <w:sz w:val="32"/>
          <w:szCs w:val="28"/>
        </w:rPr>
        <w:t>10</w:t>
      </w:r>
      <w:r>
        <w:rPr>
          <w:color w:val="000000"/>
          <w:sz w:val="32"/>
          <w:szCs w:val="28"/>
        </w:rPr>
        <w:t>月</w:t>
      </w:r>
      <w:r>
        <w:rPr>
          <w:color w:val="000000"/>
          <w:sz w:val="32"/>
          <w:szCs w:val="28"/>
        </w:rPr>
        <w:t>下旬</w:t>
      </w:r>
      <w:r>
        <w:rPr>
          <w:color w:val="000000"/>
          <w:sz w:val="32"/>
          <w:szCs w:val="28"/>
        </w:rPr>
        <w:t>启动，</w:t>
      </w:r>
      <w:r>
        <w:rPr>
          <w:color w:val="000000"/>
          <w:sz w:val="32"/>
          <w:szCs w:val="28"/>
        </w:rPr>
        <w:t>11</w:t>
      </w:r>
      <w:r>
        <w:rPr>
          <w:color w:val="000000"/>
          <w:sz w:val="32"/>
          <w:szCs w:val="28"/>
        </w:rPr>
        <w:t>月</w:t>
      </w:r>
      <w:r>
        <w:rPr>
          <w:color w:val="000000"/>
          <w:sz w:val="32"/>
          <w:szCs w:val="28"/>
        </w:rPr>
        <w:t>下</w:t>
      </w:r>
      <w:r>
        <w:rPr>
          <w:color w:val="000000"/>
          <w:sz w:val="32"/>
          <w:szCs w:val="28"/>
        </w:rPr>
        <w:t>旬完成。计划工作进度表如下表1-3：</w:t>
      </w:r>
    </w:p>
    <w:p>
      <w:pPr>
        <w:pStyle w:val=""/>
        <w:jc w:val="center"/>
        <w:spacing w:line="600" w:lineRule="exact"/>
        <w:rPr>
          <w:color w:val="000000"/>
          <w:rFonts w:ascii="仿宋" w:hAnsi="仿宋"/>
          <w:sz w:val="28"/>
          <w:szCs w:val="30"/>
        </w:rPr>
      </w:pPr>
      <w:r>
        <w:rPr>
          <w:color w:val="000000"/>
          <w:sz w:val="28"/>
          <w:szCs w:val="30"/>
        </w:rPr>
        <w:t xml:space="preserve">表1-3   </w:t>
      </w:r>
      <w:r>
        <w:rPr>
          <w:color w:val="000000"/>
          <w:sz w:val="28"/>
          <w:szCs w:val="30"/>
        </w:rPr>
        <w:t>2018年度项目人员经费等五个项目</w:t>
      </w:r>
      <w:r>
        <w:rPr>
          <w:color w:val="000000"/>
          <w:rFonts w:ascii="仿宋" w:hAnsi="仿宋"/>
          <w:sz w:val="28"/>
          <w:szCs w:val="30"/>
        </w:rPr>
        <w:t>资金绩效评价</w:t>
      </w:r>
      <w:r>
        <w:rPr>
          <w:color w:val="000000"/>
          <w:rFonts w:ascii="仿宋" w:hAnsi="仿宋"/>
          <w:sz w:val="28"/>
          <w:szCs w:val="30"/>
        </w:rPr>
        <w:t>计划</w:t>
      </w:r>
      <w:r>
        <w:rPr>
          <w:color w:val="000000"/>
          <w:rFonts w:ascii="仿宋" w:hAnsi="仿宋"/>
          <w:sz w:val="28"/>
          <w:szCs w:val="30"/>
        </w:rPr>
        <w:t>工</w:t>
      </w:r>
      <w:r>
        <w:rPr>
          <w:color w:val="000000"/>
          <w:rFonts w:ascii="仿宋" w:hAnsi="仿宋"/>
          <w:sz w:val="28"/>
          <w:szCs w:val="30"/>
        </w:rPr>
        <w:t>作进</w:t>
      </w:r>
      <w:r>
        <w:rPr>
          <w:color w:val="000000"/>
          <w:rFonts w:ascii="仿宋" w:hAnsi="仿宋"/>
          <w:sz w:val="28"/>
          <w:szCs w:val="30"/>
        </w:rPr>
        <w:t>度表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1966"/>
        <w:gridCol w:w="1276"/>
        <w:gridCol w:w="1200"/>
        <w:gridCol w:w="1317"/>
        <w:gridCol w:w="1445"/>
        <w:gridCol w:w="1318"/>
      </w:tblGrid>
      <w:tr>
        <w:trPr>
          <w:trHeight w:val="823" w:hRule="exact"/>
        </w:trPr>
        <w:tc>
          <w:tcPr>
            <w:vAlign w:val="center"/>
            <w:tcW w:w="1966" w:type="dxa"/>
          </w:tcPr>
          <w:p>
            <w:pPr>
              <w:pStyle w:val=""/>
              <w:jc w:val="center"/>
              <w:spacing w:line="340" w:lineRule="exact"/>
            </w:pPr>
            <w:r>
              <w:rPr>
                <w:color w:val="000000"/>
                <w:rFonts w:ascii="宋体" w:hAnsi="宋体"/>
                <w:szCs w:val="28"/>
              </w:rPr>
              <w:t>项  目</w:t>
            </w:r>
          </w:p>
        </w:tc>
        <w:tc>
          <w:tcPr>
            <w:vAlign w:val="center"/>
            <w:tcW w:w="1276" w:type="dxa"/>
          </w:tcPr>
          <w:p>
            <w:pPr>
              <w:pStyle w:val=""/>
              <w:jc w:val="center"/>
              <w:spacing w:line="340" w:lineRule="exact"/>
              <w:rPr>
                <w:color w:val="000000"/>
                <w:szCs w:val="28"/>
              </w:rPr>
            </w:pPr>
            <w:r>
              <w:rPr>
                <w:color w:val="000000"/>
                <w:szCs w:val="28"/>
              </w:rPr>
              <w:t>10</w:t>
            </w:r>
            <w:r>
              <w:rPr>
                <w:color w:val="000000"/>
                <w:szCs w:val="28"/>
              </w:rPr>
              <w:t>月</w:t>
            </w:r>
            <w:r>
              <w:rPr>
                <w:color w:val="000000"/>
                <w:szCs w:val="28"/>
              </w:rPr>
              <w:t>2</w:t>
            </w:r>
            <w:r>
              <w:rPr>
                <w:color w:val="000000"/>
                <w:szCs w:val="28"/>
              </w:rPr>
              <w:t>6</w:t>
            </w:r>
            <w:r>
              <w:rPr>
                <w:color w:val="000000"/>
                <w:szCs w:val="28"/>
              </w:rPr>
              <w:t>日-</w:t>
            </w:r>
          </w:p>
          <w:p>
            <w:pPr>
              <w:pStyle w:val=""/>
              <w:jc w:val="center"/>
              <w:spacing w:line="340" w:lineRule="exact"/>
            </w:pPr>
            <w:r>
              <w:rPr>
                <w:color w:val="000000"/>
                <w:szCs w:val="28"/>
              </w:rPr>
              <w:t>10</w:t>
            </w:r>
            <w:r>
              <w:rPr>
                <w:color w:val="000000"/>
                <w:szCs w:val="28"/>
              </w:rPr>
              <w:t>月</w:t>
            </w:r>
            <w:r>
              <w:rPr>
                <w:color w:val="000000"/>
                <w:szCs w:val="28"/>
              </w:rPr>
              <w:t>28</w:t>
            </w:r>
            <w:r>
              <w:rPr>
                <w:color w:val="000000"/>
                <w:szCs w:val="28"/>
              </w:rPr>
              <w:t>日</w:t>
            </w:r>
          </w:p>
        </w:tc>
        <w:tc>
          <w:tcPr>
            <w:vAlign w:val="center"/>
            <w:tcW w:w="1200" w:type="dxa"/>
          </w:tcPr>
          <w:p>
            <w:pPr>
              <w:pStyle w:val=""/>
              <w:jc w:val="center"/>
              <w:spacing w:line="340" w:lineRule="exact"/>
              <w:rPr>
                <w:color w:val="000000"/>
                <w:szCs w:val="28"/>
              </w:rPr>
            </w:pPr>
            <w:r>
              <w:rPr>
                <w:color w:val="000000"/>
                <w:szCs w:val="28"/>
              </w:rPr>
              <w:t>10</w:t>
            </w:r>
            <w:r>
              <w:rPr>
                <w:color w:val="000000"/>
                <w:szCs w:val="28"/>
              </w:rPr>
              <w:t>月</w:t>
            </w:r>
            <w:r>
              <w:rPr>
                <w:color w:val="000000"/>
                <w:szCs w:val="28"/>
              </w:rPr>
              <w:t>29</w:t>
            </w:r>
            <w:r>
              <w:rPr>
                <w:color w:val="000000"/>
                <w:szCs w:val="28"/>
              </w:rPr>
              <w:t>日</w:t>
            </w:r>
            <w:r>
              <w:rPr>
                <w:color w:val="000000"/>
                <w:szCs w:val="28"/>
              </w:rPr>
              <w:t>-</w:t>
            </w:r>
          </w:p>
          <w:p>
            <w:pPr>
              <w:pStyle w:val=""/>
              <w:jc w:val="center"/>
              <w:spacing w:line="340" w:lineRule="exact"/>
            </w:pPr>
            <w:r>
              <w:rPr>
                <w:color w:val="000000"/>
                <w:szCs w:val="28"/>
              </w:rPr>
              <w:t>10</w:t>
            </w:r>
            <w:r>
              <w:rPr>
                <w:color w:val="000000"/>
                <w:szCs w:val="28"/>
              </w:rPr>
              <w:t>月</w:t>
            </w:r>
            <w:r>
              <w:rPr>
                <w:color w:val="000000"/>
                <w:szCs w:val="28"/>
              </w:rPr>
              <w:t>30</w:t>
            </w:r>
            <w:r>
              <w:rPr>
                <w:color w:val="000000"/>
                <w:szCs w:val="28"/>
              </w:rPr>
              <w:t>日</w:t>
            </w:r>
          </w:p>
        </w:tc>
        <w:tc>
          <w:tcPr>
            <w:vAlign w:val="center"/>
            <w:tcW w:w="1317" w:type="dxa"/>
          </w:tcPr>
          <w:p>
            <w:pPr>
              <w:pStyle w:val=""/>
              <w:jc w:val="center"/>
              <w:spacing w:line="340" w:lineRule="exact"/>
            </w:pPr>
            <w:r>
              <w:rPr>
                <w:color w:val="000000"/>
                <w:szCs w:val="28"/>
              </w:rPr>
              <w:t>10</w:t>
            </w:r>
            <w:r>
              <w:rPr>
                <w:color w:val="000000"/>
                <w:szCs w:val="28"/>
              </w:rPr>
              <w:t>月</w:t>
            </w:r>
            <w:r>
              <w:rPr>
                <w:color w:val="000000"/>
                <w:szCs w:val="28"/>
              </w:rPr>
              <w:t>31</w:t>
            </w:r>
            <w:r>
              <w:rPr>
                <w:color w:val="000000"/>
                <w:szCs w:val="28"/>
              </w:rPr>
              <w:t>日</w:t>
            </w:r>
            <w:r>
              <w:rPr>
                <w:color w:val="000000"/>
                <w:szCs w:val="28"/>
              </w:rPr>
              <w:t xml:space="preserve">-  </w:t>
            </w:r>
            <w:r>
              <w:rPr>
                <w:color w:val="000000"/>
                <w:szCs w:val="28"/>
              </w:rPr>
              <w:t>1</w:t>
            </w:r>
            <w:r>
              <w:rPr>
                <w:color w:val="000000"/>
                <w:szCs w:val="28"/>
              </w:rPr>
              <w:t>1</w:t>
            </w:r>
            <w:r>
              <w:rPr>
                <w:color w:val="000000"/>
                <w:szCs w:val="28"/>
              </w:rPr>
              <w:t>月</w:t>
            </w:r>
            <w:r>
              <w:rPr>
                <w:color w:val="000000"/>
                <w:szCs w:val="28"/>
              </w:rPr>
              <w:t>8</w:t>
            </w:r>
            <w:r>
              <w:rPr>
                <w:color w:val="000000"/>
                <w:szCs w:val="28"/>
              </w:rPr>
              <w:t>日</w:t>
            </w:r>
          </w:p>
        </w:tc>
        <w:tc>
          <w:tcPr>
            <w:vAlign w:val="center"/>
            <w:tcW w:w="1445" w:type="dxa"/>
          </w:tcPr>
          <w:p>
            <w:pPr>
              <w:pStyle w:val=""/>
              <w:jc w:val="center"/>
              <w:spacing w:line="340" w:lineRule="exact"/>
              <w:rPr>
                <w:color w:val="000000"/>
                <w:szCs w:val="28"/>
              </w:rPr>
            </w:pPr>
            <w:r>
              <w:rPr>
                <w:color w:val="000000"/>
                <w:szCs w:val="28"/>
              </w:rPr>
              <w:t>1</w:t>
            </w:r>
            <w:r>
              <w:rPr>
                <w:color w:val="000000"/>
                <w:szCs w:val="28"/>
              </w:rPr>
              <w:t>1</w:t>
            </w:r>
            <w:r>
              <w:rPr>
                <w:color w:val="000000"/>
                <w:szCs w:val="28"/>
              </w:rPr>
              <w:t>月</w:t>
            </w:r>
            <w:r>
              <w:rPr>
                <w:color w:val="000000"/>
                <w:szCs w:val="28"/>
              </w:rPr>
              <w:t>9</w:t>
            </w:r>
            <w:r>
              <w:rPr>
                <w:color w:val="000000"/>
                <w:szCs w:val="28"/>
              </w:rPr>
              <w:t xml:space="preserve">日- </w:t>
            </w:r>
          </w:p>
          <w:p>
            <w:pPr>
              <w:pStyle w:val=""/>
              <w:jc w:val="center"/>
              <w:spacing w:line="340" w:lineRule="exact"/>
            </w:pPr>
            <w:r>
              <w:rPr>
                <w:color w:val="000000"/>
                <w:szCs w:val="28"/>
              </w:rPr>
              <w:t xml:space="preserve"> </w:t>
            </w:r>
            <w:r>
              <w:rPr>
                <w:color w:val="000000"/>
                <w:szCs w:val="28"/>
              </w:rPr>
              <w:t>1</w:t>
            </w:r>
            <w:r>
              <w:rPr>
                <w:color w:val="000000"/>
                <w:szCs w:val="28"/>
              </w:rPr>
              <w:t>1</w:t>
            </w:r>
            <w:r>
              <w:rPr>
                <w:color w:val="000000"/>
                <w:szCs w:val="28"/>
              </w:rPr>
              <w:t>月</w:t>
            </w:r>
            <w:r>
              <w:rPr>
                <w:color w:val="000000"/>
                <w:szCs w:val="28"/>
              </w:rPr>
              <w:t>17</w:t>
            </w:r>
            <w:r>
              <w:rPr>
                <w:color w:val="000000"/>
                <w:szCs w:val="28"/>
              </w:rPr>
              <w:t>日</w:t>
            </w:r>
          </w:p>
        </w:tc>
        <w:tc>
          <w:tcPr>
            <w:vAlign w:val="center"/>
            <w:tcW w:w="1318" w:type="dxa"/>
          </w:tcPr>
          <w:p>
            <w:pPr>
              <w:pStyle w:val=""/>
              <w:jc w:val="center"/>
              <w:spacing w:line="340" w:lineRule="exact"/>
            </w:pPr>
            <w:r>
              <w:rPr>
                <w:color w:val="000000"/>
                <w:szCs w:val="28"/>
              </w:rPr>
              <w:t>11</w:t>
            </w:r>
            <w:r>
              <w:rPr>
                <w:color w:val="000000"/>
                <w:szCs w:val="28"/>
              </w:rPr>
              <w:t>月</w:t>
            </w:r>
            <w:r>
              <w:rPr>
                <w:color w:val="000000"/>
                <w:szCs w:val="28"/>
              </w:rPr>
              <w:t>1</w:t>
            </w:r>
            <w:r>
              <w:rPr>
                <w:color w:val="000000"/>
                <w:szCs w:val="28"/>
              </w:rPr>
              <w:t>8</w:t>
            </w:r>
            <w:r>
              <w:rPr>
                <w:color w:val="000000"/>
                <w:szCs w:val="28"/>
              </w:rPr>
              <w:t xml:space="preserve">日-  </w:t>
            </w:r>
            <w:r>
              <w:rPr>
                <w:color w:val="000000"/>
                <w:szCs w:val="28"/>
              </w:rPr>
              <w:t>11</w:t>
            </w:r>
            <w:r>
              <w:rPr>
                <w:color w:val="000000"/>
                <w:szCs w:val="28"/>
              </w:rPr>
              <w:t>月</w:t>
            </w:r>
            <w:r>
              <w:rPr>
                <w:color w:val="000000"/>
                <w:szCs w:val="28"/>
              </w:rPr>
              <w:t>3</w:t>
            </w:r>
            <w:r>
              <w:rPr>
                <w:color w:val="000000"/>
                <w:szCs w:val="28"/>
              </w:rPr>
              <w:t>0</w:t>
            </w:r>
            <w:r>
              <w:rPr>
                <w:color w:val="000000"/>
                <w:szCs w:val="28"/>
              </w:rPr>
              <w:t>日</w:t>
            </w:r>
          </w:p>
        </w:tc>
      </w:tr>
      <w:tr>
        <w:trPr>
          <w:trHeight w:val="454" w:hRule="exact"/>
        </w:trPr>
        <w:tc>
          <w:tcPr>
            <w:vAlign w:val="center"/>
            <w:tcW w:w="1966" w:type="dxa"/>
          </w:tcPr>
          <w:p>
            <w:pPr>
              <w:pStyle w:val=""/>
              <w:jc w:val="left"/>
              <w:spacing w:line="300" w:lineRule="exact"/>
            </w:pPr>
            <w:r>
              <w:rPr>
                <w:color w:val="000000"/>
                <w:rFonts w:ascii="宋体" w:hAnsi="宋体"/>
                <w:szCs w:val="28"/>
              </w:rPr>
              <w:t>1</w:t>
            </w:r>
            <w:r>
              <w:rPr>
                <w:color w:val="000000"/>
                <w:rFonts w:ascii="宋体" w:hAnsi="宋体"/>
                <w:szCs w:val="28"/>
              </w:rPr>
              <w:t>、前期准</w:t>
            </w:r>
            <w:r>
              <w:rPr>
                <w:color w:val="000000"/>
                <w:rFonts w:ascii="宋体" w:hAnsi="宋体"/>
                <w:szCs w:val="28"/>
              </w:rPr>
              <w:t>备</w:t>
            </w:r>
          </w:p>
        </w:tc>
        <w:tc>
          <w:tcPr>
            <w:vAlign w:val="center"/>
            <w:tcW w:w="1276" w:type="dxa"/>
          </w:tcPr>
          <w:p>
            <w:pPr>
              <w:pStyle w:val=""/>
              <w:spacing w:line="300" w:lineRule="exact"/>
            </w:pPr>
          </w:p>
        </w:tc>
        <w:tc>
          <w:tcPr>
            <w:vAlign w:val="top"/>
            <w:tcW w:w="1200" w:type="dxa"/>
          </w:tcPr>
          <w:p>
            <w:pPr>
              <w:pStyle w:val=""/>
              <w:jc w:val="center"/>
              <w:spacing w:line="300" w:lineRule="exact"/>
            </w:pPr>
          </w:p>
        </w:tc>
        <w:tc>
          <w:tcPr>
            <w:vAlign w:val="center"/>
            <w:tcW w:w="1317" w:type="dxa"/>
          </w:tcPr>
          <w:p>
            <w:pPr>
              <w:pStyle w:val=""/>
              <w:jc w:val="center"/>
              <w:spacing w:line="300" w:lineRule="exact"/>
            </w:pPr>
          </w:p>
        </w:tc>
        <w:tc>
          <w:tcPr>
            <w:vAlign w:val="center"/>
            <w:tcW w:w="1445" w:type="dxa"/>
          </w:tcPr>
          <w:p>
            <w:pPr>
              <w:pStyle w:val=""/>
              <w:jc w:val="center"/>
              <w:spacing w:line="300" w:lineRule="exact"/>
            </w:pPr>
          </w:p>
        </w:tc>
        <w:tc>
          <w:tcPr>
            <w:vAlign w:val="center"/>
            <w:tcW w:w="1318" w:type="dxa"/>
          </w:tcPr>
          <w:p>
            <w:pPr>
              <w:pStyle w:val=""/>
              <w:jc w:val="center"/>
              <w:spacing w:line="300" w:lineRule="exact"/>
            </w:pPr>
          </w:p>
        </w:tc>
      </w:tr>
      <w:tr>
        <w:trPr>
          <w:trHeight w:val="454" w:hRule="exact"/>
        </w:trPr>
        <w:tc>
          <w:tcPr>
            <w:vAlign w:val="center"/>
            <w:tcW w:w="1966" w:type="dxa"/>
          </w:tcPr>
          <w:p>
            <w:pPr>
              <w:pStyle w:val=""/>
              <w:jc w:val="left"/>
              <w:spacing w:line="300" w:lineRule="exact"/>
            </w:pPr>
            <w:r>
              <w:rPr>
                <w:color w:val="000000"/>
                <w:rFonts w:ascii="宋体" w:hAnsi="宋体"/>
                <w:szCs w:val="28"/>
              </w:rPr>
              <w:t>2、现场评价</w:t>
            </w:r>
          </w:p>
        </w:tc>
        <w:tc>
          <w:tcPr>
            <w:vAlign w:val="center"/>
            <w:tcW w:w="1276" w:type="dxa"/>
          </w:tcPr>
          <w:p>
            <w:pPr>
              <w:pStyle w:val=""/>
              <w:spacing w:line="300" w:lineRule="exact"/>
            </w:pPr>
          </w:p>
        </w:tc>
        <w:tc>
          <w:tcPr>
            <w:vAlign w:val="center"/>
            <w:tcW w:w="1200" w:type="dxa"/>
          </w:tcPr>
          <w:p>
            <w:pPr>
              <w:pStyle w:val=""/>
              <w:spacing w:line="300" w:lineRule="exact"/>
            </w:pPr>
          </w:p>
        </w:tc>
        <w:tc>
          <w:tcPr>
            <w:vAlign w:val="center"/>
            <w:tcW w:w="1317" w:type="dxa"/>
          </w:tcPr>
          <w:p>
            <w:pPr>
              <w:pStyle w:val=""/>
              <w:spacing w:line="300" w:lineRule="exact"/>
            </w:pPr>
          </w:p>
        </w:tc>
        <w:tc>
          <w:tcPr>
            <w:vAlign w:val="center"/>
            <w:tcW w:w="1445" w:type="dxa"/>
          </w:tcPr>
          <w:p>
            <w:pPr>
              <w:pStyle w:val=""/>
              <w:spacing w:line="300" w:lineRule="exact"/>
            </w:pPr>
          </w:p>
        </w:tc>
        <w:tc>
          <w:tcPr>
            <w:vAlign w:val="center"/>
            <w:tcW w:w="1318" w:type="dxa"/>
          </w:tcPr>
          <w:p>
            <w:pPr>
              <w:pStyle w:val=""/>
              <w:spacing w:line="300" w:lineRule="exact"/>
            </w:pPr>
          </w:p>
        </w:tc>
      </w:tr>
      <w:tr>
        <w:trPr>
          <w:trHeight w:val="454" w:hRule="exact"/>
        </w:trPr>
        <w:tc>
          <w:tcPr>
            <w:vAlign w:val="center"/>
            <w:tcW w:w="1966" w:type="dxa"/>
          </w:tcPr>
          <w:p>
            <w:pPr>
              <w:pStyle w:val=""/>
              <w:jc w:val="left"/>
              <w:spacing w:line="300" w:lineRule="exact"/>
            </w:pPr>
            <w:r>
              <w:rPr>
                <w:color w:val="000000"/>
                <w:rFonts w:ascii="宋体" w:hAnsi="宋体"/>
                <w:szCs w:val="28"/>
              </w:rPr>
              <w:t>3、材料收集整理</w:t>
            </w:r>
          </w:p>
        </w:tc>
        <w:tc>
          <w:tcPr>
            <w:vAlign w:val="center"/>
            <w:tcW w:w="1276" w:type="dxa"/>
          </w:tcPr>
          <w:p>
            <w:pPr>
              <w:pStyle w:val=""/>
              <w:spacing w:line="300" w:lineRule="exact"/>
            </w:pPr>
          </w:p>
        </w:tc>
        <w:tc>
          <w:tcPr>
            <w:vAlign w:val="center"/>
            <w:tcW w:w="1200" w:type="dxa"/>
          </w:tcPr>
          <w:p>
            <w:pPr>
              <w:pStyle w:val=""/>
              <w:spacing w:line="300" w:lineRule="exact"/>
            </w:pPr>
          </w:p>
        </w:tc>
        <w:tc>
          <w:tcPr>
            <w:vAlign w:val="center"/>
            <w:tcW w:w="1317" w:type="dxa"/>
          </w:tcPr>
          <w:p>
            <w:pPr>
              <w:pStyle w:val=""/>
              <w:spacing w:line="300" w:lineRule="exact"/>
            </w:pPr>
          </w:p>
        </w:tc>
        <w:tc>
          <w:tcPr>
            <w:vAlign w:val="center"/>
            <w:tcW w:w="1445" w:type="dxa"/>
          </w:tcPr>
          <w:p>
            <w:pPr>
              <w:pStyle w:val=""/>
              <w:spacing w:line="300" w:lineRule="exact"/>
            </w:pPr>
          </w:p>
        </w:tc>
        <w:tc>
          <w:tcPr>
            <w:vAlign w:val="center"/>
            <w:tcW w:w="1318" w:type="dxa"/>
          </w:tcPr>
          <w:p>
            <w:pPr>
              <w:pStyle w:val=""/>
              <w:spacing w:line="300" w:lineRule="exact"/>
            </w:pPr>
          </w:p>
        </w:tc>
      </w:tr>
      <w:tr>
        <w:trPr>
          <w:trHeight w:val="680" w:hRule="exact"/>
        </w:trPr>
        <w:tc>
          <w:tcPr>
            <w:vAlign w:val="center"/>
            <w:tcW w:w="1966" w:type="dxa"/>
          </w:tcPr>
          <w:p>
            <w:pPr>
              <w:pStyle w:val=""/>
              <w:jc w:val="left"/>
              <w:spacing w:line="300" w:lineRule="exact"/>
            </w:pPr>
            <w:r>
              <w:rPr>
                <w:color w:val="000000"/>
                <w:rFonts w:ascii="宋体" w:hAnsi="宋体"/>
                <w:szCs w:val="28"/>
              </w:rPr>
              <w:t>4、书面审核及数据分析</w:t>
            </w:r>
          </w:p>
        </w:tc>
        <w:tc>
          <w:tcPr>
            <w:vAlign w:val="center"/>
            <w:tcW w:w="1276" w:type="dxa"/>
          </w:tcPr>
          <w:p>
            <w:pPr>
              <w:pStyle w:val=""/>
              <w:spacing w:line="300" w:lineRule="exact"/>
            </w:pPr>
          </w:p>
        </w:tc>
        <w:tc>
          <w:tcPr>
            <w:vAlign w:val="center"/>
            <w:tcW w:w="1200" w:type="dxa"/>
          </w:tcPr>
          <w:p>
            <w:pPr>
              <w:pStyle w:val=""/>
              <w:spacing w:line="300" w:lineRule="exact"/>
            </w:pPr>
          </w:p>
        </w:tc>
        <w:tc>
          <w:tcPr>
            <w:vAlign w:val="center"/>
            <w:tcW w:w="1317" w:type="dxa"/>
          </w:tcPr>
          <w:p>
            <w:pPr>
              <w:pStyle w:val=""/>
              <w:spacing w:line="300" w:lineRule="exact"/>
            </w:pPr>
          </w:p>
        </w:tc>
        <w:tc>
          <w:tcPr>
            <w:vAlign w:val="center"/>
            <w:tcW w:w="1445" w:type="dxa"/>
          </w:tcPr>
          <w:p>
            <w:pPr>
              <w:pStyle w:val=""/>
              <w:spacing w:line="300" w:lineRule="exact"/>
            </w:pPr>
          </w:p>
        </w:tc>
        <w:tc>
          <w:tcPr>
            <w:vAlign w:val="center"/>
            <w:tcW w:w="1318" w:type="dxa"/>
          </w:tcPr>
          <w:p>
            <w:pPr>
              <w:pStyle w:val=""/>
              <w:spacing w:line="300" w:lineRule="exact"/>
            </w:pPr>
          </w:p>
        </w:tc>
      </w:tr>
      <w:tr>
        <w:trPr>
          <w:trHeight w:val="680" w:hRule="exact"/>
        </w:trPr>
        <w:tc>
          <w:tcPr>
            <w:vAlign w:val="center"/>
            <w:tcW w:w="1966" w:type="dxa"/>
          </w:tcPr>
          <w:p>
            <w:pPr>
              <w:pStyle w:val=""/>
              <w:jc w:val="left"/>
              <w:spacing w:line="340" w:lineRule="exact"/>
            </w:pPr>
            <w:r>
              <w:rPr>
                <w:color w:val="000000"/>
                <w:rFonts w:ascii="宋体" w:hAnsi="宋体"/>
                <w:szCs w:val="28"/>
              </w:rPr>
              <w:t>5、报告撰写与修改</w:t>
            </w:r>
          </w:p>
        </w:tc>
        <w:tc>
          <w:tcPr>
            <w:vAlign w:val="center"/>
            <w:tcW w:w="1276" w:type="dxa"/>
          </w:tcPr>
          <w:p>
            <w:pPr>
              <w:pStyle w:val=""/>
              <w:spacing w:line="340" w:lineRule="exact"/>
            </w:pPr>
          </w:p>
        </w:tc>
        <w:tc>
          <w:tcPr>
            <w:vAlign w:val="center"/>
            <w:tcW w:w="1200" w:type="dxa"/>
          </w:tcPr>
          <w:p>
            <w:pPr>
              <w:pStyle w:val=""/>
              <w:spacing w:line="340" w:lineRule="exact"/>
            </w:pPr>
          </w:p>
        </w:tc>
        <w:tc>
          <w:tcPr>
            <w:vAlign w:val="center"/>
            <w:tcW w:w="1317" w:type="dxa"/>
          </w:tcPr>
          <w:p>
            <w:pPr>
              <w:pStyle w:val=""/>
              <w:spacing w:line="340" w:lineRule="exact"/>
            </w:pPr>
          </w:p>
        </w:tc>
        <w:tc>
          <w:tcPr>
            <w:vAlign w:val="center"/>
            <w:tcW w:w="1445" w:type="dxa"/>
          </w:tcPr>
          <w:p>
            <w:pPr>
              <w:pStyle w:val=""/>
              <w:spacing w:line="340" w:lineRule="exact"/>
            </w:pPr>
          </w:p>
        </w:tc>
        <w:tc>
          <w:tcPr>
            <w:vAlign w:val="center"/>
            <w:tcW w:w="1318" w:type="dxa"/>
          </w:tcPr>
          <w:p>
            <w:pPr>
              <w:pStyle w:val=""/>
              <w:spacing w:line="340" w:lineRule="exact"/>
            </w:pPr>
          </w:p>
        </w:tc>
      </w:tr>
    </w:tbl>
    <w:p>
      <w:pPr>
        <w:pStyle w:val=""/>
        <w:ind w:firstLine="643"/>
        <w:spacing w:line="600" w:lineRule="exact"/>
        <w:rPr>
          <w:b/>
          <w:color w:val="000000"/>
          <w:rFonts w:ascii="黑体" w:hAnsi="黑体"/>
          <w:sz w:val="32"/>
          <w:szCs w:val="28"/>
        </w:rPr>
      </w:pPr>
      <w:r>
        <w:rPr>
          <w:b/>
          <w:color w:val="000000"/>
          <w:rFonts w:ascii="黑体" w:hAnsi="黑体"/>
          <w:sz w:val="32"/>
          <w:szCs w:val="28"/>
        </w:rPr>
        <w:t>七、其他说明</w:t>
      </w:r>
    </w:p>
    <w:p>
      <w:pPr>
        <w:pStyle w:val=""/>
        <w:ind w:firstLine="640"/>
        <w:spacing w:line="600" w:lineRule="exact"/>
      </w:pPr>
      <w:r>
        <w:rPr>
          <w:color w:val="000000"/>
          <w:rFonts w:ascii="仿宋" w:hAnsi="仿宋"/>
          <w:sz w:val="32"/>
          <w:szCs w:val="28"/>
        </w:rPr>
        <w:t>本评价报告分为报告摘要和专</w:t>
      </w:r>
      <w:r>
        <w:rPr>
          <w:color w:val="000000"/>
          <w:rFonts w:ascii="仿宋" w:hAnsi="仿宋"/>
          <w:sz w:val="32"/>
          <w:szCs w:val="28"/>
        </w:rPr>
        <w:t>业报告，后者对前者进行专业</w:t>
      </w:r>
      <w:r>
        <w:rPr>
          <w:color w:val="000000"/>
          <w:rFonts w:ascii="仿宋" w:hAnsi="仿宋"/>
          <w:sz w:val="32"/>
          <w:szCs w:val="28"/>
        </w:rPr>
        <w:t>论证。专业报告由三部分组成，分别是：评价说明、总体评价结果、问题与建议。按照设想，评价报告征求衡山县农村经营</w:t>
      </w:r>
      <w:r>
        <w:rPr>
          <w:color w:val="000000"/>
          <w:rFonts w:ascii="仿宋" w:hAnsi="仿宋"/>
          <w:sz w:val="32"/>
          <w:szCs w:val="28"/>
        </w:rPr>
        <w:t>服务</w:t>
      </w:r>
      <w:r>
        <w:rPr>
          <w:color w:val="000000"/>
          <w:rFonts w:ascii="仿宋" w:hAnsi="仿宋"/>
          <w:sz w:val="32"/>
          <w:szCs w:val="28"/>
        </w:rPr>
        <w:t>中</w:t>
      </w:r>
      <w:r>
        <w:rPr>
          <w:color w:val="000000"/>
          <w:rFonts w:ascii="仿宋" w:hAnsi="仿宋"/>
          <w:sz w:val="32"/>
          <w:szCs w:val="28"/>
        </w:rPr>
        <w:t>心意</w:t>
      </w:r>
      <w:r>
        <w:rPr>
          <w:color w:val="000000"/>
          <w:rFonts w:ascii="仿宋" w:hAnsi="仿宋"/>
          <w:sz w:val="32"/>
          <w:szCs w:val="28"/>
        </w:rPr>
        <w:t>见后向衡山县财政局报告，以此检验资金绩效与政策落实情况，促进执行重大决策的工作水平；报告经批准后采取适当方式公开。</w:t>
      </w:r>
    </w:p>
    <w:p>
      <w:pPr>
        <w:pStyle w:val=""/>
        <w:jc w:val="center"/>
      </w:pPr>
      <w:r>
        <w:rPr>
          <w:color w:val="000000"/>
          <w:rFonts w:ascii="仿宋" w:hAnsi="仿宋"/>
          <w:sz w:val="32"/>
          <w:szCs w:val="28"/>
        </w:rPr>
        <w:br w:type="page"/>
      </w:r>
      <w:r>
        <w:rPr>
          <w:b/>
          <w:color w:val="000000"/>
          <w:rFonts w:ascii="黑体" w:hAnsi="黑体"/>
          <w:sz w:val="40"/>
          <w:szCs w:val="36"/>
        </w:rPr>
        <w:t>第二章  总体</w:t>
      </w:r>
      <w:r>
        <w:rPr>
          <w:b/>
          <w:color w:val="000000"/>
          <w:rFonts w:ascii="黑体" w:hAnsi="黑体"/>
          <w:sz w:val="40"/>
          <w:szCs w:val="36"/>
        </w:rPr>
        <w:t>评价结果</w:t>
      </w:r>
    </w:p>
    <w:p>
      <w:pPr>
        <w:pStyle w:val=""/>
        <w:jc w:val="left"/>
        <w:ind w:firstLine="480"/>
        <w:rPr>
          <w:color w:val="000000"/>
          <w:rFonts w:ascii="仿宋" w:hAnsi="仿宋"/>
          <w:sz w:val="24"/>
          <w:szCs w:val="28"/>
        </w:rPr>
      </w:pPr>
    </w:p>
    <w:p>
      <w:pPr>
        <w:pStyle w:val=""/>
        <w:ind w:firstLine="640"/>
        <w:spacing w:line="600" w:lineRule="exact"/>
        <w:rPr>
          <w:color w:val="000000"/>
          <w:rFonts w:ascii="仿宋" w:hAnsi="仿宋"/>
          <w:sz w:val="32"/>
          <w:szCs w:val="32"/>
        </w:rPr>
      </w:pPr>
      <w:r>
        <w:rPr>
          <w:color w:val="000000"/>
          <w:rFonts w:ascii="仿宋" w:hAnsi="仿宋"/>
          <w:sz w:val="32"/>
          <w:szCs w:val="32"/>
        </w:rPr>
        <w:t>根据财政部《财政</w:t>
      </w:r>
      <w:r>
        <w:rPr>
          <w:color w:val="000000"/>
          <w:rFonts w:ascii="仿宋" w:hAnsi="仿宋"/>
          <w:sz w:val="32"/>
          <w:szCs w:val="32"/>
        </w:rPr>
        <w:t>支</w:t>
      </w:r>
      <w:r>
        <w:rPr>
          <w:color w:val="000000"/>
          <w:rFonts w:ascii="仿宋" w:hAnsi="仿宋"/>
          <w:sz w:val="32"/>
          <w:szCs w:val="32"/>
        </w:rPr>
        <w:t>出绩效评价管理暂行</w:t>
      </w:r>
      <w:r>
        <w:rPr>
          <w:color w:val="000000"/>
          <w:rFonts w:ascii="仿宋" w:hAnsi="仿宋"/>
          <w:sz w:val="32"/>
          <w:szCs w:val="32"/>
        </w:rPr>
        <w:t>办法》（财预</w:t>
      </w:r>
      <w:r>
        <w:rPr>
          <w:sz w:val="32"/>
          <w:szCs w:val="32"/>
        </w:rPr>
        <w:t>〔2011〕285</w:t>
      </w:r>
      <w:r>
        <w:rPr>
          <w:color w:val="000000"/>
          <w:rFonts w:ascii="仿宋" w:hAnsi="仿宋"/>
          <w:sz w:val="32"/>
          <w:szCs w:val="32"/>
        </w:rPr>
        <w:t>号）和《湖南省人民政府关于全面推进预算绩效管理的意见》（湘政发</w:t>
      </w:r>
      <w:r>
        <w:rPr>
          <w:sz w:val="32"/>
          <w:szCs w:val="32"/>
        </w:rPr>
        <w:t>〔2012〕33</w:t>
      </w:r>
      <w:r>
        <w:rPr>
          <w:color w:val="000000"/>
          <w:rFonts w:ascii="仿宋" w:hAnsi="仿宋"/>
          <w:sz w:val="32"/>
          <w:szCs w:val="32"/>
        </w:rPr>
        <w:t>号）、</w:t>
      </w:r>
      <w:r>
        <w:rPr>
          <w:sz w:val="32"/>
          <w:szCs w:val="32"/>
        </w:rPr>
        <w:t>2013</w:t>
      </w:r>
      <w:r>
        <w:rPr>
          <w:color w:val="000000"/>
          <w:rFonts w:ascii="仿宋" w:hAnsi="仿宋"/>
          <w:sz w:val="32"/>
          <w:szCs w:val="32"/>
        </w:rPr>
        <w:t>年衡山县委及县人民政府《关于推进预算绩效管理的意见》（山政办发</w:t>
      </w:r>
      <w:r>
        <w:rPr>
          <w:sz w:val="32"/>
          <w:szCs w:val="32"/>
        </w:rPr>
        <w:t>〔2</w:t>
      </w:r>
      <w:r>
        <w:rPr>
          <w:sz w:val="32"/>
          <w:szCs w:val="32"/>
        </w:rPr>
        <w:t>01</w:t>
      </w:r>
      <w:r>
        <w:rPr>
          <w:sz w:val="32"/>
          <w:szCs w:val="32"/>
        </w:rPr>
        <w:t>3〕20</w:t>
      </w:r>
      <w:r>
        <w:rPr>
          <w:color w:val="000000"/>
          <w:rFonts w:ascii="仿宋" w:hAnsi="仿宋"/>
          <w:sz w:val="32"/>
          <w:szCs w:val="32"/>
        </w:rPr>
        <w:t>号）、衡山县财政局《衡山县财政支出绩效评价管理实施暂行办法》（山财预</w:t>
      </w:r>
      <w:r>
        <w:rPr>
          <w:sz w:val="32"/>
          <w:szCs w:val="32"/>
        </w:rPr>
        <w:t>〔2013〕93</w:t>
      </w:r>
      <w:r>
        <w:rPr>
          <w:color w:val="000000"/>
          <w:rFonts w:ascii="仿宋" w:hAnsi="仿宋"/>
          <w:sz w:val="32"/>
          <w:szCs w:val="32"/>
        </w:rPr>
        <w:t>号）、</w:t>
      </w:r>
      <w:r>
        <w:rPr>
          <w:sz w:val="32"/>
          <w:szCs w:val="32"/>
        </w:rPr>
        <w:t>2015</w:t>
      </w:r>
      <w:r>
        <w:rPr>
          <w:color w:val="000000"/>
          <w:rFonts w:ascii="仿宋" w:hAnsi="仿宋"/>
          <w:sz w:val="32"/>
          <w:szCs w:val="32"/>
        </w:rPr>
        <w:t>年《湖南省人民政府关于深化预算管理制度改革的实施意见》（湘政发〔</w:t>
      </w:r>
      <w:r>
        <w:rPr>
          <w:sz w:val="32"/>
          <w:szCs w:val="32"/>
        </w:rPr>
        <w:t>2015</w:t>
      </w:r>
      <w:r>
        <w:rPr>
          <w:color w:val="000000"/>
          <w:rFonts w:ascii="仿宋" w:hAnsi="仿宋"/>
          <w:sz w:val="32"/>
          <w:szCs w:val="32"/>
        </w:rPr>
        <w:t>〕</w:t>
      </w:r>
      <w:r>
        <w:rPr>
          <w:sz w:val="32"/>
          <w:szCs w:val="32"/>
        </w:rPr>
        <w:t>8</w:t>
      </w:r>
      <w:r>
        <w:rPr>
          <w:color w:val="000000"/>
          <w:rFonts w:ascii="仿宋" w:hAnsi="仿宋"/>
          <w:sz w:val="32"/>
          <w:szCs w:val="32"/>
        </w:rPr>
        <w:t>号）、中共中央 国务院《关于全面实施预算绩效管理的意见》（中发</w:t>
      </w:r>
      <w:r>
        <w:rPr>
          <w:sz w:val="32"/>
          <w:szCs w:val="32"/>
        </w:rPr>
        <w:t>〔2018〕34</w:t>
      </w:r>
      <w:r>
        <w:rPr>
          <w:color w:val="000000"/>
          <w:rFonts w:ascii="仿宋" w:hAnsi="仿宋"/>
          <w:sz w:val="32"/>
          <w:szCs w:val="32"/>
        </w:rPr>
        <w:t>号）、</w:t>
      </w:r>
      <w:r>
        <w:rPr>
          <w:sz w:val="32"/>
          <w:szCs w:val="32"/>
        </w:rPr>
        <w:t>20</w:t>
      </w:r>
      <w:r>
        <w:rPr>
          <w:sz w:val="32"/>
          <w:szCs w:val="32"/>
        </w:rPr>
        <w:t>1</w:t>
      </w:r>
      <w:r>
        <w:rPr>
          <w:sz w:val="32"/>
          <w:szCs w:val="32"/>
        </w:rPr>
        <w:t>9</w:t>
      </w:r>
      <w:r>
        <w:rPr>
          <w:color w:val="000000"/>
          <w:rFonts w:ascii="仿宋" w:hAnsi="仿宋"/>
          <w:sz w:val="32"/>
          <w:szCs w:val="32"/>
        </w:rPr>
        <w:t>年衡山县财</w:t>
      </w:r>
      <w:r>
        <w:rPr>
          <w:color w:val="000000"/>
          <w:rFonts w:ascii="仿宋" w:hAnsi="仿宋"/>
          <w:sz w:val="32"/>
          <w:szCs w:val="32"/>
        </w:rPr>
        <w:t>政局《关于对</w:t>
      </w:r>
      <w:r>
        <w:rPr>
          <w:sz w:val="32"/>
          <w:szCs w:val="32"/>
        </w:rPr>
        <w:t>20</w:t>
      </w:r>
      <w:r>
        <w:rPr>
          <w:sz w:val="32"/>
          <w:szCs w:val="32"/>
        </w:rPr>
        <w:t>1</w:t>
      </w:r>
      <w:r>
        <w:rPr>
          <w:sz w:val="32"/>
          <w:szCs w:val="32"/>
        </w:rPr>
        <w:t>8</w:t>
      </w:r>
      <w:r>
        <w:rPr>
          <w:color w:val="000000"/>
          <w:rFonts w:ascii="仿宋" w:hAnsi="仿宋"/>
          <w:sz w:val="32"/>
          <w:szCs w:val="32"/>
        </w:rPr>
        <w:t>年度部分县级财政</w:t>
      </w:r>
      <w:r>
        <w:rPr>
          <w:color w:val="000000"/>
          <w:rFonts w:ascii="仿宋" w:hAnsi="仿宋"/>
          <w:sz w:val="32"/>
          <w:szCs w:val="32"/>
        </w:rPr>
        <w:t>支出项目及部门整体支出开展现场绩效评价的通知》（山财绩字</w:t>
      </w:r>
      <w:r>
        <w:rPr>
          <w:sz w:val="32"/>
          <w:szCs w:val="32"/>
        </w:rPr>
        <w:t>〔2019〕220</w:t>
      </w:r>
      <w:r>
        <w:rPr>
          <w:color w:val="000000"/>
          <w:rFonts w:ascii="仿宋" w:hAnsi="仿宋"/>
          <w:sz w:val="32"/>
          <w:szCs w:val="32"/>
        </w:rPr>
        <w:t>号）等文件要求，中兴财光华会计师事务所（特殊普通合伙）湖南分所接受衡山县财政局委托，依据湖南省财政预算支出绩效评价</w:t>
      </w:r>
      <w:r>
        <w:rPr>
          <w:color w:val="000000"/>
          <w:rFonts w:ascii="仿宋" w:hAnsi="仿宋"/>
          <w:sz w:val="32"/>
          <w:szCs w:val="32"/>
        </w:rPr>
        <w:t>等有关规定，于</w:t>
      </w:r>
      <w:r>
        <w:rPr>
          <w:sz w:val="32"/>
          <w:szCs w:val="32"/>
        </w:rPr>
        <w:t>2019</w:t>
      </w:r>
      <w:r>
        <w:rPr>
          <w:color w:val="000000"/>
          <w:rFonts w:ascii="仿宋" w:hAnsi="仿宋"/>
          <w:sz w:val="32"/>
          <w:szCs w:val="32"/>
        </w:rPr>
        <w:t>年</w:t>
      </w:r>
      <w:r>
        <w:rPr>
          <w:sz w:val="32"/>
          <w:szCs w:val="32"/>
        </w:rPr>
        <w:t>10</w:t>
      </w:r>
      <w:r>
        <w:rPr>
          <w:color w:val="000000"/>
          <w:rFonts w:ascii="仿宋" w:hAnsi="仿宋"/>
          <w:sz w:val="32"/>
          <w:szCs w:val="32"/>
        </w:rPr>
        <w:t>月</w:t>
      </w:r>
      <w:r>
        <w:rPr>
          <w:sz w:val="32"/>
          <w:szCs w:val="32"/>
        </w:rPr>
        <w:t>28</w:t>
      </w:r>
      <w:r>
        <w:rPr>
          <w:color w:val="000000"/>
          <w:rFonts w:ascii="仿宋" w:hAnsi="仿宋"/>
          <w:sz w:val="32"/>
          <w:szCs w:val="32"/>
        </w:rPr>
        <w:t>日至</w:t>
      </w:r>
      <w:r>
        <w:rPr>
          <w:sz w:val="32"/>
          <w:szCs w:val="32"/>
        </w:rPr>
        <w:t>11</w:t>
      </w:r>
      <w:r>
        <w:rPr>
          <w:color w:val="000000"/>
          <w:rFonts w:ascii="仿宋" w:hAnsi="仿宋"/>
          <w:sz w:val="32"/>
          <w:szCs w:val="32"/>
        </w:rPr>
        <w:t>月</w:t>
      </w:r>
      <w:r>
        <w:rPr>
          <w:sz w:val="32"/>
          <w:szCs w:val="32"/>
        </w:rPr>
        <w:t>8</w:t>
      </w:r>
      <w:r>
        <w:rPr>
          <w:color w:val="000000"/>
          <w:rFonts w:ascii="仿宋" w:hAnsi="仿宋"/>
          <w:sz w:val="32"/>
          <w:szCs w:val="32"/>
        </w:rPr>
        <w:t>日对衡山县交警大队</w:t>
      </w:r>
      <w:r>
        <w:rPr>
          <w:sz w:val="32"/>
          <w:szCs w:val="32"/>
        </w:rPr>
        <w:t>2018</w:t>
      </w:r>
      <w:r>
        <w:rPr>
          <w:color w:val="000000"/>
          <w:rFonts w:ascii="仿宋" w:hAnsi="仿宋"/>
          <w:sz w:val="32"/>
          <w:szCs w:val="32"/>
        </w:rPr>
        <w:t>年度</w:t>
      </w:r>
      <w:r>
        <w:rPr>
          <w:color w:val="000000"/>
          <w:rFonts w:ascii="仿宋" w:hAnsi="仿宋"/>
          <w:sz w:val="32"/>
          <w:szCs w:val="32"/>
        </w:rPr>
        <w:t>项目人员经费、县级办案经费、</w:t>
      </w:r>
      <w:r>
        <w:rPr>
          <w:color w:val="000000"/>
          <w:rFonts w:ascii="仿宋" w:hAnsi="仿宋"/>
          <w:sz w:val="32"/>
          <w:szCs w:val="32"/>
        </w:rPr>
        <w:t>县级业务经费</w:t>
      </w:r>
      <w:r>
        <w:rPr>
          <w:color w:val="000000"/>
          <w:rFonts w:ascii="仿宋" w:hAnsi="仿宋"/>
          <w:sz w:val="32"/>
          <w:szCs w:val="32"/>
        </w:rPr>
        <w:t>、县级装备经费、上级转移支付</w:t>
      </w:r>
      <w:r>
        <w:rPr>
          <w:sz w:val="32"/>
          <w:szCs w:val="32"/>
        </w:rPr>
        <w:t>项目</w:t>
      </w:r>
      <w:r>
        <w:rPr>
          <w:color w:val="000000"/>
          <w:sz w:val="32"/>
          <w:szCs w:val="32"/>
        </w:rPr>
        <w:t>资金进行绩效评价，现将绩效评价结果报告如下：</w:t>
      </w:r>
    </w:p>
    <w:p>
      <w:pPr>
        <w:pStyle w:val=""/>
        <w:ind w:firstLine="643"/>
        <w:spacing w:line="600" w:lineRule="exact"/>
      </w:pPr>
      <w:r>
        <w:rPr>
          <w:b/>
          <w:color w:val="000000"/>
          <w:rFonts w:ascii="黑体" w:hAnsi="黑体"/>
          <w:sz w:val="32"/>
          <w:szCs w:val="28"/>
        </w:rPr>
        <w:t>一、项目基本情况</w:t>
      </w:r>
    </w:p>
    <w:p>
      <w:pPr>
        <w:pStyle w:val=""/>
        <w:ind w:firstLine="640"/>
        <w:spacing w:line="600" w:lineRule="exact"/>
        <w:rPr>
          <w:color w:val="000000"/>
          <w:sz w:val="32"/>
          <w:szCs w:val="28"/>
        </w:rPr>
      </w:pPr>
      <w:r>
        <w:rPr>
          <w:color w:val="000000"/>
          <w:sz w:val="32"/>
          <w:szCs w:val="28"/>
        </w:rPr>
        <w:t>交警大队</w:t>
      </w:r>
      <w:r>
        <w:rPr>
          <w:color w:val="000000"/>
          <w:sz w:val="32"/>
          <w:szCs w:val="28"/>
        </w:rPr>
        <w:t>201</w:t>
      </w:r>
      <w:r>
        <w:rPr>
          <w:color w:val="000000"/>
          <w:sz w:val="32"/>
          <w:szCs w:val="28"/>
        </w:rPr>
        <w:t>8</w:t>
      </w:r>
      <w:r>
        <w:rPr>
          <w:color w:val="000000"/>
          <w:sz w:val="32"/>
          <w:szCs w:val="28"/>
        </w:rPr>
        <w:t>年度开展了</w:t>
      </w:r>
      <w:r>
        <w:rPr>
          <w:color w:val="000000"/>
          <w:sz w:val="32"/>
          <w:szCs w:val="28"/>
        </w:rPr>
        <w:t>项目人员经费、县级办案经费、</w:t>
      </w:r>
      <w:r>
        <w:rPr>
          <w:color w:val="000000"/>
          <w:sz w:val="32"/>
          <w:szCs w:val="28"/>
        </w:rPr>
        <w:t>县级业务经费</w:t>
      </w:r>
      <w:r>
        <w:rPr>
          <w:color w:val="000000"/>
          <w:sz w:val="32"/>
          <w:szCs w:val="28"/>
        </w:rPr>
        <w:t>、县级</w:t>
      </w:r>
      <w:r>
        <w:rPr>
          <w:color w:val="000000"/>
          <w:sz w:val="32"/>
          <w:szCs w:val="28"/>
        </w:rPr>
        <w:t>装备经</w:t>
      </w:r>
      <w:r>
        <w:rPr>
          <w:color w:val="000000"/>
          <w:sz w:val="32"/>
          <w:szCs w:val="28"/>
        </w:rPr>
        <w:t>费、上级转移支付</w:t>
      </w:r>
      <w:r>
        <w:rPr>
          <w:color w:val="000000"/>
          <w:sz w:val="32"/>
          <w:szCs w:val="28"/>
        </w:rPr>
        <w:t>五</w:t>
      </w:r>
      <w:r>
        <w:rPr>
          <w:color w:val="000000"/>
          <w:sz w:val="32"/>
          <w:szCs w:val="28"/>
        </w:rPr>
        <w:t>个项</w:t>
      </w:r>
      <w:r>
        <w:rPr>
          <w:color w:val="000000"/>
          <w:sz w:val="32"/>
          <w:szCs w:val="28"/>
        </w:rPr>
        <w:t>目，</w:t>
      </w:r>
      <w:r>
        <w:rPr>
          <w:color w:val="000000"/>
          <w:sz w:val="32"/>
          <w:szCs w:val="28"/>
        </w:rPr>
        <w:t>共安排县级财政资金</w:t>
      </w:r>
      <w:r>
        <w:rPr>
          <w:color w:val="000000"/>
          <w:sz w:val="32"/>
          <w:szCs w:val="28"/>
        </w:rPr>
        <w:t>1,857.57</w:t>
      </w:r>
      <w:r>
        <w:rPr>
          <w:color w:val="000000"/>
          <w:sz w:val="32"/>
          <w:szCs w:val="28"/>
        </w:rPr>
        <w:t>万元，具体如下：</w:t>
      </w:r>
    </w:p>
    <w:p>
      <w:pPr>
        <w:pStyle w:val=""/>
        <w:ind w:firstLine="640"/>
        <w:spacing w:line="600" w:lineRule="exact"/>
        <w:rPr>
          <w:color w:val="000000"/>
          <w:sz w:val="32"/>
          <w:szCs w:val="28"/>
        </w:rPr>
      </w:pPr>
      <w:r>
        <w:rPr>
          <w:color w:val="000000"/>
          <w:sz w:val="32"/>
          <w:szCs w:val="28"/>
        </w:rPr>
        <w:t>（</w:t>
      </w:r>
      <w:r>
        <w:rPr>
          <w:color w:val="000000"/>
          <w:sz w:val="32"/>
          <w:szCs w:val="28"/>
        </w:rPr>
        <w:t>1</w:t>
      </w:r>
      <w:r>
        <w:rPr>
          <w:color w:val="000000"/>
          <w:sz w:val="32"/>
          <w:szCs w:val="28"/>
        </w:rPr>
        <w:t>）</w:t>
      </w:r>
      <w:r>
        <w:rPr>
          <w:color w:val="000000"/>
          <w:sz w:val="32"/>
          <w:szCs w:val="28"/>
        </w:rPr>
        <w:t>项目人员</w:t>
      </w:r>
      <w:r>
        <w:rPr>
          <w:color w:val="000000"/>
          <w:sz w:val="32"/>
          <w:szCs w:val="28"/>
        </w:rPr>
        <w:t>经费共安排预算资金</w:t>
      </w:r>
      <w:r>
        <w:rPr>
          <w:color w:val="000000"/>
          <w:sz w:val="32"/>
          <w:szCs w:val="28"/>
        </w:rPr>
        <w:t>408.10</w:t>
      </w:r>
      <w:r>
        <w:rPr>
          <w:color w:val="000000"/>
          <w:sz w:val="32"/>
          <w:szCs w:val="28"/>
        </w:rPr>
        <w:t>万元</w:t>
      </w:r>
      <w:r>
        <w:rPr>
          <w:color w:val="000000"/>
          <w:sz w:val="32"/>
          <w:szCs w:val="28"/>
        </w:rPr>
        <w:t>，其中</w:t>
      </w:r>
      <w:r>
        <w:rPr>
          <w:color w:val="000000"/>
          <w:sz w:val="32"/>
          <w:szCs w:val="28"/>
        </w:rPr>
        <w:t>：</w:t>
      </w:r>
      <w:r>
        <w:rPr>
          <w:color w:val="000000"/>
          <w:sz w:val="32"/>
          <w:szCs w:val="28"/>
        </w:rPr>
        <w:t>协警经费302.10万元</w:t>
      </w:r>
      <w:r>
        <w:rPr>
          <w:color w:val="000000"/>
          <w:sz w:val="32"/>
          <w:szCs w:val="28"/>
        </w:rPr>
        <w:t>，</w:t>
      </w:r>
      <w:r>
        <w:rPr>
          <w:color w:val="000000"/>
          <w:sz w:val="32"/>
          <w:szCs w:val="28"/>
        </w:rPr>
        <w:t>民警经费106.00万元</w:t>
      </w:r>
      <w:r>
        <w:rPr>
          <w:color w:val="000000"/>
          <w:sz w:val="32"/>
          <w:szCs w:val="28"/>
        </w:rPr>
        <w:t>。</w:t>
      </w:r>
    </w:p>
    <w:p>
      <w:pPr>
        <w:pStyle w:val=""/>
        <w:ind w:firstLine="640"/>
        <w:spacing w:line="600" w:lineRule="exact"/>
        <w:rPr>
          <w:color w:val="000000"/>
          <w:sz w:val="32"/>
          <w:szCs w:val="28"/>
        </w:rPr>
      </w:pPr>
      <w:r>
        <w:rPr>
          <w:color w:val="000000"/>
          <w:sz w:val="32"/>
          <w:szCs w:val="28"/>
        </w:rPr>
        <w:t>（</w:t>
      </w:r>
      <w:r>
        <w:rPr>
          <w:color w:val="000000"/>
          <w:sz w:val="32"/>
          <w:szCs w:val="28"/>
        </w:rPr>
        <w:t>2</w:t>
      </w:r>
      <w:r>
        <w:rPr>
          <w:color w:val="000000"/>
          <w:sz w:val="32"/>
          <w:szCs w:val="28"/>
        </w:rPr>
        <w:t>）</w:t>
      </w:r>
      <w:r>
        <w:rPr>
          <w:color w:val="000000"/>
          <w:sz w:val="32"/>
          <w:szCs w:val="28"/>
        </w:rPr>
        <w:t>县级办案经费</w:t>
      </w:r>
      <w:r>
        <w:rPr>
          <w:color w:val="000000"/>
          <w:sz w:val="32"/>
          <w:szCs w:val="28"/>
        </w:rPr>
        <w:t>共安排</w:t>
      </w:r>
      <w:r>
        <w:rPr>
          <w:color w:val="000000"/>
          <w:sz w:val="32"/>
          <w:szCs w:val="28"/>
        </w:rPr>
        <w:t>预算资</w:t>
      </w:r>
      <w:r>
        <w:rPr>
          <w:color w:val="000000"/>
          <w:sz w:val="32"/>
          <w:szCs w:val="28"/>
        </w:rPr>
        <w:t>金</w:t>
      </w:r>
      <w:r>
        <w:rPr>
          <w:color w:val="000000"/>
          <w:sz w:val="32"/>
          <w:szCs w:val="28"/>
        </w:rPr>
        <w:t>312.00万元</w:t>
      </w:r>
      <w:r>
        <w:rPr>
          <w:color w:val="000000"/>
          <w:sz w:val="32"/>
          <w:szCs w:val="28"/>
        </w:rPr>
        <w:t>。</w:t>
      </w:r>
    </w:p>
    <w:p>
      <w:pPr>
        <w:pStyle w:val=""/>
        <w:ind w:firstLine="640"/>
        <w:spacing w:line="600" w:lineRule="exact"/>
        <w:rPr>
          <w:color w:val="000000"/>
          <w:sz w:val="32"/>
          <w:szCs w:val="28"/>
        </w:rPr>
      </w:pPr>
      <w:r>
        <w:rPr>
          <w:color w:val="000000"/>
          <w:sz w:val="32"/>
          <w:szCs w:val="28"/>
        </w:rPr>
        <w:t>（</w:t>
      </w:r>
      <w:r>
        <w:rPr>
          <w:color w:val="000000"/>
          <w:sz w:val="32"/>
          <w:szCs w:val="28"/>
        </w:rPr>
        <w:t>3</w:t>
      </w:r>
      <w:r>
        <w:rPr>
          <w:color w:val="000000"/>
          <w:sz w:val="32"/>
          <w:szCs w:val="28"/>
        </w:rPr>
        <w:t>）</w:t>
      </w:r>
      <w:r>
        <w:rPr>
          <w:color w:val="000000"/>
          <w:sz w:val="32"/>
          <w:szCs w:val="28"/>
        </w:rPr>
        <w:t>县级业务经费</w:t>
      </w:r>
      <w:r>
        <w:rPr>
          <w:color w:val="000000"/>
          <w:sz w:val="32"/>
          <w:szCs w:val="28"/>
        </w:rPr>
        <w:t>共安排预算资金</w:t>
      </w:r>
      <w:r>
        <w:rPr>
          <w:color w:val="000000"/>
          <w:sz w:val="32"/>
          <w:szCs w:val="28"/>
        </w:rPr>
        <w:t>19.24</w:t>
      </w:r>
      <w:r>
        <w:rPr>
          <w:color w:val="000000"/>
          <w:sz w:val="32"/>
          <w:szCs w:val="28"/>
        </w:rPr>
        <w:t>万元</w:t>
      </w:r>
      <w:r>
        <w:rPr>
          <w:color w:val="000000"/>
          <w:sz w:val="32"/>
          <w:szCs w:val="28"/>
        </w:rPr>
        <w:t>。</w:t>
      </w:r>
    </w:p>
    <w:p>
      <w:pPr>
        <w:pStyle w:val=""/>
        <w:ind w:firstLine="640"/>
        <w:spacing w:line="600" w:lineRule="exact"/>
        <w:rPr>
          <w:color w:val="000000"/>
          <w:sz w:val="32"/>
          <w:szCs w:val="28"/>
        </w:rPr>
      </w:pPr>
      <w:r>
        <w:rPr>
          <w:color w:val="000000"/>
          <w:sz w:val="32"/>
          <w:szCs w:val="28"/>
        </w:rPr>
        <w:t>（</w:t>
      </w:r>
      <w:r>
        <w:rPr>
          <w:color w:val="000000"/>
          <w:sz w:val="32"/>
          <w:szCs w:val="28"/>
        </w:rPr>
        <w:t>4</w:t>
      </w:r>
      <w:r>
        <w:rPr>
          <w:color w:val="000000"/>
          <w:sz w:val="32"/>
          <w:szCs w:val="28"/>
        </w:rPr>
        <w:t>）</w:t>
      </w:r>
      <w:r>
        <w:rPr>
          <w:color w:val="000000"/>
          <w:sz w:val="32"/>
          <w:szCs w:val="28"/>
        </w:rPr>
        <w:t>县级装备经费</w:t>
      </w:r>
      <w:r>
        <w:rPr>
          <w:color w:val="000000"/>
          <w:sz w:val="32"/>
          <w:szCs w:val="28"/>
        </w:rPr>
        <w:t>共安排预算资金</w:t>
      </w:r>
      <w:r>
        <w:rPr>
          <w:color w:val="000000"/>
          <w:sz w:val="32"/>
          <w:szCs w:val="28"/>
        </w:rPr>
        <w:t>998.27万元</w:t>
      </w:r>
      <w:r>
        <w:rPr>
          <w:color w:val="000000"/>
          <w:sz w:val="32"/>
          <w:szCs w:val="28"/>
        </w:rPr>
        <w:t>，其中</w:t>
      </w:r>
      <w:r>
        <w:rPr>
          <w:color w:val="000000"/>
          <w:sz w:val="32"/>
          <w:szCs w:val="28"/>
        </w:rPr>
        <w:t>：</w:t>
      </w:r>
      <w:r>
        <w:rPr>
          <w:color w:val="000000"/>
          <w:sz w:val="32"/>
          <w:szCs w:val="28"/>
        </w:rPr>
        <w:t>一般装备经费16.00万元，车管所和公租房建设项目982.27万元</w:t>
      </w:r>
      <w:r>
        <w:rPr>
          <w:color w:val="000000"/>
          <w:sz w:val="32"/>
          <w:szCs w:val="28"/>
        </w:rPr>
        <w:t>。</w:t>
      </w:r>
    </w:p>
    <w:p>
      <w:pPr>
        <w:pStyle w:val=""/>
        <w:ind w:firstLine="640"/>
        <w:spacing w:line="600" w:lineRule="exact"/>
        <w:rPr>
          <w:color w:val="000000"/>
          <w:sz w:val="32"/>
          <w:szCs w:val="28"/>
        </w:rPr>
      </w:pPr>
      <w:r>
        <w:rPr>
          <w:color w:val="000000"/>
          <w:sz w:val="32"/>
          <w:szCs w:val="28"/>
        </w:rPr>
        <w:t>（</w:t>
      </w:r>
      <w:r>
        <w:rPr>
          <w:color w:val="000000"/>
          <w:sz w:val="32"/>
          <w:szCs w:val="28"/>
        </w:rPr>
        <w:t>5</w:t>
      </w:r>
      <w:r>
        <w:rPr>
          <w:color w:val="000000"/>
          <w:sz w:val="32"/>
          <w:szCs w:val="28"/>
        </w:rPr>
        <w:t>）</w:t>
      </w:r>
      <w:r>
        <w:rPr>
          <w:color w:val="000000"/>
          <w:sz w:val="32"/>
          <w:szCs w:val="28"/>
        </w:rPr>
        <w:t>上级转移支付</w:t>
      </w:r>
      <w:r>
        <w:rPr>
          <w:color w:val="000000"/>
          <w:sz w:val="32"/>
          <w:szCs w:val="28"/>
        </w:rPr>
        <w:t>共安排预算资金</w:t>
      </w:r>
      <w:r>
        <w:rPr>
          <w:color w:val="000000"/>
          <w:sz w:val="32"/>
          <w:szCs w:val="28"/>
        </w:rPr>
        <w:t>119.96万元</w:t>
      </w:r>
      <w:r>
        <w:rPr>
          <w:color w:val="000000"/>
          <w:sz w:val="32"/>
          <w:szCs w:val="28"/>
        </w:rPr>
        <w:t>，其中</w:t>
      </w:r>
      <w:r>
        <w:rPr>
          <w:color w:val="000000"/>
          <w:sz w:val="32"/>
          <w:szCs w:val="28"/>
        </w:rPr>
        <w:t>：</w:t>
      </w:r>
      <w:r>
        <w:rPr>
          <w:color w:val="000000"/>
          <w:sz w:val="32"/>
          <w:szCs w:val="28"/>
        </w:rPr>
        <w:t>上级办案经费68</w:t>
      </w:r>
      <w:r>
        <w:rPr>
          <w:color w:val="000000"/>
          <w:sz w:val="32"/>
          <w:szCs w:val="28"/>
        </w:rPr>
        <w:t>.96万元，上级</w:t>
      </w:r>
      <w:r>
        <w:rPr>
          <w:color w:val="000000"/>
          <w:sz w:val="32"/>
          <w:szCs w:val="28"/>
        </w:rPr>
        <w:t>装备经费51</w:t>
      </w:r>
      <w:r>
        <w:rPr>
          <w:color w:val="000000"/>
          <w:sz w:val="32"/>
          <w:szCs w:val="28"/>
        </w:rPr>
        <w:t>.00万</w:t>
      </w:r>
      <w:r>
        <w:rPr>
          <w:color w:val="000000"/>
          <w:sz w:val="32"/>
          <w:szCs w:val="28"/>
        </w:rPr>
        <w:t>元</w:t>
      </w:r>
      <w:r>
        <w:rPr>
          <w:color w:val="000000"/>
          <w:sz w:val="32"/>
          <w:szCs w:val="28"/>
        </w:rPr>
        <w:t>。</w:t>
      </w:r>
    </w:p>
    <w:p>
      <w:pPr>
        <w:pStyle w:val=""/>
        <w:jc w:val="left"/>
        <w:ind w:firstLine="643"/>
        <w:spacing w:line="600" w:lineRule="exact"/>
      </w:pPr>
      <w:r>
        <w:rPr>
          <w:b/>
          <w:color w:val="000000"/>
          <w:rFonts w:ascii="黑体" w:hAnsi="黑体"/>
          <w:sz w:val="32"/>
          <w:szCs w:val="32"/>
        </w:rPr>
        <w:t>二、项目绩效目标</w:t>
      </w:r>
    </w:p>
    <w:p>
      <w:pPr>
        <w:pStyle w:val=""/>
        <w:ind w:firstLine="640"/>
        <w:spacing w:line="600" w:lineRule="exact"/>
        <w:rPr>
          <w:color w:val="000000"/>
          <w:highlight w:val="yellow"/>
          <w:sz w:val="32"/>
          <w:szCs w:val="32"/>
        </w:rPr>
      </w:pPr>
      <w:r>
        <w:rPr>
          <w:color w:val="000000"/>
          <w:sz w:val="32"/>
          <w:szCs w:val="32"/>
        </w:rPr>
        <w:t>衡山县</w:t>
      </w:r>
      <w:r>
        <w:rPr>
          <w:color w:val="000000"/>
          <w:sz w:val="32"/>
          <w:szCs w:val="32"/>
        </w:rPr>
        <w:t>公安局交警大队</w:t>
      </w:r>
      <w:r>
        <w:rPr>
          <w:color w:val="000000"/>
          <w:sz w:val="32"/>
          <w:szCs w:val="32"/>
        </w:rPr>
        <w:t>2</w:t>
      </w:r>
      <w:r>
        <w:rPr>
          <w:color w:val="000000"/>
          <w:sz w:val="32"/>
          <w:szCs w:val="32"/>
        </w:rPr>
        <w:t>01</w:t>
      </w:r>
      <w:r>
        <w:rPr>
          <w:color w:val="000000"/>
          <w:sz w:val="32"/>
          <w:szCs w:val="32"/>
        </w:rPr>
        <w:t>8</w:t>
      </w:r>
      <w:r>
        <w:rPr>
          <w:color w:val="000000"/>
          <w:sz w:val="32"/>
          <w:szCs w:val="32"/>
        </w:rPr>
        <w:t>年度项目的绩效目标是</w:t>
      </w:r>
      <w:r>
        <w:rPr>
          <w:color w:val="000000"/>
          <w:sz w:val="32"/>
          <w:szCs w:val="32"/>
        </w:rPr>
        <w:t>聘请协警工作人员5</w:t>
      </w:r>
      <w:r>
        <w:rPr>
          <w:color w:val="000000"/>
          <w:sz w:val="32"/>
          <w:szCs w:val="32"/>
        </w:rPr>
        <w:t>8</w:t>
      </w:r>
      <w:r>
        <w:rPr>
          <w:color w:val="000000"/>
          <w:sz w:val="32"/>
          <w:szCs w:val="32"/>
        </w:rPr>
        <w:t>人</w:t>
      </w:r>
      <w:r>
        <w:rPr>
          <w:color w:val="000000"/>
          <w:sz w:val="32"/>
          <w:szCs w:val="32"/>
        </w:rPr>
        <w:t>，</w:t>
      </w:r>
      <w:r>
        <w:rPr>
          <w:color w:val="000000"/>
          <w:sz w:val="32"/>
          <w:szCs w:val="32"/>
        </w:rPr>
        <w:t>在公安民警的带领下开展治安检查</w:t>
      </w:r>
      <w:r>
        <w:rPr>
          <w:color w:val="000000"/>
          <w:sz w:val="32"/>
          <w:szCs w:val="32"/>
        </w:rPr>
        <w:t>、治安巡逻</w:t>
      </w:r>
      <w:r>
        <w:rPr>
          <w:color w:val="000000"/>
          <w:sz w:val="32"/>
          <w:szCs w:val="32"/>
        </w:rPr>
        <w:t>、治安执勤</w:t>
      </w:r>
      <w:r>
        <w:rPr>
          <w:color w:val="000000"/>
          <w:sz w:val="32"/>
          <w:szCs w:val="32"/>
        </w:rPr>
        <w:t>、设卡守候等治安防范工作</w:t>
      </w:r>
      <w:r>
        <w:rPr>
          <w:color w:val="000000"/>
          <w:sz w:val="32"/>
          <w:szCs w:val="32"/>
        </w:rPr>
        <w:t>，预防制止各类违法犯罪活动</w:t>
      </w:r>
      <w:r>
        <w:rPr>
          <w:color w:val="000000"/>
          <w:sz w:val="32"/>
          <w:szCs w:val="32"/>
        </w:rPr>
        <w:t>；</w:t>
      </w:r>
      <w:r>
        <w:rPr>
          <w:color w:val="000000"/>
          <w:sz w:val="32"/>
          <w:szCs w:val="32"/>
        </w:rPr>
        <w:t>查</w:t>
      </w:r>
      <w:r>
        <w:rPr>
          <w:color w:val="000000"/>
          <w:sz w:val="32"/>
          <w:szCs w:val="32"/>
        </w:rPr>
        <w:t>处</w:t>
      </w:r>
      <w:r>
        <w:rPr>
          <w:color w:val="000000"/>
          <w:sz w:val="32"/>
          <w:szCs w:val="32"/>
        </w:rPr>
        <w:t>各类交通违法行为</w:t>
      </w:r>
      <w:r>
        <w:rPr>
          <w:color w:val="000000"/>
          <w:sz w:val="32"/>
          <w:szCs w:val="32"/>
        </w:rPr>
        <w:t>，</w:t>
      </w:r>
      <w:r>
        <w:rPr>
          <w:color w:val="000000"/>
          <w:sz w:val="32"/>
          <w:szCs w:val="32"/>
        </w:rPr>
        <w:t>包括</w:t>
      </w:r>
      <w:r>
        <w:rPr>
          <w:color w:val="000000"/>
          <w:sz w:val="32"/>
          <w:szCs w:val="32"/>
        </w:rPr>
        <w:t>酒驾</w:t>
      </w:r>
      <w:r>
        <w:rPr>
          <w:color w:val="000000"/>
          <w:sz w:val="32"/>
          <w:szCs w:val="32"/>
        </w:rPr>
        <w:t>、</w:t>
      </w:r>
      <w:r>
        <w:rPr>
          <w:color w:val="000000"/>
          <w:sz w:val="32"/>
          <w:szCs w:val="32"/>
        </w:rPr>
        <w:t>毒驾</w:t>
      </w:r>
      <w:r>
        <w:rPr>
          <w:color w:val="000000"/>
          <w:sz w:val="32"/>
          <w:szCs w:val="32"/>
        </w:rPr>
        <w:t>、</w:t>
      </w:r>
      <w:r>
        <w:rPr>
          <w:color w:val="000000"/>
          <w:sz w:val="32"/>
          <w:szCs w:val="32"/>
        </w:rPr>
        <w:t>疲劳驾驶</w:t>
      </w:r>
      <w:r>
        <w:rPr>
          <w:color w:val="000000"/>
          <w:sz w:val="32"/>
          <w:szCs w:val="32"/>
        </w:rPr>
        <w:t>、</w:t>
      </w:r>
      <w:r>
        <w:rPr>
          <w:color w:val="000000"/>
          <w:sz w:val="32"/>
          <w:szCs w:val="32"/>
        </w:rPr>
        <w:t>超员</w:t>
      </w:r>
      <w:r>
        <w:rPr>
          <w:color w:val="000000"/>
          <w:sz w:val="32"/>
          <w:szCs w:val="32"/>
        </w:rPr>
        <w:t>超速</w:t>
      </w:r>
      <w:r>
        <w:rPr>
          <w:color w:val="000000"/>
          <w:sz w:val="32"/>
          <w:szCs w:val="32"/>
        </w:rPr>
        <w:t>、未年检等</w:t>
      </w:r>
      <w:r>
        <w:rPr>
          <w:color w:val="000000"/>
          <w:sz w:val="32"/>
          <w:szCs w:val="32"/>
        </w:rPr>
        <w:t>，</w:t>
      </w:r>
      <w:r>
        <w:rPr>
          <w:color w:val="000000"/>
          <w:sz w:val="32"/>
          <w:szCs w:val="32"/>
        </w:rPr>
        <w:t>根据严重程度</w:t>
      </w:r>
      <w:r>
        <w:rPr>
          <w:color w:val="000000"/>
          <w:sz w:val="32"/>
          <w:szCs w:val="32"/>
        </w:rPr>
        <w:t>实施行政拘留</w:t>
      </w:r>
      <w:r>
        <w:rPr>
          <w:color w:val="000000"/>
          <w:sz w:val="32"/>
          <w:szCs w:val="32"/>
        </w:rPr>
        <w:t>、罚款</w:t>
      </w:r>
      <w:r>
        <w:rPr>
          <w:color w:val="000000"/>
          <w:sz w:val="32"/>
          <w:szCs w:val="32"/>
        </w:rPr>
        <w:t>，</w:t>
      </w:r>
      <w:r>
        <w:rPr>
          <w:color w:val="000000"/>
          <w:sz w:val="32"/>
          <w:szCs w:val="32"/>
        </w:rPr>
        <w:t>对</w:t>
      </w:r>
      <w:r>
        <w:rPr>
          <w:color w:val="000000"/>
          <w:sz w:val="32"/>
          <w:szCs w:val="32"/>
        </w:rPr>
        <w:t>危险驾驶人员进行</w:t>
      </w:r>
      <w:r>
        <w:rPr>
          <w:color w:val="000000"/>
          <w:sz w:val="32"/>
          <w:szCs w:val="32"/>
        </w:rPr>
        <w:t>刑事拘留</w:t>
      </w:r>
      <w:r>
        <w:rPr>
          <w:color w:val="000000"/>
          <w:sz w:val="32"/>
          <w:szCs w:val="32"/>
        </w:rPr>
        <w:t>；</w:t>
      </w:r>
      <w:r>
        <w:rPr>
          <w:color w:val="000000"/>
          <w:sz w:val="32"/>
          <w:szCs w:val="32"/>
        </w:rPr>
        <w:t>办理车辆注册登记</w:t>
      </w:r>
      <w:r>
        <w:rPr>
          <w:color w:val="000000"/>
          <w:sz w:val="32"/>
          <w:szCs w:val="32"/>
        </w:rPr>
        <w:t>，</w:t>
      </w:r>
      <w:r>
        <w:rPr>
          <w:color w:val="000000"/>
          <w:sz w:val="32"/>
          <w:szCs w:val="32"/>
        </w:rPr>
        <w:t>发放临时号牌</w:t>
      </w:r>
      <w:r>
        <w:rPr>
          <w:color w:val="000000"/>
          <w:sz w:val="32"/>
          <w:szCs w:val="32"/>
        </w:rPr>
        <w:t>，</w:t>
      </w:r>
      <w:r>
        <w:rPr>
          <w:color w:val="000000"/>
          <w:sz w:val="32"/>
          <w:szCs w:val="32"/>
        </w:rPr>
        <w:t>车辆年检</w:t>
      </w:r>
      <w:r>
        <w:rPr>
          <w:color w:val="000000"/>
          <w:sz w:val="32"/>
          <w:szCs w:val="32"/>
        </w:rPr>
        <w:t>等</w:t>
      </w:r>
      <w:r>
        <w:rPr>
          <w:color w:val="000000"/>
          <w:sz w:val="32"/>
          <w:szCs w:val="32"/>
        </w:rPr>
        <w:t>；</w:t>
      </w:r>
      <w:r>
        <w:rPr>
          <w:color w:val="000000"/>
          <w:sz w:val="32"/>
          <w:szCs w:val="32"/>
        </w:rPr>
        <w:t>组织业务培训，大力开展宣传活动</w:t>
      </w:r>
      <w:r>
        <w:rPr>
          <w:color w:val="000000"/>
          <w:sz w:val="32"/>
          <w:szCs w:val="32"/>
        </w:rPr>
        <w:t>；</w:t>
      </w:r>
      <w:r>
        <w:rPr>
          <w:color w:val="000000"/>
          <w:sz w:val="32"/>
          <w:szCs w:val="32"/>
        </w:rPr>
        <w:t>购置</w:t>
      </w:r>
      <w:r>
        <w:rPr>
          <w:color w:val="000000"/>
          <w:sz w:val="32"/>
          <w:szCs w:val="32"/>
        </w:rPr>
        <w:t>电子监控系统</w:t>
      </w:r>
      <w:r>
        <w:rPr>
          <w:color w:val="000000"/>
          <w:sz w:val="32"/>
          <w:szCs w:val="32"/>
        </w:rPr>
        <w:t>，</w:t>
      </w:r>
      <w:r>
        <w:rPr>
          <w:color w:val="000000"/>
          <w:sz w:val="32"/>
          <w:szCs w:val="32"/>
        </w:rPr>
        <w:t>完</w:t>
      </w:r>
      <w:r>
        <w:rPr>
          <w:color w:val="000000"/>
          <w:sz w:val="32"/>
          <w:szCs w:val="32"/>
        </w:rPr>
        <w:t>成</w:t>
      </w:r>
      <w:r>
        <w:rPr>
          <w:color w:val="000000"/>
          <w:sz w:val="32"/>
          <w:szCs w:val="32"/>
        </w:rPr>
        <w:t>车管大厅及公租房</w:t>
      </w:r>
      <w:r>
        <w:rPr>
          <w:color w:val="000000"/>
          <w:sz w:val="32"/>
          <w:szCs w:val="32"/>
        </w:rPr>
        <w:t>建设</w:t>
      </w:r>
      <w:r>
        <w:rPr>
          <w:color w:val="000000"/>
          <w:sz w:val="32"/>
          <w:szCs w:val="32"/>
        </w:rPr>
        <w:t>，</w:t>
      </w:r>
      <w:r>
        <w:rPr>
          <w:color w:val="000000"/>
          <w:sz w:val="32"/>
          <w:szCs w:val="32"/>
        </w:rPr>
        <w:t>升级办案设备</w:t>
      </w:r>
      <w:r>
        <w:rPr>
          <w:color w:val="000000"/>
          <w:sz w:val="32"/>
          <w:szCs w:val="32"/>
        </w:rPr>
        <w:t>。</w:t>
      </w:r>
    </w:p>
    <w:p>
      <w:pPr>
        <w:pStyle w:val=""/>
        <w:ind w:firstLine="643"/>
        <w:spacing w:line="600" w:lineRule="exact"/>
        <w:rPr>
          <w:b/>
          <w:color w:val="000000"/>
          <w:rFonts w:ascii="黑体" w:hAnsi="黑体"/>
          <w:sz w:val="32"/>
          <w:szCs w:val="32"/>
        </w:rPr>
      </w:pPr>
      <w:r>
        <w:rPr>
          <w:b/>
          <w:color w:val="000000"/>
          <w:rFonts w:ascii="黑体" w:hAnsi="黑体"/>
          <w:sz w:val="32"/>
          <w:szCs w:val="32"/>
        </w:rPr>
        <w:t>三、项目资金使</w:t>
      </w:r>
      <w:r>
        <w:rPr>
          <w:b/>
          <w:color w:val="000000"/>
          <w:rFonts w:ascii="黑体" w:hAnsi="黑体"/>
          <w:sz w:val="32"/>
          <w:szCs w:val="32"/>
        </w:rPr>
        <w:t>用及管理情况</w:t>
      </w:r>
    </w:p>
    <w:p>
      <w:pPr>
        <w:pStyle w:val=""/>
        <w:ind w:firstLine="643"/>
        <w:spacing w:line="600" w:lineRule="exact"/>
        <w:rPr>
          <w:b/>
          <w:color w:val="000000"/>
          <w:rFonts w:ascii="楷体" w:hAnsi="楷体"/>
          <w:sz w:val="32"/>
          <w:szCs w:val="32"/>
        </w:rPr>
      </w:pPr>
      <w:r>
        <w:rPr>
          <w:b/>
          <w:color w:val="000000"/>
          <w:rFonts w:ascii="楷体" w:hAnsi="楷体"/>
          <w:sz w:val="32"/>
          <w:szCs w:val="32"/>
        </w:rPr>
        <w:t>（一）项目资金</w:t>
      </w:r>
      <w:r>
        <w:rPr>
          <w:b/>
          <w:color w:val="000000"/>
          <w:rFonts w:ascii="楷体" w:hAnsi="楷体"/>
          <w:sz w:val="32"/>
          <w:szCs w:val="32"/>
        </w:rPr>
        <w:t>情</w:t>
      </w:r>
      <w:r>
        <w:rPr>
          <w:b/>
          <w:color w:val="000000"/>
          <w:rFonts w:ascii="楷体" w:hAnsi="楷体"/>
          <w:sz w:val="32"/>
          <w:szCs w:val="32"/>
        </w:rPr>
        <w:t>况</w:t>
      </w:r>
      <w:r>
        <w:rPr>
          <w:b/>
          <w:color w:val="000000"/>
          <w:rFonts w:ascii="楷体" w:hAnsi="楷体"/>
          <w:sz w:val="32"/>
          <w:szCs w:val="32"/>
        </w:rPr>
        <w:t>分析</w:t>
      </w:r>
    </w:p>
    <w:p>
      <w:pPr>
        <w:pStyle w:val=""/>
        <w:ind w:firstLine="643"/>
        <w:spacing w:line="600" w:lineRule="exact"/>
      </w:pPr>
      <w:r>
        <w:rPr>
          <w:b/>
          <w:color w:val="000000"/>
          <w:rFonts w:ascii="楷体" w:hAnsi="楷体"/>
          <w:sz w:val="32"/>
          <w:szCs w:val="32"/>
        </w:rPr>
        <w:t>1</w:t>
      </w:r>
      <w:r>
        <w:rPr>
          <w:b/>
          <w:color w:val="000000"/>
          <w:rFonts w:ascii="楷体" w:hAnsi="楷体"/>
          <w:sz w:val="32"/>
          <w:szCs w:val="32"/>
        </w:rPr>
        <w:t>、资金计划和到位情况</w:t>
      </w:r>
    </w:p>
    <w:p>
      <w:pPr>
        <w:pStyle w:val=""/>
        <w:ind w:firstLine="640"/>
        <w:spacing w:line="600" w:lineRule="exact"/>
        <w:rPr>
          <w:color w:val="000000"/>
          <w:sz w:val="32"/>
          <w:szCs w:val="32"/>
        </w:rPr>
      </w:pPr>
      <w:r>
        <w:rPr>
          <w:color w:val="000000"/>
          <w:sz w:val="32"/>
          <w:szCs w:val="32"/>
        </w:rPr>
        <w:t>交警大队</w:t>
      </w:r>
      <w:r>
        <w:rPr>
          <w:color w:val="000000"/>
          <w:sz w:val="32"/>
          <w:szCs w:val="32"/>
        </w:rPr>
        <w:t>201</w:t>
      </w:r>
      <w:r>
        <w:rPr>
          <w:color w:val="000000"/>
          <w:sz w:val="32"/>
          <w:szCs w:val="32"/>
        </w:rPr>
        <w:t>8</w:t>
      </w:r>
      <w:r>
        <w:rPr>
          <w:color w:val="000000"/>
          <w:sz w:val="32"/>
          <w:szCs w:val="32"/>
        </w:rPr>
        <w:t>年</w:t>
      </w:r>
      <w:r>
        <w:rPr>
          <w:color w:val="000000"/>
          <w:sz w:val="32"/>
          <w:szCs w:val="32"/>
        </w:rPr>
        <w:t>项目人员经费、</w:t>
      </w:r>
      <w:r>
        <w:rPr>
          <w:color w:val="000000"/>
          <w:sz w:val="32"/>
          <w:szCs w:val="32"/>
        </w:rPr>
        <w:t>县级办案经费、</w:t>
      </w:r>
      <w:r>
        <w:rPr>
          <w:color w:val="000000"/>
          <w:sz w:val="32"/>
          <w:szCs w:val="32"/>
        </w:rPr>
        <w:t>县级业务经费</w:t>
      </w:r>
      <w:r>
        <w:rPr>
          <w:color w:val="000000"/>
          <w:sz w:val="32"/>
          <w:szCs w:val="32"/>
        </w:rPr>
        <w:t>、县级装备经费、上级转移支付</w:t>
      </w:r>
      <w:r>
        <w:rPr>
          <w:color w:val="000000"/>
          <w:sz w:val="32"/>
          <w:szCs w:val="32"/>
        </w:rPr>
        <w:t>项目计划资金</w:t>
      </w:r>
      <w:r>
        <w:rPr>
          <w:color w:val="000000"/>
          <w:sz w:val="32"/>
          <w:szCs w:val="32"/>
        </w:rPr>
        <w:t>合计</w:t>
      </w:r>
      <w:r>
        <w:rPr>
          <w:color w:val="000000"/>
          <w:sz w:val="32"/>
          <w:szCs w:val="32"/>
        </w:rPr>
        <w:t>1,857.57万元</w:t>
      </w:r>
      <w:r>
        <w:rPr>
          <w:color w:val="000000"/>
          <w:sz w:val="32"/>
          <w:szCs w:val="32"/>
        </w:rPr>
        <w:t>。截止201</w:t>
      </w:r>
      <w:r>
        <w:rPr>
          <w:color w:val="000000"/>
          <w:sz w:val="32"/>
          <w:szCs w:val="32"/>
        </w:rPr>
        <w:t>8</w:t>
      </w:r>
      <w:r>
        <w:rPr>
          <w:color w:val="000000"/>
          <w:sz w:val="32"/>
          <w:szCs w:val="32"/>
        </w:rPr>
        <w:t>年12月31日，</w:t>
      </w:r>
      <w:r>
        <w:rPr>
          <w:color w:val="000000"/>
          <w:sz w:val="32"/>
          <w:szCs w:val="32"/>
        </w:rPr>
        <w:t>项目人员经费、县级办案经费</w:t>
      </w:r>
      <w:r>
        <w:rPr>
          <w:color w:val="000000"/>
          <w:sz w:val="32"/>
          <w:szCs w:val="32"/>
        </w:rPr>
        <w:t>、</w:t>
      </w:r>
      <w:r>
        <w:rPr>
          <w:color w:val="000000"/>
          <w:sz w:val="32"/>
          <w:szCs w:val="32"/>
        </w:rPr>
        <w:t>县级业务经费</w:t>
      </w:r>
      <w:r>
        <w:rPr>
          <w:color w:val="000000"/>
          <w:sz w:val="32"/>
          <w:szCs w:val="32"/>
        </w:rPr>
        <w:t>、县级装备经费、上级转移支付</w:t>
      </w:r>
      <w:r>
        <w:rPr>
          <w:color w:val="000000"/>
          <w:sz w:val="32"/>
          <w:szCs w:val="32"/>
        </w:rPr>
        <w:t>项目</w:t>
      </w:r>
      <w:r>
        <w:rPr>
          <w:color w:val="000000"/>
          <w:sz w:val="32"/>
          <w:szCs w:val="32"/>
        </w:rPr>
        <w:t>资金已全部到达被评价单位，资金到位率为100%。</w:t>
      </w:r>
    </w:p>
    <w:p>
      <w:pPr>
        <w:pStyle w:val=""/>
        <w:ind w:firstLine="643"/>
        <w:spacing w:line="600" w:lineRule="exact"/>
        <w:rPr>
          <w:b/>
          <w:color w:val="000000"/>
          <w:rFonts w:ascii="楷体" w:hAnsi="楷体"/>
          <w:sz w:val="32"/>
          <w:szCs w:val="32"/>
        </w:rPr>
      </w:pPr>
      <w:r>
        <w:rPr>
          <w:b/>
          <w:color w:val="000000"/>
          <w:rFonts w:ascii="楷体" w:hAnsi="楷体"/>
          <w:sz w:val="32"/>
          <w:szCs w:val="32"/>
        </w:rPr>
        <w:t>2</w:t>
      </w:r>
      <w:r>
        <w:rPr>
          <w:b/>
          <w:color w:val="000000"/>
          <w:rFonts w:ascii="楷体" w:hAnsi="楷体"/>
          <w:sz w:val="32"/>
          <w:szCs w:val="32"/>
        </w:rPr>
        <w:t>、资金使用情况</w:t>
      </w:r>
    </w:p>
    <w:p>
      <w:pPr>
        <w:pStyle w:val=""/>
        <w:ind w:firstLine="640"/>
        <w:spacing w:line="600" w:lineRule="exact"/>
      </w:pPr>
      <w:r>
        <w:rPr>
          <w:color w:val="000000"/>
          <w:sz w:val="32"/>
          <w:szCs w:val="32"/>
        </w:rPr>
        <w:t>截止201</w:t>
      </w:r>
      <w:r>
        <w:rPr>
          <w:color w:val="000000"/>
          <w:sz w:val="32"/>
          <w:szCs w:val="32"/>
        </w:rPr>
        <w:t>8</w:t>
      </w:r>
      <w:r>
        <w:rPr>
          <w:color w:val="000000"/>
          <w:sz w:val="32"/>
          <w:szCs w:val="32"/>
        </w:rPr>
        <w:t>年</w:t>
      </w:r>
      <w:r>
        <w:rPr>
          <w:color w:val="000000"/>
          <w:sz w:val="32"/>
          <w:szCs w:val="32"/>
        </w:rPr>
        <w:t>12</w:t>
      </w:r>
      <w:r>
        <w:rPr>
          <w:color w:val="000000"/>
          <w:sz w:val="32"/>
          <w:szCs w:val="32"/>
        </w:rPr>
        <w:t>月</w:t>
      </w:r>
      <w:r>
        <w:rPr>
          <w:color w:val="000000"/>
          <w:sz w:val="32"/>
          <w:szCs w:val="32"/>
        </w:rPr>
        <w:t>31日</w:t>
      </w:r>
      <w:r>
        <w:rPr>
          <w:color w:val="000000"/>
          <w:sz w:val="32"/>
          <w:szCs w:val="32"/>
        </w:rPr>
        <w:t>，</w:t>
      </w:r>
      <w:r>
        <w:rPr>
          <w:color w:val="000000"/>
          <w:sz w:val="32"/>
          <w:szCs w:val="32"/>
        </w:rPr>
        <w:t>衡山县公安局交通警察大队</w:t>
      </w:r>
      <w:r>
        <w:rPr>
          <w:color w:val="000000"/>
          <w:sz w:val="32"/>
          <w:szCs w:val="32"/>
        </w:rPr>
        <w:t>2018年度项目人员经费等五个项目</w:t>
      </w:r>
      <w:r>
        <w:rPr>
          <w:color w:val="000000"/>
          <w:sz w:val="32"/>
          <w:szCs w:val="32"/>
        </w:rPr>
        <w:t>资金</w:t>
      </w:r>
      <w:r>
        <w:rPr>
          <w:color w:val="000000"/>
          <w:sz w:val="32"/>
          <w:szCs w:val="32"/>
        </w:rPr>
        <w:t>实际使用资</w:t>
      </w:r>
      <w:r>
        <w:rPr>
          <w:color w:val="000000"/>
          <w:sz w:val="32"/>
          <w:szCs w:val="32"/>
        </w:rPr>
        <w:t>金</w:t>
      </w:r>
      <w:r>
        <w:rPr>
          <w:color w:val="000000"/>
          <w:sz w:val="32"/>
          <w:szCs w:val="32"/>
        </w:rPr>
        <w:t>2,572.0</w:t>
      </w:r>
      <w:r>
        <w:rPr>
          <w:color w:val="000000"/>
          <w:sz w:val="32"/>
          <w:szCs w:val="32"/>
        </w:rPr>
        <w:t>3</w:t>
      </w:r>
      <w:r>
        <w:rPr>
          <w:color w:val="000000"/>
          <w:sz w:val="32"/>
          <w:szCs w:val="32"/>
        </w:rPr>
        <w:t>万元</w:t>
      </w:r>
      <w:r>
        <w:rPr>
          <w:color w:val="000000"/>
          <w:sz w:val="32"/>
          <w:szCs w:val="32"/>
        </w:rPr>
        <w:t>。具体资金使用情况如下表1-</w:t>
      </w:r>
      <w:r>
        <w:rPr>
          <w:color w:val="000000"/>
          <w:sz w:val="32"/>
          <w:szCs w:val="32"/>
        </w:rPr>
        <w:t>4</w:t>
      </w:r>
      <w:r>
        <w:rPr>
          <w:color w:val="000000"/>
          <w:sz w:val="32"/>
          <w:szCs w:val="32"/>
        </w:rPr>
        <w:t>：</w:t>
      </w:r>
    </w:p>
    <w:p>
      <w:pPr>
        <w:pStyle w:val=""/>
        <w:jc w:val="center"/>
        <w:spacing w:line="600" w:lineRule="exact"/>
      </w:pPr>
      <w:r>
        <w:rPr>
          <w:color w:val="000000"/>
          <w:sz w:val="28"/>
          <w:szCs w:val="30"/>
        </w:rPr>
        <w:t>表1-</w:t>
      </w:r>
      <w:r>
        <w:rPr>
          <w:color w:val="000000"/>
          <w:sz w:val="28"/>
          <w:szCs w:val="30"/>
        </w:rPr>
        <w:t>4</w:t>
      </w:r>
      <w:r>
        <w:rPr>
          <w:color w:val="000000"/>
          <w:sz w:val="28"/>
          <w:szCs w:val="30"/>
        </w:rPr>
        <w:t xml:space="preserve"> </w:t>
      </w:r>
      <w:r>
        <w:rPr>
          <w:color w:val="000000"/>
          <w:sz w:val="28"/>
          <w:szCs w:val="30"/>
        </w:rPr>
        <w:t xml:space="preserve"> </w:t>
      </w:r>
      <w:r>
        <w:rPr>
          <w:color w:val="000000"/>
          <w:sz w:val="28"/>
          <w:szCs w:val="30"/>
        </w:rPr>
        <w:t>2018年</w:t>
      </w:r>
      <w:r>
        <w:rPr>
          <w:color w:val="000000"/>
          <w:sz w:val="28"/>
          <w:szCs w:val="30"/>
        </w:rPr>
        <w:t>度项目人员</w:t>
      </w:r>
      <w:r>
        <w:rPr>
          <w:color w:val="000000"/>
          <w:sz w:val="28"/>
          <w:szCs w:val="30"/>
        </w:rPr>
        <w:t>经</w:t>
      </w:r>
      <w:r>
        <w:rPr>
          <w:color w:val="000000"/>
          <w:sz w:val="28"/>
          <w:szCs w:val="30"/>
        </w:rPr>
        <w:t>费</w:t>
      </w:r>
      <w:r>
        <w:rPr>
          <w:color w:val="000000"/>
          <w:sz w:val="28"/>
          <w:szCs w:val="30"/>
        </w:rPr>
        <w:t>等</w:t>
      </w:r>
      <w:r>
        <w:rPr>
          <w:color w:val="000000"/>
          <w:sz w:val="28"/>
          <w:szCs w:val="30"/>
        </w:rPr>
        <w:t>五</w:t>
      </w:r>
      <w:r>
        <w:rPr>
          <w:color w:val="000000"/>
          <w:sz w:val="28"/>
          <w:szCs w:val="30"/>
        </w:rPr>
        <w:t>个</w:t>
      </w:r>
      <w:r>
        <w:rPr>
          <w:color w:val="000000"/>
          <w:sz w:val="28"/>
          <w:szCs w:val="30"/>
        </w:rPr>
        <w:t>项目</w:t>
      </w:r>
      <w:r>
        <w:rPr>
          <w:color w:val="000000"/>
          <w:sz w:val="28"/>
          <w:szCs w:val="30"/>
        </w:rPr>
        <w:t>资金使用情况表</w:t>
      </w:r>
    </w:p>
    <w:p>
      <w:pPr>
        <w:pStyle w:val=""/>
        <w:jc w:val="right"/>
        <w:spacing w:line="600" w:lineRule="exact"/>
      </w:pPr>
      <w:r>
        <w:rPr>
          <w:color w:val="000000"/>
          <w:sz w:val="28"/>
          <w:szCs w:val="32"/>
        </w:rPr>
        <w:t>单位：万元</w:t>
      </w:r>
    </w:p>
    <w:tbl>
      <w:tblPr>
        <w:jc w:val="center"/>
        <w:tblStyle w:val="普通表格"/>
        <w:tblLook w:val="1E0"/>
        <w:tblW w:w="9811" w:type="dxa"/>
      </w:tblPr>
      <w:tblGrid>
        <w:gridCol w:w="693"/>
        <w:gridCol w:w="2117"/>
        <w:gridCol w:w="1843"/>
        <w:gridCol w:w="1473"/>
        <w:gridCol w:w="1276"/>
        <w:gridCol w:w="1399"/>
        <w:gridCol w:w="1010"/>
      </w:tblGrid>
      <w:tr>
        <w:trPr>
          <w:trHeight w:val="454" w:hRule="exact"/>
        </w:trPr>
        <w:tc>
          <w:tcPr>
            <w:tcBorders>
              <w:top w:val="single" w:sz="4" w:color="000000" w:space="0"/>
              <w:bottom w:val="single" w:sz="4" w:color="000000" w:space="0"/>
              <w:left w:val="single" w:sz="4" w:color="000000" w:space="0"/>
              <w:right w:val="single" w:sz="4" w:color="000000" w:space="0"/>
            </w:tcBorders>
            <w:vAlign w:val="center"/>
            <w:tcW w:w="693" w:type="dxa"/>
          </w:tcPr>
          <w:p>
            <w:pPr>
              <w:pStyle w:val=""/>
              <w:jc w:val="center"/>
            </w:pPr>
            <w:r>
              <w:rPr>
                <w:b/>
                <w:rFonts w:ascii="仿宋" w:hAnsi="仿宋"/>
                <w:sz w:val="22"/>
                <w:szCs w:val="21"/>
              </w:rPr>
              <w:t>序号</w:t>
            </w:r>
          </w:p>
        </w:tc>
        <w:tc>
          <w:tcPr>
            <w:tcBorders>
              <w:top w:val="single" w:sz="4" w:color="000000" w:space="0"/>
              <w:bottom w:val="single" w:sz="4" w:color="000000" w:space="0"/>
              <w:left w:val="single" w:sz="4" w:color="000000" w:space="0"/>
              <w:right w:val="single" w:sz="4" w:color="000000" w:space="0"/>
            </w:tcBorders>
            <w:vAlign w:val="center"/>
            <w:tcW w:w="2117" w:type="dxa"/>
          </w:tcPr>
          <w:p>
            <w:pPr>
              <w:pStyle w:val=""/>
              <w:jc w:val="center"/>
            </w:pPr>
            <w:r>
              <w:rPr>
                <w:b/>
                <w:rFonts w:ascii="仿宋" w:hAnsi="仿宋"/>
                <w:sz w:val="22"/>
                <w:szCs w:val="21"/>
              </w:rPr>
              <w:t>项  目</w:t>
            </w: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center"/>
            </w:pPr>
            <w:r>
              <w:rPr>
                <w:b/>
                <w:rFonts w:ascii="仿宋" w:hAnsi="仿宋"/>
                <w:sz w:val="22"/>
                <w:szCs w:val="21"/>
              </w:rPr>
              <w:t>子项目</w:t>
            </w: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center"/>
            </w:pPr>
            <w:r>
              <w:rPr>
                <w:b/>
                <w:rFonts w:ascii="仿宋" w:hAnsi="仿宋"/>
                <w:sz w:val="22"/>
                <w:szCs w:val="21"/>
              </w:rPr>
              <w:t>计划资</w:t>
            </w:r>
            <w:r>
              <w:rPr>
                <w:b/>
                <w:rFonts w:ascii="仿宋" w:hAnsi="仿宋"/>
                <w:sz w:val="22"/>
                <w:szCs w:val="21"/>
              </w:rPr>
              <w:t>金</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center"/>
            </w:pPr>
            <w:r>
              <w:rPr>
                <w:b/>
                <w:rFonts w:ascii="仿宋" w:hAnsi="仿宋"/>
                <w:sz w:val="22"/>
                <w:szCs w:val="21"/>
              </w:rPr>
              <w:t>使用资金</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center"/>
            </w:pPr>
            <w:r>
              <w:rPr>
                <w:b/>
                <w:rFonts w:ascii="仿宋" w:hAnsi="仿宋"/>
                <w:sz w:val="22"/>
                <w:szCs w:val="21"/>
              </w:rPr>
              <w:t>结余资金</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pPr>
            <w:r>
              <w:rPr>
                <w:b/>
                <w:rFonts w:ascii="仿宋" w:hAnsi="仿宋"/>
                <w:sz w:val="22"/>
                <w:szCs w:val="21"/>
              </w:rPr>
              <w:t>备注</w:t>
            </w:r>
          </w:p>
        </w:tc>
      </w:tr>
      <w:tr>
        <w:trPr>
          <w:trHeight w:val="454" w:hRule="exact"/>
        </w:trPr>
        <w:tc>
          <w:tcPr>
            <w:tcBorders>
              <w:top w:val="single" w:sz="4" w:color="000000" w:space="0"/>
              <w:left w:val="single" w:sz="4" w:color="000000" w:space="0"/>
              <w:right w:val="single" w:sz="4" w:color="000000" w:space="0"/>
            </w:tcBorders>
            <w:vAlign w:val="center"/>
            <w:vMerge w:val="restart"/>
            <w:tcW w:w="693" w:type="dxa"/>
          </w:tcPr>
          <w:p>
            <w:pPr>
              <w:pStyle w:val=""/>
              <w:jc w:val="center"/>
            </w:pPr>
            <w:r>
              <w:rPr>
                <w:rFonts w:ascii="仿宋" w:hAnsi="仿宋"/>
                <w:sz w:val="20"/>
                <w:szCs w:val="20"/>
              </w:rPr>
              <w:t>1</w:t>
            </w:r>
          </w:p>
        </w:tc>
        <w:tc>
          <w:tcPr>
            <w:tcBorders>
              <w:top w:val="single" w:sz="4" w:color="000000" w:space="0"/>
              <w:left w:val="single" w:sz="4" w:color="000000" w:space="0"/>
              <w:right w:val="single" w:sz="4" w:color="000000" w:space="0"/>
            </w:tcBorders>
            <w:vAlign w:val="center"/>
            <w:vMerge w:val="restart"/>
            <w:tcW w:w="2117" w:type="dxa"/>
          </w:tcPr>
          <w:p>
            <w:pPr>
              <w:pStyle w:val=""/>
            </w:pPr>
            <w:r>
              <w:rPr>
                <w:rFonts w:ascii="仿宋" w:hAnsi="仿宋"/>
              </w:rPr>
              <w:t>项目人员经费</w:t>
            </w: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left"/>
            </w:pPr>
            <w:r>
              <w:rPr>
                <w:rFonts w:ascii="仿宋" w:hAnsi="仿宋"/>
              </w:rPr>
              <w:t>民警经费</w:t>
            </w: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right"/>
            </w:pPr>
            <w:r>
              <w:rPr>
                <w:color w:val="000000"/>
                <w:szCs w:val="21"/>
              </w:rPr>
              <w:t>1</w:t>
            </w:r>
            <w:r>
              <w:rPr>
                <w:color w:val="000000"/>
                <w:szCs w:val="21"/>
              </w:rPr>
              <w:t>0</w:t>
            </w:r>
            <w:r>
              <w:rPr>
                <w:color w:val="000000"/>
                <w:szCs w:val="21"/>
              </w:rPr>
              <w:t>6.00</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right"/>
            </w:pPr>
            <w:r>
              <w:rPr>
                <w:color w:val="000000"/>
                <w:szCs w:val="21"/>
              </w:rPr>
              <w:t>326.16</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right"/>
            </w:pPr>
            <w:r>
              <w:rPr>
                <w:color w:val="000000"/>
                <w:szCs w:val="21"/>
              </w:rPr>
              <w:t>-220.16</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spacing w:line="320" w:lineRule="exact"/>
            </w:pPr>
          </w:p>
        </w:tc>
      </w:tr>
      <w:tr>
        <w:trPr>
          <w:trHeight w:val="454" w:hRule="exact"/>
        </w:trPr>
        <w:tc>
          <w:tcPr>
            <w:vMerge/>
            <w:tcBorders>
              <w:top w:val="single" w:sz="4" w:color="000000" w:space="0"/>
              <w:left w:val="single" w:sz="4" w:color="000000" w:space="0"/>
              <w:right w:val="single" w:sz="4" w:color="000000" w:space="0"/>
            </w:tcBorders>
          </w:tcPr>
          <w:p/>
        </w:tc>
        <w:tc>
          <w:tcPr>
            <w:vMerge/>
            <w:tcBorders>
              <w:top w:val="single" w:sz="4" w:color="000000"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left"/>
            </w:pPr>
            <w:r>
              <w:rPr>
                <w:rFonts w:ascii="仿宋" w:hAnsi="仿宋"/>
              </w:rPr>
              <w:t>协警经费</w:t>
            </w: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right"/>
            </w:pPr>
            <w:r>
              <w:rPr>
                <w:color w:val="000000"/>
                <w:szCs w:val="21"/>
              </w:rPr>
              <w:t>3</w:t>
            </w:r>
            <w:r>
              <w:rPr>
                <w:color w:val="000000"/>
                <w:szCs w:val="21"/>
              </w:rPr>
              <w:t>02.10</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right"/>
            </w:pPr>
            <w:r>
              <w:rPr>
                <w:color w:val="000000"/>
                <w:szCs w:val="21"/>
              </w:rPr>
              <w:t>3</w:t>
            </w:r>
            <w:r>
              <w:rPr>
                <w:color w:val="000000"/>
                <w:szCs w:val="21"/>
              </w:rPr>
              <w:t>14.06</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right"/>
            </w:pPr>
            <w:r>
              <w:rPr>
                <w:color w:val="000000"/>
                <w:szCs w:val="21"/>
              </w:rPr>
              <w:t>-11.96</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spacing w:line="320" w:lineRule="exact"/>
            </w:pPr>
          </w:p>
        </w:tc>
      </w:tr>
      <w:tr>
        <w:trPr>
          <w:trHeight w:val="454" w:hRule="exact"/>
        </w:trPr>
        <w:tc>
          <w:tcPr>
            <w:tcBorders>
              <w:top w:val="single" w:sz="4" w:color="000000" w:space="0"/>
              <w:bottom w:val="single" w:sz="4" w:color="000000" w:space="0"/>
              <w:left w:val="single" w:sz="4" w:color="000000" w:space="0"/>
              <w:right w:val="single" w:sz="4" w:color="000000" w:space="0"/>
            </w:tcBorders>
            <w:vAlign w:val="center"/>
            <w:tcW w:w="693" w:type="dxa"/>
          </w:tcPr>
          <w:p>
            <w:pPr>
              <w:pStyle w:val=""/>
              <w:jc w:val="center"/>
            </w:pPr>
            <w:r>
              <w:rPr>
                <w:rFonts w:ascii="仿宋" w:hAnsi="仿宋"/>
                <w:sz w:val="20"/>
                <w:szCs w:val="20"/>
              </w:rPr>
              <w:t>2</w:t>
            </w:r>
          </w:p>
        </w:tc>
        <w:tc>
          <w:tcPr>
            <w:tcBorders>
              <w:top w:val="single" w:sz="4" w:color="000000" w:space="0"/>
              <w:bottom w:val="single" w:sz="4" w:color="000000" w:space="0"/>
              <w:left w:val="single" w:sz="4" w:color="000000" w:space="0"/>
              <w:right w:val="single" w:sz="4" w:color="000000" w:space="0"/>
            </w:tcBorders>
            <w:vAlign w:val="center"/>
            <w:tcW w:w="2117" w:type="dxa"/>
          </w:tcPr>
          <w:p>
            <w:pPr>
              <w:pStyle w:val=""/>
            </w:pPr>
            <w:r>
              <w:rPr>
                <w:rFonts w:ascii="仿宋" w:hAnsi="仿宋"/>
              </w:rPr>
              <w:t>县级办案经费</w:t>
            </w: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right"/>
            </w:pP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right"/>
            </w:pPr>
            <w:r>
              <w:rPr>
                <w:color w:val="000000"/>
                <w:szCs w:val="21"/>
              </w:rPr>
              <w:t>3</w:t>
            </w:r>
            <w:r>
              <w:rPr>
                <w:color w:val="000000"/>
                <w:szCs w:val="21"/>
              </w:rPr>
              <w:t>12.00</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right"/>
            </w:pPr>
            <w:r>
              <w:rPr>
                <w:color w:val="000000"/>
                <w:szCs w:val="21"/>
              </w:rPr>
              <w:t>159.08</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right"/>
            </w:pPr>
            <w:r>
              <w:rPr>
                <w:color w:val="000000"/>
                <w:szCs w:val="21"/>
              </w:rPr>
              <w:t>152.92</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spacing w:line="320" w:lineRule="exact"/>
            </w:pPr>
          </w:p>
        </w:tc>
      </w:tr>
      <w:tr>
        <w:trPr>
          <w:trHeight w:val="454" w:hRule="exact"/>
        </w:trPr>
        <w:tc>
          <w:tcPr>
            <w:tcBorders>
              <w:top w:val="single" w:sz="4" w:color="000000" w:space="0"/>
              <w:bottom w:val="single" w:sz="4" w:color="000000" w:space="0"/>
              <w:left w:val="single" w:sz="4" w:color="000000" w:space="0"/>
              <w:right w:val="single" w:sz="4" w:color="000000" w:space="0"/>
            </w:tcBorders>
            <w:vAlign w:val="center"/>
            <w:tcW w:w="693" w:type="dxa"/>
          </w:tcPr>
          <w:p>
            <w:pPr>
              <w:pStyle w:val=""/>
              <w:jc w:val="center"/>
            </w:pPr>
            <w:r>
              <w:rPr>
                <w:rFonts w:ascii="仿宋" w:hAnsi="仿宋"/>
                <w:sz w:val="20"/>
                <w:szCs w:val="20"/>
              </w:rPr>
              <w:t>3</w:t>
            </w:r>
          </w:p>
        </w:tc>
        <w:tc>
          <w:tcPr>
            <w:tcBorders>
              <w:top w:val="single" w:sz="4" w:color="000000" w:space="0"/>
              <w:bottom w:val="single" w:sz="4" w:color="000000" w:space="0"/>
              <w:left w:val="single" w:sz="4" w:color="000000" w:space="0"/>
              <w:right w:val="single" w:sz="4" w:color="000000" w:space="0"/>
            </w:tcBorders>
            <w:vAlign w:val="center"/>
            <w:tcW w:w="2117" w:type="dxa"/>
          </w:tcPr>
          <w:p>
            <w:pPr>
              <w:pStyle w:val=""/>
            </w:pPr>
            <w:r>
              <w:rPr>
                <w:rFonts w:ascii="仿宋" w:hAnsi="仿宋"/>
              </w:rPr>
              <w:t>县级业务经费</w:t>
            </w: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right"/>
            </w:pP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right"/>
            </w:pPr>
            <w:r>
              <w:rPr>
                <w:color w:val="000000"/>
                <w:szCs w:val="21"/>
              </w:rPr>
              <w:t>1</w:t>
            </w:r>
            <w:r>
              <w:rPr>
                <w:color w:val="000000"/>
                <w:szCs w:val="21"/>
              </w:rPr>
              <w:t>9.24</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right"/>
            </w:pPr>
            <w:r>
              <w:rPr>
                <w:color w:val="000000"/>
                <w:szCs w:val="21"/>
              </w:rPr>
              <w:t>203.59</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right"/>
            </w:pPr>
            <w:r>
              <w:rPr>
                <w:color w:val="000000"/>
                <w:szCs w:val="21"/>
              </w:rPr>
              <w:t>-184.35</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spacing w:line="320" w:lineRule="exact"/>
            </w:pPr>
          </w:p>
        </w:tc>
      </w:tr>
      <w:tr>
        <w:trPr>
          <w:trHeight w:val="454" w:hRule="exact"/>
        </w:trPr>
        <w:tc>
          <w:tcPr>
            <w:tcBorders>
              <w:top w:val="single" w:sz="4" w:color="000000" w:space="0"/>
              <w:left w:val="single" w:sz="4" w:color="000000" w:space="0"/>
              <w:right w:val="single" w:sz="4" w:color="000000" w:space="0"/>
            </w:tcBorders>
            <w:vAlign w:val="center"/>
            <w:vMerge w:val="restart"/>
            <w:tcW w:w="693" w:type="dxa"/>
          </w:tcPr>
          <w:p>
            <w:pPr>
              <w:pStyle w:val=""/>
              <w:jc w:val="center"/>
            </w:pPr>
            <w:r>
              <w:rPr>
                <w:rFonts w:ascii="仿宋" w:hAnsi="仿宋"/>
                <w:sz w:val="20"/>
                <w:szCs w:val="20"/>
              </w:rPr>
              <w:t>4</w:t>
            </w:r>
          </w:p>
        </w:tc>
        <w:tc>
          <w:tcPr>
            <w:tcBorders>
              <w:top w:val="single" w:sz="4" w:color="000000" w:space="0"/>
              <w:left w:val="single" w:sz="4" w:color="000000" w:space="0"/>
              <w:right w:val="single" w:sz="4" w:color="000000" w:space="0"/>
            </w:tcBorders>
            <w:vAlign w:val="center"/>
            <w:vMerge w:val="restart"/>
            <w:tcW w:w="2117" w:type="dxa"/>
          </w:tcPr>
          <w:p>
            <w:pPr>
              <w:pStyle w:val=""/>
            </w:pPr>
            <w:r>
              <w:rPr>
                <w:rFonts w:ascii="仿宋" w:hAnsi="仿宋"/>
              </w:rPr>
              <w:t>县级装备经费</w:t>
            </w: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left"/>
            </w:pPr>
            <w:r>
              <w:rPr>
                <w:rFonts w:ascii="仿宋" w:hAnsi="仿宋"/>
              </w:rPr>
              <w:t>一般装备经费</w:t>
            </w: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right"/>
            </w:pPr>
            <w:r>
              <w:rPr>
                <w:color w:val="000000"/>
                <w:szCs w:val="21"/>
              </w:rPr>
              <w:t>1</w:t>
            </w:r>
            <w:r>
              <w:rPr>
                <w:color w:val="000000"/>
                <w:szCs w:val="21"/>
              </w:rPr>
              <w:t>6.00</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right"/>
            </w:pPr>
            <w:r>
              <w:rPr>
                <w:color w:val="000000"/>
                <w:szCs w:val="21"/>
              </w:rPr>
              <w:t>542.60</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right"/>
            </w:pPr>
            <w:r>
              <w:rPr>
                <w:color w:val="000000"/>
                <w:szCs w:val="21"/>
              </w:rPr>
              <w:t>-526.6</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spacing w:line="320" w:lineRule="exact"/>
            </w:pPr>
          </w:p>
        </w:tc>
      </w:tr>
      <w:tr>
        <w:trPr>
          <w:trHeight w:val="644" w:hRule="exact"/>
        </w:trPr>
        <w:tc>
          <w:tcPr>
            <w:vMerge/>
            <w:tcBorders>
              <w:top w:val="single" w:sz="4" w:color="000000" w:space="0"/>
              <w:left w:val="single" w:sz="4" w:color="000000" w:space="0"/>
              <w:right w:val="single" w:sz="4" w:color="000000" w:space="0"/>
            </w:tcBorders>
          </w:tcPr>
          <w:p/>
        </w:tc>
        <w:tc>
          <w:tcPr>
            <w:vMerge/>
            <w:tcBorders>
              <w:top w:val="single" w:sz="4" w:color="000000"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left"/>
            </w:pPr>
            <w:r>
              <w:rPr>
                <w:rFonts w:ascii="仿宋" w:hAnsi="仿宋"/>
              </w:rPr>
              <w:t>车管所和公租房建设项目</w:t>
            </w: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right"/>
            </w:pPr>
            <w:r>
              <w:rPr>
                <w:color w:val="000000"/>
                <w:szCs w:val="21"/>
              </w:rPr>
              <w:t>9</w:t>
            </w:r>
            <w:r>
              <w:rPr>
                <w:color w:val="000000"/>
                <w:szCs w:val="21"/>
              </w:rPr>
              <w:t>82.2</w:t>
            </w:r>
            <w:r>
              <w:rPr>
                <w:color w:val="000000"/>
                <w:szCs w:val="21"/>
              </w:rPr>
              <w:t>7</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right"/>
            </w:pPr>
            <w:r>
              <w:rPr>
                <w:color w:val="000000"/>
                <w:szCs w:val="21"/>
              </w:rPr>
              <w:t>926.72</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right"/>
            </w:pPr>
            <w:r>
              <w:rPr>
                <w:color w:val="000000"/>
                <w:szCs w:val="21"/>
              </w:rPr>
              <w:t>55.55</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spacing w:line="320" w:lineRule="exact"/>
            </w:pPr>
          </w:p>
        </w:tc>
      </w:tr>
      <w:tr>
        <w:trPr>
          <w:trHeight w:val="454" w:hRule="exact"/>
        </w:trPr>
        <w:tc>
          <w:tcPr>
            <w:tcBorders>
              <w:top w:val="single" w:sz="4" w:color="000000" w:space="0"/>
              <w:left w:val="single" w:sz="4" w:color="000000" w:space="0"/>
              <w:right w:val="single" w:sz="4" w:color="000000" w:space="0"/>
            </w:tcBorders>
            <w:vAlign w:val="center"/>
            <w:vMerge w:val="restart"/>
            <w:tcW w:w="693" w:type="dxa"/>
          </w:tcPr>
          <w:p>
            <w:pPr>
              <w:pStyle w:val=""/>
              <w:jc w:val="center"/>
            </w:pPr>
            <w:r>
              <w:rPr>
                <w:rFonts w:ascii="仿宋" w:hAnsi="仿宋"/>
                <w:sz w:val="20"/>
                <w:szCs w:val="20"/>
              </w:rPr>
              <w:t>5</w:t>
            </w:r>
          </w:p>
        </w:tc>
        <w:tc>
          <w:tcPr>
            <w:tcBorders>
              <w:top w:val="single" w:sz="4" w:color="000000" w:space="0"/>
              <w:left w:val="single" w:sz="4" w:color="000000" w:space="0"/>
              <w:right w:val="single" w:sz="4" w:color="000000" w:space="0"/>
            </w:tcBorders>
            <w:vAlign w:val="center"/>
            <w:vMerge w:val="restart"/>
            <w:tcW w:w="2117" w:type="dxa"/>
          </w:tcPr>
          <w:p>
            <w:pPr>
              <w:pStyle w:val=""/>
            </w:pPr>
            <w:r>
              <w:rPr>
                <w:rFonts w:ascii="仿宋" w:hAnsi="仿宋"/>
              </w:rPr>
              <w:t>上级</w:t>
            </w:r>
            <w:r>
              <w:rPr>
                <w:rFonts w:ascii="仿宋" w:hAnsi="仿宋"/>
              </w:rPr>
              <w:t>转移</w:t>
            </w:r>
            <w:r>
              <w:rPr>
                <w:rFonts w:ascii="仿宋" w:hAnsi="仿宋"/>
              </w:rPr>
              <w:t>支付</w:t>
            </w: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left"/>
            </w:pPr>
            <w:r>
              <w:rPr>
                <w:rFonts w:ascii="仿宋" w:hAnsi="仿宋"/>
              </w:rPr>
              <w:t>上级办案经费</w:t>
            </w: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right"/>
            </w:pPr>
            <w:r>
              <w:rPr>
                <w:color w:val="000000"/>
                <w:szCs w:val="21"/>
              </w:rPr>
              <w:t>6</w:t>
            </w:r>
            <w:r>
              <w:rPr>
                <w:color w:val="000000"/>
                <w:szCs w:val="21"/>
              </w:rPr>
              <w:t>8.96</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right"/>
            </w:pPr>
            <w:r>
              <w:rPr>
                <w:color w:val="000000"/>
                <w:szCs w:val="21"/>
              </w:rPr>
              <w:t>77.52</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right"/>
            </w:pPr>
            <w:r>
              <w:rPr>
                <w:color w:val="000000"/>
                <w:szCs w:val="21"/>
              </w:rPr>
              <w:t>-8.56</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spacing w:line="320" w:lineRule="exact"/>
            </w:pPr>
          </w:p>
        </w:tc>
      </w:tr>
      <w:tr>
        <w:trPr>
          <w:trHeight w:val="454" w:hRule="exact"/>
        </w:trPr>
        <w:tc>
          <w:tcPr>
            <w:vMerge/>
            <w:tcBorders>
              <w:top w:val="single" w:sz="4" w:color="000000" w:space="0"/>
              <w:left w:val="single" w:sz="4" w:color="000000" w:space="0"/>
              <w:right w:val="single" w:sz="4" w:color="000000" w:space="0"/>
            </w:tcBorders>
          </w:tcPr>
          <w:p/>
        </w:tc>
        <w:tc>
          <w:tcPr>
            <w:vMerge/>
            <w:tcBorders>
              <w:top w:val="single" w:sz="4" w:color="000000"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left"/>
            </w:pPr>
            <w:r>
              <w:rPr>
                <w:rFonts w:ascii="仿宋" w:hAnsi="仿宋"/>
              </w:rPr>
              <w:t>上级装备经费</w:t>
            </w: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right"/>
            </w:pPr>
            <w:r>
              <w:rPr>
                <w:color w:val="000000"/>
                <w:szCs w:val="21"/>
              </w:rPr>
              <w:t>5</w:t>
            </w:r>
            <w:r>
              <w:rPr>
                <w:color w:val="000000"/>
                <w:szCs w:val="21"/>
              </w:rPr>
              <w:t>1.00</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right"/>
            </w:pPr>
            <w:r>
              <w:rPr>
                <w:color w:val="000000"/>
                <w:szCs w:val="21"/>
              </w:rPr>
              <w:t>22.30</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right"/>
            </w:pPr>
            <w:r>
              <w:rPr>
                <w:color w:val="000000"/>
                <w:szCs w:val="21"/>
              </w:rPr>
              <w:t>28.7</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spacing w:line="320" w:lineRule="exact"/>
            </w:pPr>
          </w:p>
        </w:tc>
      </w:tr>
      <w:tr>
        <w:trPr>
          <w:trHeight w:val="454" w:hRule="exact"/>
        </w:trPr>
        <w:tc>
          <w:tcPr>
            <w:tcBorders>
              <w:top w:val="single" w:sz="4" w:color="000000" w:space="0"/>
              <w:bottom w:val="single" w:sz="4" w:color="000000" w:space="0"/>
              <w:left w:val="single" w:sz="4" w:color="000000" w:space="0"/>
              <w:right w:val="single" w:sz="4" w:color="000000" w:space="0"/>
            </w:tcBorders>
            <w:vAlign w:val="center"/>
            <w:tcW w:w="693" w:type="dxa"/>
          </w:tcPr>
          <w:p>
            <w:pPr>
              <w:pStyle w:val=""/>
              <w:jc w:val="center"/>
            </w:pPr>
          </w:p>
        </w:tc>
        <w:tc>
          <w:tcPr>
            <w:tcBorders>
              <w:top w:val="single" w:sz="4" w:color="000000" w:space="0"/>
              <w:bottom w:val="single" w:sz="4" w:color="000000" w:space="0"/>
              <w:left w:val="single" w:sz="4" w:color="000000" w:space="0"/>
              <w:right w:val="single" w:sz="4" w:color="000000" w:space="0"/>
            </w:tcBorders>
            <w:vAlign w:val="center"/>
            <w:tcW w:w="2117" w:type="dxa"/>
          </w:tcPr>
          <w:p>
            <w:pPr>
              <w:pStyle w:val=""/>
              <w:jc w:val="center"/>
            </w:pPr>
            <w:r>
              <w:rPr>
                <w:b/>
                <w:rFonts w:ascii="仿宋" w:hAnsi="仿宋"/>
                <w:sz w:val="20"/>
                <w:szCs w:val="20"/>
              </w:rPr>
              <w:t>合计</w:t>
            </w:r>
          </w:p>
        </w:tc>
        <w:tc>
          <w:tcPr>
            <w:tcBorders>
              <w:top w:val="single" w:sz="4" w:color="000000" w:space="0"/>
              <w:bottom w:val="single" w:sz="4" w:color="000000" w:space="0"/>
              <w:left w:val="single" w:sz="4" w:color="000000" w:space="0"/>
              <w:right w:val="single" w:sz="4" w:color="000000" w:space="0"/>
            </w:tcBorders>
            <w:vAlign w:val="center"/>
            <w:tcW w:w="1843" w:type="dxa"/>
          </w:tcPr>
          <w:p>
            <w:pPr>
              <w:pStyle w:val=""/>
              <w:jc w:val="right"/>
            </w:pPr>
          </w:p>
        </w:tc>
        <w:tc>
          <w:tcPr>
            <w:tcBorders>
              <w:top w:val="single" w:sz="4" w:color="000000" w:space="0"/>
              <w:bottom w:val="single" w:sz="4" w:color="000000" w:space="0"/>
              <w:left w:val="single" w:sz="4" w:color="000000" w:space="0"/>
              <w:right w:val="single" w:sz="4" w:color="000000" w:space="0"/>
            </w:tcBorders>
            <w:vAlign w:val="center"/>
            <w:tcW w:w="1473" w:type="dxa"/>
          </w:tcPr>
          <w:p>
            <w:pPr>
              <w:pStyle w:val=""/>
              <w:jc w:val="right"/>
            </w:pPr>
            <w:r>
              <w:rPr>
                <w:b/>
                <w:color w:val="000000"/>
                <w:szCs w:val="21"/>
              </w:rPr>
              <w:t>1</w:t>
            </w:r>
            <w:r>
              <w:rPr>
                <w:b/>
                <w:color w:val="000000"/>
                <w:szCs w:val="21"/>
              </w:rPr>
              <w:t>,</w:t>
            </w:r>
            <w:r>
              <w:rPr>
                <w:b/>
                <w:color w:val="000000"/>
                <w:szCs w:val="21"/>
              </w:rPr>
              <w:t>857.57</w:t>
            </w:r>
          </w:p>
        </w:tc>
        <w:tc>
          <w:tcPr>
            <w:tcBorders>
              <w:top w:val="single" w:sz="4" w:color="000000" w:space="0"/>
              <w:bottom w:val="single" w:sz="4" w:color="000000" w:space="0"/>
              <w:left w:val="single" w:sz="4" w:color="000000" w:space="0"/>
              <w:right w:val="single" w:sz="4" w:color="000000" w:space="0"/>
            </w:tcBorders>
            <w:vAlign w:val="center"/>
            <w:tcW w:w="1276" w:type="dxa"/>
          </w:tcPr>
          <w:p>
            <w:pPr>
              <w:pStyle w:val=""/>
              <w:jc w:val="right"/>
            </w:pPr>
            <w:r>
              <w:rPr>
                <w:b/>
                <w:color w:val="000000"/>
                <w:szCs w:val="21"/>
              </w:rPr>
              <w:t>2,572.03</w:t>
            </w:r>
          </w:p>
        </w:tc>
        <w:tc>
          <w:tcPr>
            <w:tcBorders>
              <w:top w:val="single" w:sz="4" w:color="000000" w:space="0"/>
              <w:bottom w:val="single" w:sz="4" w:color="000000" w:space="0"/>
              <w:left w:val="single" w:sz="4" w:color="000000" w:space="0"/>
              <w:right w:val="single" w:sz="4" w:color="000000" w:space="0"/>
            </w:tcBorders>
            <w:vAlign w:val="center"/>
            <w:tcW w:w="1399" w:type="dxa"/>
          </w:tcPr>
          <w:p>
            <w:pPr>
              <w:pStyle w:val=""/>
              <w:jc w:val="right"/>
            </w:pPr>
            <w:r>
              <w:rPr>
                <w:b/>
                <w:color w:val="000000"/>
                <w:szCs w:val="21"/>
              </w:rPr>
              <w:t>-714.46</w:t>
            </w:r>
          </w:p>
        </w:tc>
        <w:tc>
          <w:tcPr>
            <w:tcBorders>
              <w:top w:val="single" w:sz="4" w:color="000000" w:space="0"/>
              <w:bottom w:val="single" w:sz="4" w:color="000000" w:space="0"/>
              <w:left w:val="single" w:sz="4" w:color="000000" w:space="0"/>
              <w:right w:val="single" w:sz="4" w:color="000000" w:space="0"/>
            </w:tcBorders>
            <w:vAlign w:val="center"/>
            <w:tcW w:w="1010" w:type="dxa"/>
          </w:tcPr>
          <w:p>
            <w:pPr>
              <w:pStyle w:val=""/>
              <w:jc w:val="center"/>
              <w:spacing w:line="320" w:lineRule="exact"/>
            </w:pPr>
          </w:p>
        </w:tc>
      </w:tr>
    </w:tbl>
    <w:p>
      <w:pPr>
        <w:pStyle w:val=""/>
        <w:ind w:firstLine="643"/>
        <w:spacing w:line="600" w:lineRule="exact"/>
        <w:rPr>
          <w:b/>
          <w:color w:val="000000"/>
          <w:rFonts w:ascii="楷体" w:hAnsi="楷体"/>
          <w:sz w:val="32"/>
          <w:szCs w:val="32"/>
        </w:rPr>
      </w:pPr>
      <w:r>
        <w:rPr>
          <w:b/>
          <w:color w:val="000000"/>
          <w:rFonts w:ascii="楷体" w:hAnsi="楷体"/>
          <w:sz w:val="32"/>
          <w:szCs w:val="32"/>
        </w:rPr>
        <w:t>3、资金</w:t>
      </w:r>
      <w:r>
        <w:rPr>
          <w:b/>
          <w:color w:val="000000"/>
          <w:rFonts w:ascii="楷体" w:hAnsi="楷体"/>
          <w:sz w:val="32"/>
          <w:szCs w:val="32"/>
        </w:rPr>
        <w:t>管理情况</w:t>
      </w:r>
    </w:p>
    <w:p>
      <w:pPr>
        <w:pStyle w:val=""/>
        <w:ind w:firstLine="640"/>
        <w:spacing w:line="600" w:lineRule="exact"/>
        <w:rPr>
          <w:color w:val="000000"/>
          <w:rFonts w:ascii="仿宋" w:hAnsi="仿宋"/>
          <w:sz w:val="32"/>
          <w:szCs w:val="32"/>
        </w:rPr>
      </w:pPr>
      <w:r>
        <w:rPr>
          <w:color w:val="000000"/>
          <w:rFonts w:ascii="仿宋" w:hAnsi="仿宋"/>
          <w:sz w:val="32"/>
          <w:szCs w:val="32"/>
        </w:rPr>
        <w:t>根据《湖南省人民政府关于深化预算管理制度改革的实施意见》（湘政发</w:t>
      </w:r>
      <w:r>
        <w:rPr>
          <w:color w:val="000000"/>
          <w:sz w:val="32"/>
          <w:szCs w:val="32"/>
        </w:rPr>
        <w:t>〔201</w:t>
      </w:r>
      <w:r>
        <w:rPr>
          <w:color w:val="000000"/>
          <w:sz w:val="32"/>
          <w:szCs w:val="32"/>
        </w:rPr>
        <w:t>5</w:t>
      </w:r>
      <w:r>
        <w:rPr>
          <w:color w:val="000000"/>
          <w:sz w:val="32"/>
          <w:szCs w:val="32"/>
        </w:rPr>
        <w:t>〕</w:t>
      </w:r>
      <w:r>
        <w:rPr>
          <w:color w:val="000000"/>
          <w:sz w:val="32"/>
          <w:szCs w:val="32"/>
        </w:rPr>
        <w:t>8</w:t>
      </w:r>
      <w:r>
        <w:rPr>
          <w:color w:val="000000"/>
          <w:sz w:val="32"/>
          <w:szCs w:val="32"/>
        </w:rPr>
        <w:t>号</w:t>
      </w:r>
      <w:r>
        <w:rPr>
          <w:color w:val="000000"/>
          <w:rFonts w:ascii="仿宋" w:hAnsi="仿宋"/>
          <w:sz w:val="32"/>
          <w:szCs w:val="32"/>
        </w:rPr>
        <w:t>）文件要求以及结合衡山县实际情况，</w:t>
      </w:r>
      <w:r>
        <w:rPr>
          <w:color w:val="000000"/>
          <w:sz w:val="32"/>
          <w:szCs w:val="32"/>
        </w:rPr>
        <w:t>2016</w:t>
      </w:r>
      <w:r>
        <w:rPr>
          <w:color w:val="000000"/>
          <w:rFonts w:ascii="仿宋" w:hAnsi="仿宋"/>
          <w:sz w:val="32"/>
          <w:szCs w:val="32"/>
        </w:rPr>
        <w:t>年衡山县财政局颁布了《衡山县县级财政专项资金</w:t>
      </w:r>
      <w:r>
        <w:rPr>
          <w:color w:val="000000"/>
          <w:rFonts w:ascii="仿宋" w:hAnsi="仿宋"/>
          <w:sz w:val="32"/>
          <w:szCs w:val="32"/>
        </w:rPr>
        <w:t>管理办法》（</w:t>
      </w:r>
      <w:r>
        <w:rPr>
          <w:color w:val="000000"/>
          <w:rFonts w:ascii="仿宋" w:hAnsi="仿宋"/>
          <w:sz w:val="32"/>
          <w:szCs w:val="32"/>
        </w:rPr>
        <w:tab/>
        <w:t>山财办</w:t>
      </w:r>
      <w:r>
        <w:rPr>
          <w:color w:val="000000"/>
          <w:sz w:val="32"/>
          <w:szCs w:val="32"/>
        </w:rPr>
        <w:t>〔2016〕</w:t>
      </w:r>
      <w:r>
        <w:rPr>
          <w:color w:val="000000"/>
          <w:sz w:val="32"/>
          <w:szCs w:val="32"/>
        </w:rPr>
        <w:t>110</w:t>
      </w:r>
      <w:r>
        <w:rPr>
          <w:color w:val="000000"/>
          <w:rFonts w:ascii="仿宋" w:hAnsi="仿宋"/>
          <w:sz w:val="32"/>
          <w:szCs w:val="32"/>
        </w:rPr>
        <w:t>号），将衡山县</w:t>
      </w:r>
      <w:r>
        <w:rPr>
          <w:color w:val="000000"/>
          <w:rFonts w:ascii="仿宋" w:hAnsi="仿宋"/>
          <w:sz w:val="32"/>
          <w:szCs w:val="32"/>
        </w:rPr>
        <w:t>公安局交通警察大队</w:t>
      </w:r>
      <w:r>
        <w:rPr>
          <w:color w:val="000000"/>
          <w:sz w:val="32"/>
          <w:szCs w:val="32"/>
        </w:rPr>
        <w:t>2</w:t>
      </w:r>
      <w:r>
        <w:rPr>
          <w:color w:val="000000"/>
          <w:sz w:val="32"/>
          <w:szCs w:val="32"/>
        </w:rPr>
        <w:t>01</w:t>
      </w:r>
      <w:r>
        <w:rPr>
          <w:color w:val="000000"/>
          <w:sz w:val="32"/>
          <w:szCs w:val="32"/>
        </w:rPr>
        <w:t>8</w:t>
      </w:r>
      <w:r>
        <w:rPr>
          <w:color w:val="000000"/>
          <w:rFonts w:ascii="仿宋" w:hAnsi="仿宋"/>
          <w:sz w:val="32"/>
          <w:szCs w:val="32"/>
        </w:rPr>
        <w:t>年度</w:t>
      </w:r>
      <w:r>
        <w:rPr>
          <w:sz w:val="32"/>
          <w:szCs w:val="32"/>
        </w:rPr>
        <w:t>项目人员经费、县级办案经费、</w:t>
      </w:r>
      <w:r>
        <w:rPr>
          <w:sz w:val="32"/>
          <w:szCs w:val="32"/>
        </w:rPr>
        <w:t>县级业务经费</w:t>
      </w:r>
      <w:r>
        <w:rPr>
          <w:sz w:val="32"/>
          <w:szCs w:val="32"/>
        </w:rPr>
        <w:t>、县级</w:t>
      </w:r>
      <w:r>
        <w:rPr>
          <w:sz w:val="32"/>
          <w:szCs w:val="32"/>
        </w:rPr>
        <w:t>装备经</w:t>
      </w:r>
      <w:r>
        <w:rPr>
          <w:sz w:val="32"/>
          <w:szCs w:val="32"/>
        </w:rPr>
        <w:t>费</w:t>
      </w:r>
      <w:r>
        <w:rPr>
          <w:sz w:val="32"/>
          <w:szCs w:val="32"/>
        </w:rPr>
        <w:t>、</w:t>
      </w:r>
      <w:r>
        <w:rPr>
          <w:sz w:val="32"/>
          <w:szCs w:val="32"/>
        </w:rPr>
        <w:t>上</w:t>
      </w:r>
      <w:r>
        <w:rPr>
          <w:sz w:val="32"/>
          <w:szCs w:val="32"/>
        </w:rPr>
        <w:t>级转</w:t>
      </w:r>
      <w:r>
        <w:rPr>
          <w:sz w:val="32"/>
          <w:szCs w:val="32"/>
        </w:rPr>
        <w:t>移支</w:t>
      </w:r>
      <w:r>
        <w:rPr>
          <w:sz w:val="32"/>
          <w:szCs w:val="32"/>
        </w:rPr>
        <w:t>付</w:t>
      </w:r>
      <w:r>
        <w:rPr>
          <w:sz w:val="32"/>
          <w:szCs w:val="32"/>
        </w:rPr>
        <w:t>项目</w:t>
      </w:r>
      <w:r>
        <w:rPr>
          <w:color w:val="000000"/>
          <w:rFonts w:ascii="仿宋" w:hAnsi="仿宋"/>
          <w:sz w:val="32"/>
          <w:szCs w:val="32"/>
        </w:rPr>
        <w:t>资金列入财政预算，能够按照项目要求及时足额落实项</w:t>
      </w:r>
      <w:r>
        <w:rPr>
          <w:color w:val="000000"/>
          <w:rFonts w:ascii="仿宋" w:hAnsi="仿宋"/>
          <w:sz w:val="32"/>
          <w:szCs w:val="32"/>
        </w:rPr>
        <w:t>目配套资金。</w:t>
      </w:r>
    </w:p>
    <w:p>
      <w:pPr>
        <w:pStyle w:val=""/>
        <w:ind w:firstLine="643"/>
        <w:spacing w:line="600" w:lineRule="exact"/>
      </w:pPr>
      <w:r>
        <w:rPr>
          <w:b/>
          <w:color w:val="000000"/>
          <w:rFonts w:ascii="楷体" w:hAnsi="楷体"/>
          <w:sz w:val="32"/>
          <w:szCs w:val="32"/>
        </w:rPr>
        <w:t>（二）项目实施情况分析</w:t>
      </w:r>
    </w:p>
    <w:p>
      <w:pPr>
        <w:pStyle w:val=""/>
        <w:ind w:firstLine="640"/>
        <w:spacing w:line="600" w:lineRule="exact"/>
        <w:rPr>
          <w:color w:val="000000"/>
          <w:rFonts w:ascii="仿宋" w:hAnsi="仿宋"/>
          <w:sz w:val="32"/>
          <w:szCs w:val="32"/>
        </w:rPr>
      </w:pPr>
      <w:r>
        <w:rPr>
          <w:color w:val="000000"/>
          <w:rFonts w:ascii="仿宋" w:hAnsi="仿宋"/>
          <w:sz w:val="32"/>
          <w:szCs w:val="32"/>
        </w:rPr>
        <w:t>为保证项目的顺利实施，落实县财政部门、县农经中心领导的责任，加强组织协调，</w:t>
      </w:r>
      <w:r>
        <w:rPr>
          <w:color w:val="000000"/>
          <w:rFonts w:ascii="仿宋" w:hAnsi="仿宋"/>
          <w:sz w:val="32"/>
          <w:szCs w:val="32"/>
        </w:rPr>
        <w:t>建立健全责任机制，落实任务分工，强化职责，制定措施，密切配合。全县2</w:t>
      </w:r>
      <w:r>
        <w:rPr>
          <w:color w:val="000000"/>
          <w:rFonts w:ascii="仿宋" w:hAnsi="仿宋"/>
          <w:sz w:val="32"/>
          <w:szCs w:val="32"/>
        </w:rPr>
        <w:t>01</w:t>
      </w:r>
      <w:r>
        <w:rPr>
          <w:color w:val="000000"/>
          <w:rFonts w:ascii="仿宋" w:hAnsi="仿宋"/>
          <w:sz w:val="32"/>
          <w:szCs w:val="32"/>
        </w:rPr>
        <w:t>8</w:t>
      </w:r>
      <w:r>
        <w:rPr>
          <w:color w:val="000000"/>
          <w:rFonts w:ascii="仿宋" w:hAnsi="仿宋"/>
          <w:sz w:val="32"/>
          <w:szCs w:val="32"/>
        </w:rPr>
        <w:t>年度</w:t>
      </w:r>
      <w:r>
        <w:rPr>
          <w:sz w:val="32"/>
          <w:szCs w:val="32"/>
        </w:rPr>
        <w:t>项目人员经费、县级办案经费、</w:t>
      </w:r>
      <w:r>
        <w:rPr>
          <w:sz w:val="32"/>
          <w:szCs w:val="32"/>
        </w:rPr>
        <w:t>县级业务经费</w:t>
      </w:r>
      <w:r>
        <w:rPr>
          <w:sz w:val="32"/>
          <w:szCs w:val="32"/>
        </w:rPr>
        <w:t>、县级装备经费、上级转移支付</w:t>
      </w:r>
      <w:r>
        <w:rPr>
          <w:sz w:val="32"/>
          <w:szCs w:val="32"/>
        </w:rPr>
        <w:t>项目</w:t>
      </w:r>
      <w:r>
        <w:rPr>
          <w:color w:val="000000"/>
          <w:rFonts w:ascii="仿宋" w:hAnsi="仿宋"/>
          <w:sz w:val="32"/>
          <w:szCs w:val="32"/>
        </w:rPr>
        <w:t>均由县</w:t>
      </w:r>
      <w:r>
        <w:rPr>
          <w:color w:val="000000"/>
          <w:rFonts w:ascii="仿宋" w:hAnsi="仿宋"/>
          <w:sz w:val="32"/>
          <w:szCs w:val="32"/>
        </w:rPr>
        <w:t>交警大队</w:t>
      </w:r>
      <w:r>
        <w:rPr>
          <w:color w:val="000000"/>
          <w:rFonts w:ascii="仿宋" w:hAnsi="仿宋"/>
          <w:sz w:val="32"/>
          <w:szCs w:val="32"/>
        </w:rPr>
        <w:t>及相关单位组织实施，全面负责项目的组织、协调、管理、监督，确保项目按计划高质量、高标准完成任务。</w:t>
      </w:r>
      <w:r>
        <w:rPr>
          <w:color w:val="000000"/>
          <w:rFonts w:ascii="仿宋" w:hAnsi="仿宋"/>
          <w:sz w:val="32"/>
          <w:szCs w:val="32"/>
        </w:rPr>
        <w:t>各领导负责</w:t>
      </w:r>
      <w:r>
        <w:rPr>
          <w:color w:val="000000"/>
          <w:rFonts w:ascii="仿宋" w:hAnsi="仿宋"/>
          <w:sz w:val="32"/>
          <w:szCs w:val="32"/>
        </w:rPr>
        <w:t>项目实施</w:t>
      </w:r>
      <w:r>
        <w:rPr>
          <w:color w:val="000000"/>
          <w:rFonts w:ascii="仿宋" w:hAnsi="仿宋"/>
          <w:sz w:val="32"/>
          <w:szCs w:val="32"/>
        </w:rPr>
        <w:t>的</w:t>
      </w:r>
      <w:r>
        <w:rPr>
          <w:color w:val="000000"/>
          <w:rFonts w:ascii="仿宋" w:hAnsi="仿宋"/>
          <w:sz w:val="32"/>
          <w:szCs w:val="32"/>
        </w:rPr>
        <w:t>方向把握、统筹协调和督促落实工作</w:t>
      </w:r>
      <w:r>
        <w:rPr>
          <w:color w:val="000000"/>
          <w:rFonts w:ascii="仿宋" w:hAnsi="仿宋"/>
          <w:sz w:val="32"/>
          <w:szCs w:val="32"/>
        </w:rPr>
        <w:t>，</w:t>
      </w:r>
      <w:r>
        <w:rPr>
          <w:color w:val="000000"/>
          <w:rFonts w:ascii="仿宋" w:hAnsi="仿宋"/>
          <w:sz w:val="32"/>
          <w:szCs w:val="32"/>
        </w:rPr>
        <w:t>各成员根据具体工作的要求</w:t>
      </w:r>
      <w:r>
        <w:rPr>
          <w:color w:val="000000"/>
          <w:rFonts w:ascii="仿宋" w:hAnsi="仿宋"/>
          <w:sz w:val="32"/>
          <w:szCs w:val="32"/>
        </w:rPr>
        <w:t>，负责具体任务的推进和落实，规范项目管理，保证项目顺利实施。</w:t>
      </w:r>
    </w:p>
    <w:p>
      <w:pPr>
        <w:pStyle w:val=""/>
        <w:numPr>
          <w:ilvl w:val="0"/>
          <w:numId w:val="3280682440"/>
        </w:numPr>
        <w:ind w:firstLine="643"/>
        <w:spacing w:line="600" w:lineRule="exact"/>
      </w:pPr>
      <w:r>
        <w:rPr>
          <w:b/>
          <w:color w:val="000000"/>
          <w:rFonts w:ascii="黑体" w:hAnsi="黑体"/>
          <w:sz w:val="32"/>
          <w:szCs w:val="32"/>
        </w:rPr>
        <w:t>绩效评价情况</w:t>
      </w:r>
    </w:p>
    <w:p>
      <w:pPr>
        <w:pStyle w:val=""/>
        <w:ind w:firstLine="640"/>
        <w:spacing w:line="600" w:lineRule="exact"/>
      </w:pPr>
      <w:r>
        <w:rPr>
          <w:color w:val="000000"/>
          <w:rFonts w:ascii="仿宋" w:hAnsi="仿宋"/>
          <w:sz w:val="32"/>
          <w:szCs w:val="28"/>
        </w:rPr>
        <w:t>根据衡山县财政局</w:t>
      </w:r>
      <w:r>
        <w:rPr>
          <w:color w:val="000000"/>
          <w:rFonts w:ascii="仿宋" w:hAnsi="仿宋"/>
          <w:sz w:val="32"/>
          <w:szCs w:val="28"/>
        </w:rPr>
        <w:t>《关于对</w:t>
      </w:r>
      <w:r>
        <w:rPr>
          <w:color w:val="000000"/>
          <w:sz w:val="32"/>
          <w:szCs w:val="28"/>
        </w:rPr>
        <w:t>2018</w:t>
      </w:r>
      <w:r>
        <w:rPr>
          <w:color w:val="000000"/>
          <w:rFonts w:ascii="仿宋" w:hAnsi="仿宋"/>
          <w:sz w:val="32"/>
          <w:szCs w:val="28"/>
        </w:rPr>
        <w:t>年度部分县级财政支出项目及部门整体支出开展</w:t>
      </w:r>
      <w:r>
        <w:rPr>
          <w:color w:val="000000"/>
          <w:rFonts w:ascii="仿宋" w:hAnsi="仿宋"/>
          <w:sz w:val="32"/>
          <w:szCs w:val="28"/>
        </w:rPr>
        <w:t>现场</w:t>
      </w:r>
      <w:r>
        <w:rPr>
          <w:color w:val="000000"/>
          <w:rFonts w:ascii="仿宋" w:hAnsi="仿宋"/>
          <w:sz w:val="32"/>
          <w:szCs w:val="28"/>
        </w:rPr>
        <w:t>绩效评价的通知》（山财绩字</w:t>
      </w:r>
      <w:r>
        <w:rPr>
          <w:color w:val="000000"/>
          <w:sz w:val="32"/>
          <w:szCs w:val="28"/>
        </w:rPr>
        <w:t>〔2019〕220</w:t>
      </w:r>
      <w:r>
        <w:rPr>
          <w:color w:val="000000"/>
          <w:rFonts w:ascii="仿宋" w:hAnsi="仿宋"/>
          <w:sz w:val="32"/>
          <w:szCs w:val="28"/>
        </w:rPr>
        <w:t>号）文件要求</w:t>
      </w:r>
      <w:r>
        <w:rPr>
          <w:color w:val="000000"/>
          <w:sz w:val="32"/>
          <w:szCs w:val="28"/>
        </w:rPr>
        <w:t>，</w:t>
      </w:r>
      <w:r>
        <w:rPr>
          <w:color w:val="000000"/>
          <w:sz w:val="32"/>
          <w:szCs w:val="28"/>
        </w:rPr>
        <w:t>201</w:t>
      </w:r>
      <w:r>
        <w:rPr>
          <w:color w:val="000000"/>
          <w:sz w:val="32"/>
          <w:szCs w:val="28"/>
        </w:rPr>
        <w:t>9</w:t>
      </w:r>
      <w:r>
        <w:rPr>
          <w:color w:val="000000"/>
          <w:sz w:val="32"/>
          <w:szCs w:val="28"/>
        </w:rPr>
        <w:t>年</w:t>
      </w:r>
      <w:r>
        <w:rPr>
          <w:color w:val="000000"/>
          <w:sz w:val="32"/>
          <w:szCs w:val="28"/>
        </w:rPr>
        <w:t>10</w:t>
      </w:r>
      <w:r>
        <w:rPr>
          <w:color w:val="000000"/>
          <w:sz w:val="32"/>
          <w:szCs w:val="28"/>
        </w:rPr>
        <w:t>月，中兴财光华会计师事务所</w:t>
      </w:r>
      <w:r>
        <w:rPr>
          <w:color w:val="000000"/>
          <w:sz w:val="32"/>
          <w:szCs w:val="28"/>
        </w:rPr>
        <w:t>（特殊普通合</w:t>
      </w:r>
      <w:r>
        <w:rPr>
          <w:color w:val="000000"/>
          <w:sz w:val="32"/>
          <w:szCs w:val="28"/>
        </w:rPr>
        <w:t>伙）湖南分</w:t>
      </w:r>
      <w:r>
        <w:rPr>
          <w:color w:val="000000"/>
          <w:sz w:val="32"/>
          <w:szCs w:val="28"/>
        </w:rPr>
        <w:t>所</w:t>
      </w:r>
      <w:r>
        <w:rPr>
          <w:color w:val="000000"/>
          <w:sz w:val="32"/>
          <w:szCs w:val="28"/>
        </w:rPr>
        <w:t>绩</w:t>
      </w:r>
      <w:r>
        <w:rPr>
          <w:color w:val="000000"/>
          <w:sz w:val="32"/>
          <w:szCs w:val="28"/>
        </w:rPr>
        <w:t>效评价工</w:t>
      </w:r>
      <w:r>
        <w:rPr>
          <w:color w:val="000000"/>
          <w:sz w:val="32"/>
          <w:szCs w:val="28"/>
        </w:rPr>
        <w:t>作组采取全量评价的方式对</w:t>
      </w:r>
      <w:r>
        <w:rPr>
          <w:color w:val="000000"/>
          <w:sz w:val="32"/>
          <w:szCs w:val="28"/>
        </w:rPr>
        <w:t>交警大队</w:t>
      </w:r>
      <w:r>
        <w:rPr>
          <w:color w:val="000000"/>
          <w:sz w:val="32"/>
          <w:szCs w:val="28"/>
        </w:rPr>
        <w:t>开展的2</w:t>
      </w:r>
      <w:r>
        <w:rPr>
          <w:color w:val="000000"/>
          <w:sz w:val="32"/>
          <w:szCs w:val="28"/>
        </w:rPr>
        <w:t>01</w:t>
      </w:r>
      <w:r>
        <w:rPr>
          <w:color w:val="000000"/>
          <w:sz w:val="32"/>
          <w:szCs w:val="28"/>
        </w:rPr>
        <w:t>8</w:t>
      </w:r>
      <w:r>
        <w:rPr>
          <w:color w:val="000000"/>
          <w:sz w:val="32"/>
          <w:szCs w:val="28"/>
        </w:rPr>
        <w:t>年度</w:t>
      </w:r>
      <w:r>
        <w:rPr>
          <w:sz w:val="32"/>
          <w:szCs w:val="32"/>
        </w:rPr>
        <w:t>项目人员经费、县级办案经费、</w:t>
      </w:r>
      <w:r>
        <w:rPr>
          <w:sz w:val="32"/>
          <w:szCs w:val="32"/>
        </w:rPr>
        <w:t>县级业务经费</w:t>
      </w:r>
      <w:r>
        <w:rPr>
          <w:sz w:val="32"/>
          <w:szCs w:val="32"/>
        </w:rPr>
        <w:t>、县级装备经费、上级转移支付</w:t>
      </w:r>
      <w:r>
        <w:rPr>
          <w:sz w:val="32"/>
          <w:szCs w:val="32"/>
        </w:rPr>
        <w:t>项目</w:t>
      </w:r>
      <w:r>
        <w:rPr>
          <w:color w:val="000000"/>
          <w:sz w:val="32"/>
          <w:szCs w:val="28"/>
        </w:rPr>
        <w:t>进行了现场绩效评价。</w:t>
      </w:r>
    </w:p>
    <w:p>
      <w:pPr>
        <w:pStyle w:val=""/>
        <w:ind w:firstLine="640"/>
        <w:spacing w:line="600" w:lineRule="exact"/>
      </w:pPr>
      <w:r>
        <w:rPr>
          <w:color w:val="000000"/>
          <w:sz w:val="32"/>
          <w:szCs w:val="28"/>
        </w:rPr>
        <w:t>现场评价小组首先通过召开</w:t>
      </w:r>
      <w:r>
        <w:rPr>
          <w:color w:val="000000"/>
          <w:sz w:val="32"/>
          <w:szCs w:val="28"/>
        </w:rPr>
        <w:t>座谈会听取当地主管部门、</w:t>
      </w:r>
      <w:r>
        <w:rPr>
          <w:color w:val="000000"/>
          <w:rFonts w:ascii="仿宋" w:hAnsi="仿宋"/>
          <w:sz w:val="32"/>
          <w:szCs w:val="28"/>
        </w:rPr>
        <w:t>项目单位有</w:t>
      </w:r>
      <w:r>
        <w:rPr>
          <w:color w:val="000000"/>
          <w:rFonts w:ascii="仿宋" w:hAnsi="仿宋"/>
          <w:sz w:val="32"/>
          <w:szCs w:val="28"/>
        </w:rPr>
        <w:t>关资金使用管理及项目组织实施管理等情况介绍，初步了解项目资金使用取得成效、存在的主要问题等，其次对项目单位评价基础数据资料、辅证材料等进行审查核实，再次实地察看项目建设及完成</w:t>
      </w:r>
      <w:r>
        <w:rPr>
          <w:color w:val="000000"/>
          <w:rFonts w:ascii="仿宋" w:hAnsi="仿宋"/>
          <w:sz w:val="32"/>
          <w:szCs w:val="28"/>
        </w:rPr>
        <w:t>情况，</w:t>
      </w:r>
      <w:r>
        <w:rPr>
          <w:color w:val="000000"/>
          <w:rFonts w:ascii="仿宋" w:hAnsi="仿宋"/>
          <w:sz w:val="32"/>
          <w:szCs w:val="28"/>
        </w:rPr>
        <w:t>最后</w:t>
      </w:r>
      <w:r>
        <w:rPr>
          <w:color w:val="000000"/>
          <w:rFonts w:ascii="仿宋" w:hAnsi="仿宋"/>
          <w:sz w:val="32"/>
          <w:szCs w:val="28"/>
        </w:rPr>
        <w:t>根据项目实施单位报送的现场评价相关资料进行分析汇总，形成评价结论。</w:t>
      </w:r>
    </w:p>
    <w:p>
      <w:pPr>
        <w:pStyle w:val=""/>
        <w:ind w:firstLine="640"/>
        <w:spacing w:line="600" w:lineRule="exact"/>
        <w:rPr>
          <w:color w:val="000000"/>
          <w:sz w:val="32"/>
          <w:szCs w:val="28"/>
        </w:rPr>
      </w:pPr>
      <w:r>
        <w:rPr>
          <w:color w:val="000000"/>
          <w:sz w:val="32"/>
          <w:szCs w:val="28"/>
        </w:rPr>
        <w:t>本次现场评价</w:t>
      </w:r>
      <w:r>
        <w:rPr>
          <w:color w:val="000000"/>
          <w:sz w:val="32"/>
          <w:szCs w:val="28"/>
        </w:rPr>
        <w:t>财政</w:t>
      </w:r>
      <w:r>
        <w:rPr>
          <w:color w:val="000000"/>
          <w:sz w:val="32"/>
          <w:szCs w:val="28"/>
        </w:rPr>
        <w:t>资金</w:t>
      </w:r>
      <w:r>
        <w:rPr>
          <w:color w:val="000000"/>
          <w:sz w:val="32"/>
          <w:szCs w:val="28"/>
        </w:rPr>
        <w:t>1,857.57</w:t>
      </w:r>
      <w:r>
        <w:rPr>
          <w:color w:val="000000"/>
          <w:sz w:val="32"/>
          <w:szCs w:val="28"/>
        </w:rPr>
        <w:t>万元，其中</w:t>
      </w:r>
      <w:r>
        <w:rPr>
          <w:color w:val="000000"/>
          <w:sz w:val="32"/>
          <w:szCs w:val="28"/>
        </w:rPr>
        <w:t>项</w:t>
      </w:r>
      <w:r>
        <w:rPr>
          <w:color w:val="000000"/>
          <w:sz w:val="32"/>
          <w:szCs w:val="28"/>
        </w:rPr>
        <w:t>目人</w:t>
      </w:r>
      <w:r>
        <w:rPr>
          <w:color w:val="000000"/>
          <w:sz w:val="32"/>
          <w:szCs w:val="28"/>
        </w:rPr>
        <w:t>员经费4</w:t>
      </w:r>
      <w:r>
        <w:rPr>
          <w:color w:val="000000"/>
          <w:sz w:val="32"/>
          <w:szCs w:val="28"/>
        </w:rPr>
        <w:t>08.10万元</w:t>
      </w:r>
      <w:r>
        <w:rPr>
          <w:color w:val="000000"/>
          <w:sz w:val="32"/>
          <w:szCs w:val="28"/>
        </w:rPr>
        <w:t>，</w:t>
      </w:r>
      <w:r>
        <w:rPr>
          <w:color w:val="000000"/>
          <w:sz w:val="32"/>
          <w:szCs w:val="28"/>
        </w:rPr>
        <w:t>县级办案经费312.00万元</w:t>
      </w:r>
      <w:r>
        <w:rPr>
          <w:color w:val="000000"/>
          <w:sz w:val="32"/>
          <w:szCs w:val="28"/>
        </w:rPr>
        <w:t>，</w:t>
      </w:r>
      <w:r>
        <w:rPr>
          <w:color w:val="000000"/>
          <w:sz w:val="32"/>
          <w:szCs w:val="28"/>
        </w:rPr>
        <w:t>县级业务经费</w:t>
      </w:r>
      <w:r>
        <w:rPr>
          <w:color w:val="000000"/>
          <w:sz w:val="32"/>
          <w:szCs w:val="28"/>
        </w:rPr>
        <w:t>19.24万元</w:t>
      </w:r>
      <w:r>
        <w:rPr>
          <w:color w:val="000000"/>
          <w:sz w:val="32"/>
          <w:szCs w:val="28"/>
        </w:rPr>
        <w:t>，</w:t>
      </w:r>
      <w:r>
        <w:rPr>
          <w:color w:val="000000"/>
          <w:sz w:val="32"/>
          <w:szCs w:val="28"/>
        </w:rPr>
        <w:t>县级装备经费998.27万元</w:t>
      </w:r>
      <w:r>
        <w:rPr>
          <w:color w:val="000000"/>
          <w:sz w:val="32"/>
          <w:szCs w:val="28"/>
        </w:rPr>
        <w:t>，</w:t>
      </w:r>
      <w:r>
        <w:rPr>
          <w:color w:val="000000"/>
          <w:sz w:val="32"/>
          <w:szCs w:val="28"/>
        </w:rPr>
        <w:t>上级转移支付119.96万元</w:t>
      </w:r>
      <w:r>
        <w:rPr>
          <w:color w:val="000000"/>
          <w:sz w:val="32"/>
          <w:szCs w:val="28"/>
        </w:rPr>
        <w:t>。</w:t>
      </w:r>
    </w:p>
    <w:p>
      <w:pPr>
        <w:pStyle w:val=""/>
        <w:ind w:firstLine="643"/>
        <w:spacing w:line="600" w:lineRule="exact"/>
        <w:rPr>
          <w:b/>
          <w:color w:val="000000"/>
          <w:rFonts w:ascii="黑体" w:hAnsi="黑体"/>
          <w:sz w:val="32"/>
          <w:szCs w:val="28"/>
        </w:rPr>
      </w:pPr>
      <w:r>
        <w:rPr>
          <w:b/>
          <w:color w:val="000000"/>
          <w:rFonts w:ascii="黑体" w:hAnsi="黑体"/>
          <w:sz w:val="32"/>
          <w:szCs w:val="28"/>
        </w:rPr>
        <w:t>五、项目效益情况分析</w:t>
      </w:r>
    </w:p>
    <w:p>
      <w:pPr>
        <w:pStyle w:val=""/>
        <w:ind w:firstLine="640"/>
        <w:spacing w:line="600" w:lineRule="exact"/>
        <w:rPr>
          <w:color w:val="000000"/>
          <w:rFonts w:ascii="仿宋" w:hAnsi="仿宋"/>
          <w:sz w:val="32"/>
          <w:szCs w:val="28"/>
        </w:rPr>
      </w:pPr>
      <w:r>
        <w:rPr>
          <w:color w:val="000000"/>
          <w:sz w:val="32"/>
          <w:szCs w:val="28"/>
        </w:rPr>
        <w:t>总体上看</w:t>
      </w:r>
      <w:r>
        <w:rPr>
          <w:color w:val="000000"/>
          <w:sz w:val="32"/>
          <w:szCs w:val="28"/>
        </w:rPr>
        <w:t>，201</w:t>
      </w:r>
      <w:r>
        <w:rPr>
          <w:color w:val="000000"/>
          <w:sz w:val="32"/>
          <w:szCs w:val="28"/>
        </w:rPr>
        <w:t>8</w:t>
      </w:r>
      <w:r>
        <w:rPr>
          <w:color w:val="000000"/>
          <w:sz w:val="32"/>
          <w:szCs w:val="28"/>
        </w:rPr>
        <w:t>年</w:t>
      </w:r>
      <w:r>
        <w:rPr>
          <w:color w:val="000000"/>
          <w:rFonts w:ascii="仿宋" w:hAnsi="仿宋"/>
          <w:sz w:val="32"/>
          <w:szCs w:val="28"/>
        </w:rPr>
        <w:t>度</w:t>
      </w:r>
      <w:r>
        <w:rPr>
          <w:sz w:val="32"/>
          <w:szCs w:val="32"/>
        </w:rPr>
        <w:t>项目人员经费、县级办</w:t>
      </w:r>
      <w:r>
        <w:rPr>
          <w:sz w:val="32"/>
          <w:szCs w:val="32"/>
        </w:rPr>
        <w:t>案经费、</w:t>
      </w:r>
      <w:r>
        <w:rPr>
          <w:sz w:val="32"/>
          <w:szCs w:val="32"/>
        </w:rPr>
        <w:t>县级业务经费</w:t>
      </w:r>
      <w:r>
        <w:rPr>
          <w:sz w:val="32"/>
          <w:szCs w:val="32"/>
        </w:rPr>
        <w:t>、县级装备经费、上级转移支付</w:t>
      </w:r>
      <w:r>
        <w:rPr>
          <w:sz w:val="32"/>
          <w:szCs w:val="32"/>
        </w:rPr>
        <w:t>项目</w:t>
      </w:r>
      <w:r>
        <w:rPr>
          <w:color w:val="000000"/>
          <w:rFonts w:ascii="仿宋" w:hAnsi="仿宋"/>
          <w:sz w:val="32"/>
          <w:szCs w:val="28"/>
        </w:rPr>
        <w:t>资金的成效较为明显，具体主要体现在以下几个方面：</w:t>
      </w:r>
    </w:p>
    <w:p>
      <w:pPr>
        <w:pStyle w:val=""/>
        <w:ind w:firstLine="643"/>
        <w:spacing w:line="600" w:lineRule="exact"/>
      </w:pPr>
      <w:r>
        <w:rPr>
          <w:b/>
          <w:color w:val="000000"/>
          <w:rFonts w:ascii="仿宋" w:hAnsi="仿宋"/>
          <w:sz w:val="32"/>
          <w:szCs w:val="32"/>
        </w:rPr>
        <w:t>（一）严查各类交通违法行为，加强了全县道路交通管理</w:t>
      </w:r>
    </w:p>
    <w:p>
      <w:pPr>
        <w:pStyle w:val=""/>
        <w:ind w:firstLine="640"/>
        <w:spacing w:line="600" w:lineRule="exact"/>
      </w:pPr>
      <w:r>
        <w:rPr>
          <w:color w:val="000000"/>
          <w:sz w:val="32"/>
          <w:szCs w:val="28"/>
        </w:rPr>
        <w:t>大队紧紧围绕全县道路</w:t>
      </w:r>
      <w:r>
        <w:rPr>
          <w:color w:val="000000"/>
          <w:sz w:val="32"/>
          <w:szCs w:val="28"/>
        </w:rPr>
        <w:t>交通管理实际，以预防道路交通事故为根本，在抓好日常管理的同时，集中开展了“冬春攻势”、“百日行动”、农村交通安全“</w:t>
      </w:r>
      <w:r>
        <w:rPr>
          <w:color w:val="000000"/>
          <w:sz w:val="32"/>
          <w:szCs w:val="28"/>
        </w:rPr>
        <w:t>集中攻坚”等15次各项整治行动，严厉查处了各类严重交通违法行为，有效的净化了道路通行环境，确保了全县境内道路安全、畅通。共查处各类交通违法行为76345起，其</w:t>
      </w:r>
      <w:r>
        <w:rPr>
          <w:color w:val="000000"/>
          <w:sz w:val="32"/>
          <w:szCs w:val="28"/>
        </w:rPr>
        <w:t>中：酒驾210起（含醉驾24起、</w:t>
      </w:r>
      <w:r>
        <w:rPr>
          <w:color w:val="000000"/>
          <w:sz w:val="32"/>
          <w:szCs w:val="28"/>
        </w:rPr>
        <w:t>再次饮酒4起）、毒驾29起、疲劳驾</w:t>
      </w:r>
      <w:r>
        <w:rPr>
          <w:color w:val="000000"/>
          <w:sz w:val="32"/>
          <w:szCs w:val="28"/>
        </w:rPr>
        <w:t>驶10起、超员385起、超速9194起（含超速50%以上的116起）、非法载人291起、涉牌涉证2368起、未年检1289起、无保险129起、闯红灯2760起等，查处报废车2</w:t>
      </w:r>
      <w:r>
        <w:rPr>
          <w:color w:val="000000"/>
          <w:sz w:val="32"/>
          <w:szCs w:val="28"/>
        </w:rPr>
        <w:t>9辆、行政拘留99人，对22名危险驾驶人员进行了刑事拘留。同时共办理车辆注册登记3550台（其中：小车2100台、</w:t>
      </w:r>
      <w:r>
        <w:rPr>
          <w:color w:val="000000"/>
          <w:sz w:val="32"/>
          <w:szCs w:val="28"/>
        </w:rPr>
        <w:t>摩托车1450台），发放临时号牌377张（其中：大车286张、小车91张），车辆年检3273台（其中：小车2454台、摩托车819台），核发驾驶证405本（均</w:t>
      </w:r>
      <w:r>
        <w:rPr>
          <w:color w:val="000000"/>
          <w:sz w:val="32"/>
          <w:szCs w:val="28"/>
        </w:rPr>
        <w:t>为摩托车驾驶证），科目一考试54</w:t>
      </w:r>
      <w:r>
        <w:rPr>
          <w:color w:val="000000"/>
          <w:sz w:val="32"/>
          <w:szCs w:val="28"/>
        </w:rPr>
        <w:t>26人次。另，受理其他驾驶证业务1</w:t>
      </w:r>
      <w:r>
        <w:rPr>
          <w:color w:val="000000"/>
          <w:sz w:val="32"/>
          <w:szCs w:val="28"/>
        </w:rPr>
        <w:t>0290起，受理其他车辆业务6374起，共通过快处快赔处理交通事故265起。</w:t>
      </w:r>
    </w:p>
    <w:p>
      <w:pPr>
        <w:pStyle w:val=""/>
        <w:ind w:firstLine="643"/>
        <w:spacing w:line="600" w:lineRule="exact"/>
      </w:pPr>
      <w:r>
        <w:rPr>
          <w:b/>
          <w:color w:val="000000"/>
          <w:rFonts w:ascii="仿宋" w:hAnsi="仿宋"/>
          <w:sz w:val="32"/>
          <w:szCs w:val="32"/>
        </w:rPr>
        <w:t>（二）认真组织业务培训，深入推进</w:t>
      </w:r>
      <w:r>
        <w:rPr>
          <w:b/>
          <w:color w:val="000000"/>
          <w:rFonts w:ascii="仿宋" w:hAnsi="仿宋"/>
          <w:sz w:val="32"/>
          <w:szCs w:val="32"/>
        </w:rPr>
        <w:t>了</w:t>
      </w:r>
      <w:r>
        <w:rPr>
          <w:b/>
          <w:color w:val="000000"/>
          <w:rFonts w:ascii="仿宋" w:hAnsi="仿宋"/>
          <w:sz w:val="32"/>
          <w:szCs w:val="32"/>
        </w:rPr>
        <w:t>交通安全宣传教育</w:t>
      </w:r>
    </w:p>
    <w:p>
      <w:pPr>
        <w:pStyle w:val=""/>
        <w:ind w:firstLine="640"/>
        <w:spacing w:line="600" w:lineRule="exact"/>
      </w:pPr>
      <w:r>
        <w:rPr>
          <w:color w:val="000000"/>
          <w:sz w:val="32"/>
          <w:szCs w:val="28"/>
        </w:rPr>
        <w:t>在提升大队人员政治素质的同时，大队组织“执法安</w:t>
      </w:r>
      <w:r>
        <w:rPr>
          <w:color w:val="000000"/>
          <w:sz w:val="32"/>
          <w:szCs w:val="28"/>
        </w:rPr>
        <w:t>全防护”、事故处理新程序规定、农村基础数据采集等多项业务培训，以增强民警、职工、协辅警和农村交管服务站人员的业务素</w:t>
      </w:r>
      <w:r>
        <w:rPr>
          <w:color w:val="000000"/>
          <w:sz w:val="32"/>
          <w:szCs w:val="28"/>
        </w:rPr>
        <w:t>质。2018年度，组织集中培训5起，受培训人员达到135人次，同时组织16人次参加省、市、县级各类培训。大力开展了中小学生安全教育日“三个一”活动、“世界杯”</w:t>
      </w:r>
      <w:r>
        <w:rPr>
          <w:color w:val="000000"/>
          <w:sz w:val="32"/>
          <w:szCs w:val="28"/>
        </w:rPr>
        <w:t>抵制酒驾、拒绝疲劳驾驶活动、“知</w:t>
      </w:r>
      <w:r>
        <w:rPr>
          <w:color w:val="000000"/>
          <w:sz w:val="32"/>
          <w:szCs w:val="28"/>
        </w:rPr>
        <w:t>安全风险，会安全出行”主题教育活动</w:t>
      </w:r>
      <w:r>
        <w:rPr>
          <w:color w:val="000000"/>
          <w:sz w:val="32"/>
          <w:szCs w:val="28"/>
        </w:rPr>
        <w:t>、秋季开学第一课“两集中”宣教活动、各项专项整治行动宣传和“安全生产月”活动等共28次。2018年以来，共通过短信平台，发放安全提示短信25500条；利用新闻媒体发布衡山县节</w:t>
      </w:r>
      <w:r>
        <w:rPr>
          <w:color w:val="000000"/>
          <w:sz w:val="32"/>
          <w:szCs w:val="28"/>
        </w:rPr>
        <w:t>日期间道路通行指南22条；发放宣传资料两万余份；在微博、省、市网站发布信息106条；设置咨询点15处，摆放展板50</w:t>
      </w:r>
      <w:r>
        <w:rPr>
          <w:color w:val="000000"/>
          <w:sz w:val="32"/>
          <w:szCs w:val="28"/>
        </w:rPr>
        <w:t>余块；组织学习交通安全课150课时。</w:t>
      </w:r>
    </w:p>
    <w:p>
      <w:pPr>
        <w:pStyle w:val=""/>
        <w:ind w:firstLine="643"/>
        <w:spacing w:line="600" w:lineRule="exact"/>
      </w:pPr>
      <w:r>
        <w:rPr>
          <w:b/>
          <w:color w:val="000000"/>
          <w:rFonts w:ascii="仿宋" w:hAnsi="仿宋"/>
          <w:sz w:val="32"/>
          <w:szCs w:val="32"/>
        </w:rPr>
        <w:t>（三）认真做好警务调查和建议、提案、信访件的回复工作</w:t>
      </w:r>
    </w:p>
    <w:p>
      <w:pPr>
        <w:pStyle w:val=""/>
        <w:ind w:firstLine="640"/>
        <w:spacing w:line="600" w:lineRule="exact"/>
      </w:pPr>
      <w:r>
        <w:rPr>
          <w:color w:val="000000"/>
          <w:sz w:val="32"/>
          <w:szCs w:val="28"/>
        </w:rPr>
        <w:t>2018年，针对省厅、市局反馈下来的群众不满意或基本满意样本241</w:t>
      </w:r>
      <w:r>
        <w:rPr>
          <w:color w:val="000000"/>
          <w:sz w:val="32"/>
          <w:szCs w:val="28"/>
        </w:rPr>
        <w:t>件，大队及时进行了跟踪，对群众反</w:t>
      </w:r>
      <w:r>
        <w:rPr>
          <w:color w:val="000000"/>
          <w:sz w:val="32"/>
          <w:szCs w:val="28"/>
        </w:rPr>
        <w:t>映的问题认真开展调查、回复，并对工</w:t>
      </w:r>
      <w:r>
        <w:rPr>
          <w:color w:val="000000"/>
          <w:sz w:val="32"/>
          <w:szCs w:val="28"/>
        </w:rPr>
        <w:t>作中存在的问题与不足，进行整改。对人大第85号、第86号、第87号、第88号建议和政协第46号、第48号提案都及时进行了回复，并对2起网上舆情、1起群众投诉、2起群众来访和1</w:t>
      </w:r>
      <w:r>
        <w:rPr>
          <w:color w:val="000000"/>
          <w:sz w:val="32"/>
          <w:szCs w:val="28"/>
        </w:rPr>
        <w:t>5起“12345”热线交办单进行了答复。</w:t>
      </w:r>
    </w:p>
    <w:p>
      <w:pPr>
        <w:pStyle w:val=""/>
        <w:ind w:firstLine="643"/>
        <w:spacing w:line="600" w:lineRule="exact"/>
      </w:pPr>
      <w:r>
        <w:rPr>
          <w:b/>
          <w:color w:val="000000"/>
          <w:rFonts w:ascii="仿宋" w:hAnsi="仿宋"/>
          <w:sz w:val="32"/>
          <w:szCs w:val="32"/>
        </w:rPr>
        <w:t>（四）升级了办案装备，加强了交警大队建设</w:t>
      </w:r>
    </w:p>
    <w:p>
      <w:pPr>
        <w:pStyle w:val=""/>
        <w:ind w:firstLine="640"/>
        <w:spacing w:line="600" w:lineRule="exact"/>
        <w:rPr>
          <w:color w:val="000000"/>
          <w:sz w:val="32"/>
          <w:szCs w:val="28"/>
        </w:rPr>
      </w:pPr>
      <w:r>
        <w:rPr>
          <w:color w:val="000000"/>
          <w:sz w:val="32"/>
          <w:szCs w:val="28"/>
        </w:rPr>
        <w:t>2018年度交警大队共购置装备</w:t>
      </w:r>
      <w:r>
        <w:rPr>
          <w:color w:val="000000"/>
          <w:sz w:val="32"/>
          <w:szCs w:val="28"/>
        </w:rPr>
        <w:t>了县城内交通口电子监控系统、警车1辆、警用对讲机20台、人证比对系统1套、机动车智能查验监管系统1套、交通信号灯系统、电子警察系统、仿真警车、空调3台，完善车</w:t>
      </w:r>
      <w:r>
        <w:rPr>
          <w:color w:val="000000"/>
          <w:sz w:val="32"/>
          <w:szCs w:val="28"/>
        </w:rPr>
        <w:t>管大厅及公租房建设，升级了办案装</w:t>
      </w:r>
      <w:r>
        <w:rPr>
          <w:color w:val="000000"/>
          <w:sz w:val="32"/>
          <w:szCs w:val="28"/>
        </w:rPr>
        <w:t>备，预防各类违法行为发生，</w:t>
      </w:r>
      <w:r>
        <w:rPr>
          <w:color w:val="000000"/>
          <w:sz w:val="32"/>
          <w:szCs w:val="28"/>
        </w:rPr>
        <w:t>加快了应</w:t>
      </w:r>
      <w:r>
        <w:rPr>
          <w:color w:val="000000"/>
          <w:sz w:val="32"/>
          <w:szCs w:val="28"/>
        </w:rPr>
        <w:t>对各类交通违法行为事件的反应时间</w:t>
      </w:r>
      <w:r>
        <w:rPr>
          <w:color w:val="000000"/>
          <w:sz w:val="32"/>
          <w:szCs w:val="28"/>
        </w:rPr>
        <w:t>，减少财力、物力损失。同时聘请协警工作人员58人，在公安民警的带领下开展治安检查、治安巡逻、治安执勤、设卡守候等治安防范工作，预防制止各类违法</w:t>
      </w:r>
      <w:r>
        <w:rPr>
          <w:color w:val="000000"/>
          <w:sz w:val="32"/>
          <w:szCs w:val="28"/>
        </w:rPr>
        <w:t>犯罪活动，协助公安派出所做好实有人口管理工作。2018年交警大队共获集体荣誉6项，刘红国等26人次获个人荣誉。健全</w:t>
      </w:r>
      <w:r>
        <w:rPr>
          <w:color w:val="000000"/>
          <w:sz w:val="32"/>
          <w:szCs w:val="28"/>
        </w:rPr>
        <w:t>完善了党建、财</w:t>
      </w:r>
      <w:r>
        <w:rPr>
          <w:color w:val="000000"/>
          <w:sz w:val="32"/>
          <w:szCs w:val="28"/>
        </w:rPr>
        <w:t>务管理等方面的各项制度，并加强对制度的执行力度，全年大队人员未出现违法、违纪的情况。</w:t>
      </w:r>
    </w:p>
    <w:p>
      <w:pPr>
        <w:pStyle w:val=""/>
        <w:ind w:firstLine="643"/>
        <w:spacing w:line="600" w:lineRule="exact"/>
      </w:pPr>
      <w:r>
        <w:rPr>
          <w:b/>
          <w:color w:val="000000"/>
          <w:rFonts w:ascii="黑体" w:hAnsi="黑体"/>
          <w:sz w:val="32"/>
          <w:szCs w:val="28"/>
        </w:rPr>
        <w:t>六、绩效评分情况</w:t>
      </w:r>
    </w:p>
    <w:p>
      <w:pPr>
        <w:pStyle w:val=""/>
        <w:ind w:firstLine="640"/>
        <w:spacing w:line="600" w:lineRule="exact"/>
        <w:rPr>
          <w:color w:val="000000"/>
          <w:sz w:val="32"/>
          <w:szCs w:val="28"/>
        </w:rPr>
      </w:pPr>
      <w:r>
        <w:rPr>
          <w:color w:val="000000"/>
          <w:rFonts w:ascii="仿宋" w:hAnsi="仿宋"/>
          <w:sz w:val="32"/>
          <w:szCs w:val="28"/>
        </w:rPr>
        <w:t>根据《湖南省人民政府关于全面推进预算绩效</w:t>
      </w:r>
      <w:r>
        <w:rPr>
          <w:color w:val="000000"/>
          <w:rFonts w:ascii="仿宋" w:hAnsi="仿宋"/>
          <w:sz w:val="32"/>
          <w:szCs w:val="28"/>
        </w:rPr>
        <w:t>管理</w:t>
      </w:r>
      <w:r>
        <w:rPr>
          <w:color w:val="000000"/>
          <w:rFonts w:ascii="仿宋" w:hAnsi="仿宋"/>
          <w:sz w:val="32"/>
          <w:szCs w:val="28"/>
        </w:rPr>
        <w:t>的意见》</w:t>
      </w:r>
      <w:r>
        <w:rPr>
          <w:color w:val="000000"/>
          <w:sz w:val="32"/>
          <w:szCs w:val="28"/>
        </w:rPr>
        <w:t>（湘政发〔2012〕</w:t>
      </w:r>
      <w:r>
        <w:rPr>
          <w:color w:val="000000"/>
          <w:sz w:val="32"/>
          <w:szCs w:val="28"/>
        </w:rPr>
        <w:t>33号）等相关文件，截止现场评价日</w:t>
      </w:r>
      <w:r>
        <w:rPr>
          <w:color w:val="000000"/>
          <w:sz w:val="32"/>
          <w:szCs w:val="28"/>
        </w:rPr>
        <w:t>，201</w:t>
      </w:r>
      <w:r>
        <w:rPr>
          <w:color w:val="000000"/>
          <w:sz w:val="32"/>
          <w:szCs w:val="28"/>
        </w:rPr>
        <w:t>8</w:t>
      </w:r>
      <w:r>
        <w:rPr>
          <w:color w:val="000000"/>
          <w:sz w:val="32"/>
          <w:szCs w:val="28"/>
        </w:rPr>
        <w:t>年度项目任务</w:t>
      </w:r>
      <w:r>
        <w:rPr>
          <w:color w:val="000000"/>
          <w:sz w:val="32"/>
          <w:szCs w:val="28"/>
        </w:rPr>
        <w:t>基本完成，总体基本达到了预期的经济效益</w:t>
      </w:r>
      <w:r>
        <w:rPr>
          <w:color w:val="000000"/>
          <w:sz w:val="32"/>
          <w:szCs w:val="28"/>
        </w:rPr>
        <w:t>、社会效</w:t>
      </w:r>
      <w:r>
        <w:rPr>
          <w:color w:val="000000"/>
          <w:sz w:val="32"/>
          <w:szCs w:val="28"/>
        </w:rPr>
        <w:t>益和可</w:t>
      </w:r>
      <w:r>
        <w:rPr>
          <w:color w:val="000000"/>
          <w:sz w:val="32"/>
          <w:szCs w:val="28"/>
        </w:rPr>
        <w:t>持续影</w:t>
      </w:r>
      <w:r>
        <w:rPr>
          <w:color w:val="000000"/>
          <w:sz w:val="32"/>
          <w:szCs w:val="28"/>
        </w:rPr>
        <w:t>响，但项目资金在投入、管理和绩效等方面仍存在一些问题</w:t>
      </w:r>
      <w:r>
        <w:rPr>
          <w:color w:val="000000"/>
          <w:rFonts w:ascii="仿宋" w:hAnsi="仿宋"/>
          <w:sz w:val="32"/>
          <w:szCs w:val="28"/>
        </w:rPr>
        <w:t>。通过综合分析，</w:t>
      </w:r>
      <w:r>
        <w:rPr>
          <w:color w:val="000000"/>
          <w:sz w:val="32"/>
          <w:szCs w:val="28"/>
        </w:rPr>
        <w:t>2</w:t>
      </w:r>
      <w:r>
        <w:rPr>
          <w:color w:val="000000"/>
          <w:sz w:val="32"/>
          <w:szCs w:val="28"/>
        </w:rPr>
        <w:t>01</w:t>
      </w:r>
      <w:r>
        <w:rPr>
          <w:color w:val="000000"/>
          <w:sz w:val="32"/>
          <w:szCs w:val="28"/>
        </w:rPr>
        <w:t>8</w:t>
      </w:r>
      <w:r>
        <w:rPr>
          <w:color w:val="000000"/>
          <w:rFonts w:ascii="仿宋" w:hAnsi="仿宋"/>
          <w:sz w:val="32"/>
          <w:szCs w:val="28"/>
        </w:rPr>
        <w:t>年度</w:t>
      </w:r>
      <w:r>
        <w:rPr>
          <w:sz w:val="32"/>
          <w:szCs w:val="32"/>
        </w:rPr>
        <w:t>项目人员经费、</w:t>
      </w:r>
      <w:r>
        <w:rPr>
          <w:sz w:val="32"/>
          <w:szCs w:val="32"/>
        </w:rPr>
        <w:t>县级办案经费、</w:t>
      </w:r>
      <w:r>
        <w:rPr>
          <w:sz w:val="32"/>
          <w:szCs w:val="32"/>
        </w:rPr>
        <w:t>县级业务经费</w:t>
      </w:r>
      <w:r>
        <w:rPr>
          <w:sz w:val="32"/>
          <w:szCs w:val="32"/>
        </w:rPr>
        <w:t>、县级装备经费、上级</w:t>
      </w:r>
      <w:r>
        <w:rPr>
          <w:sz w:val="32"/>
          <w:szCs w:val="32"/>
        </w:rPr>
        <w:t>转移支付项目</w:t>
      </w:r>
      <w:r>
        <w:rPr>
          <w:color w:val="000000"/>
          <w:rFonts w:ascii="仿宋" w:hAnsi="仿宋"/>
          <w:sz w:val="32"/>
          <w:szCs w:val="28"/>
        </w:rPr>
        <w:t>资金绩效评价得</w:t>
      </w:r>
      <w:r>
        <w:rPr>
          <w:color w:val="000000"/>
          <w:rFonts w:ascii="仿宋" w:hAnsi="仿宋"/>
          <w:sz w:val="32"/>
          <w:szCs w:val="28"/>
        </w:rPr>
        <w:t>分为</w:t>
      </w:r>
      <w:r>
        <w:rPr>
          <w:color w:val="000000"/>
          <w:sz w:val="32"/>
          <w:szCs w:val="28"/>
        </w:rPr>
        <w:t>7</w:t>
      </w:r>
      <w:r>
        <w:rPr>
          <w:color w:val="000000"/>
          <w:sz w:val="32"/>
          <w:szCs w:val="28"/>
        </w:rPr>
        <w:t>5</w:t>
      </w:r>
      <w:r>
        <w:rPr>
          <w:color w:val="000000"/>
          <w:sz w:val="32"/>
          <w:szCs w:val="28"/>
        </w:rPr>
        <w:t>.00</w:t>
      </w:r>
      <w:r>
        <w:rPr>
          <w:color w:val="000000"/>
          <w:sz w:val="32"/>
          <w:szCs w:val="28"/>
        </w:rPr>
        <w:t>分</w:t>
      </w:r>
      <w:r>
        <w:rPr>
          <w:color w:val="000000"/>
          <w:sz w:val="32"/>
          <w:szCs w:val="28"/>
        </w:rPr>
        <w:t>（详见附件1）</w:t>
      </w:r>
      <w:r>
        <w:rPr>
          <w:color w:val="000000"/>
          <w:rFonts w:ascii="仿宋" w:hAnsi="仿宋"/>
          <w:sz w:val="32"/>
          <w:szCs w:val="28"/>
        </w:rPr>
        <w:t>，财政支出绩</w:t>
      </w:r>
      <w:r>
        <w:rPr>
          <w:color w:val="000000"/>
          <w:rFonts w:ascii="仿宋" w:hAnsi="仿宋"/>
          <w:sz w:val="32"/>
          <w:szCs w:val="28"/>
        </w:rPr>
        <w:t>效评价等次为良</w:t>
      </w:r>
      <w:r>
        <w:rPr>
          <w:color w:val="000000"/>
          <w:rFonts w:ascii="仿宋" w:hAnsi="仿宋"/>
          <w:sz w:val="32"/>
          <w:szCs w:val="28"/>
        </w:rPr>
        <w:t>好。</w:t>
      </w:r>
    </w:p>
    <w:p>
      <w:pPr>
        <w:pStyle w:val=""/>
        <w:ind w:firstLine="643"/>
        <w:spacing w:line="600" w:lineRule="exact"/>
        <w:rPr>
          <w:b/>
          <w:color w:val="000000"/>
          <w:rFonts w:ascii="黑体" w:hAnsi="黑体"/>
          <w:sz w:val="32"/>
          <w:szCs w:val="32"/>
        </w:rPr>
      </w:pPr>
      <w:r>
        <w:rPr>
          <w:b/>
          <w:color w:val="000000"/>
          <w:rFonts w:ascii="黑体" w:hAnsi="黑体"/>
          <w:sz w:val="32"/>
          <w:szCs w:val="32"/>
        </w:rPr>
        <w:t>七、各项指标评分结果</w:t>
      </w:r>
      <w:r>
        <w:rPr>
          <w:b/>
          <w:color w:val="000000"/>
          <w:rFonts w:ascii="黑体" w:hAnsi="黑体"/>
          <w:sz w:val="32"/>
          <w:szCs w:val="32"/>
        </w:rPr>
        <w:t>分析</w:t>
      </w:r>
    </w:p>
    <w:p>
      <w:pPr>
        <w:pStyle w:val=""/>
        <w:ind w:firstLine="643"/>
        <w:spacing w:line="600" w:lineRule="exact"/>
      </w:pPr>
      <w:r>
        <w:rPr>
          <w:b/>
          <w:color w:val="000000"/>
          <w:rFonts w:ascii="楷体" w:hAnsi="楷体"/>
          <w:sz w:val="32"/>
          <w:szCs w:val="32"/>
        </w:rPr>
        <w:t>(一)项目决策</w:t>
      </w:r>
      <w:r>
        <w:rPr>
          <w:b/>
          <w:color w:val="000000"/>
          <w:sz w:val="32"/>
          <w:szCs w:val="32"/>
        </w:rPr>
        <w:t>（指标分值</w:t>
      </w:r>
      <w:r>
        <w:rPr>
          <w:b/>
          <w:color w:val="000000"/>
          <w:rFonts w:ascii="楷体" w:hAnsi="楷体"/>
          <w:sz w:val="32"/>
          <w:szCs w:val="32"/>
        </w:rPr>
        <w:t>10</w:t>
      </w:r>
      <w:r>
        <w:rPr>
          <w:b/>
          <w:color w:val="000000"/>
          <w:sz w:val="32"/>
          <w:szCs w:val="32"/>
        </w:rPr>
        <w:t>分，评价得分</w:t>
      </w:r>
      <w:r>
        <w:rPr>
          <w:b/>
          <w:color w:val="000000"/>
          <w:rFonts w:ascii="楷体" w:hAnsi="楷体"/>
          <w:sz w:val="32"/>
          <w:szCs w:val="32"/>
        </w:rPr>
        <w:t>2</w:t>
      </w:r>
      <w:r>
        <w:rPr>
          <w:b/>
          <w:color w:val="000000"/>
          <w:sz w:val="32"/>
          <w:szCs w:val="32"/>
        </w:rPr>
        <w:t>分）</w:t>
      </w:r>
    </w:p>
    <w:p>
      <w:pPr>
        <w:pStyle w:val=""/>
        <w:ind w:firstLine="643"/>
        <w:spacing w:line="600" w:lineRule="exact"/>
      </w:pPr>
      <w:r>
        <w:rPr>
          <w:b/>
          <w:color w:val="000000"/>
          <w:rFonts w:ascii="楷体" w:hAnsi="楷体"/>
          <w:sz w:val="32"/>
          <w:szCs w:val="32"/>
        </w:rPr>
        <w:t>1、</w:t>
      </w:r>
      <w:r>
        <w:rPr>
          <w:b/>
          <w:color w:val="000000"/>
          <w:rFonts w:ascii="楷体" w:hAnsi="楷体"/>
          <w:sz w:val="32"/>
          <w:szCs w:val="32"/>
        </w:rPr>
        <w:t>项目立项</w:t>
      </w:r>
      <w:r>
        <w:rPr>
          <w:b/>
          <w:color w:val="000000"/>
          <w:rFonts w:ascii="楷体" w:hAnsi="楷体"/>
          <w:sz w:val="32"/>
          <w:szCs w:val="32"/>
        </w:rPr>
        <w:t>（指标分值</w:t>
      </w:r>
      <w:r>
        <w:rPr>
          <w:b/>
          <w:color w:val="000000"/>
          <w:rFonts w:ascii="楷体" w:hAnsi="楷体"/>
          <w:sz w:val="32"/>
          <w:szCs w:val="32"/>
        </w:rPr>
        <w:t>10</w:t>
      </w:r>
      <w:r>
        <w:rPr>
          <w:b/>
          <w:color w:val="000000"/>
          <w:rFonts w:ascii="楷体" w:hAnsi="楷体"/>
          <w:sz w:val="32"/>
          <w:szCs w:val="32"/>
        </w:rPr>
        <w:t>分，评价得分</w:t>
      </w:r>
      <w:r>
        <w:rPr>
          <w:b/>
          <w:color w:val="000000"/>
          <w:rFonts w:ascii="楷体" w:hAnsi="楷体"/>
          <w:sz w:val="32"/>
          <w:szCs w:val="32"/>
        </w:rPr>
        <w:t>2</w:t>
      </w:r>
      <w:r>
        <w:rPr>
          <w:b/>
          <w:color w:val="000000"/>
          <w:rFonts w:ascii="楷体" w:hAnsi="楷体"/>
          <w:sz w:val="32"/>
          <w:szCs w:val="32"/>
        </w:rPr>
        <w:t>分</w:t>
      </w:r>
      <w:r>
        <w:rPr>
          <w:b/>
          <w:color w:val="000000"/>
          <w:rFonts w:ascii="楷体" w:hAnsi="楷体"/>
          <w:sz w:val="32"/>
          <w:szCs w:val="32"/>
        </w:rPr>
        <w:t>）</w:t>
      </w:r>
    </w:p>
    <w:p>
      <w:pPr>
        <w:pStyle w:val=""/>
        <w:ind w:firstLine="643"/>
        <w:spacing w:line="600" w:lineRule="exact"/>
        <w:rPr>
          <w:b/>
          <w:color w:val="000000"/>
          <w:rFonts w:ascii="楷体" w:hAnsi="楷体"/>
          <w:sz w:val="32"/>
          <w:szCs w:val="32"/>
        </w:rPr>
      </w:pPr>
      <w:r>
        <w:rPr>
          <w:b/>
          <w:color w:val="000000"/>
          <w:rFonts w:ascii="楷体" w:hAnsi="楷体"/>
          <w:sz w:val="32"/>
          <w:szCs w:val="32"/>
        </w:rPr>
        <w:t>（1）</w:t>
      </w:r>
      <w:r>
        <w:rPr>
          <w:b/>
          <w:color w:val="000000"/>
          <w:rFonts w:ascii="楷体" w:hAnsi="楷体"/>
          <w:sz w:val="32"/>
          <w:szCs w:val="32"/>
        </w:rPr>
        <w:t>项目立项规范性</w:t>
      </w:r>
      <w:r>
        <w:rPr>
          <w:b/>
          <w:color w:val="000000"/>
          <w:rFonts w:ascii="楷体" w:hAnsi="楷体"/>
          <w:sz w:val="32"/>
          <w:szCs w:val="32"/>
        </w:rPr>
        <w:t>（指</w:t>
      </w:r>
      <w:r>
        <w:rPr>
          <w:b/>
          <w:color w:val="000000"/>
          <w:rFonts w:ascii="楷体" w:hAnsi="楷体"/>
          <w:sz w:val="32"/>
          <w:szCs w:val="32"/>
        </w:rPr>
        <w:t>标分值</w:t>
      </w:r>
      <w:r>
        <w:rPr>
          <w:b/>
          <w:color w:val="000000"/>
          <w:rFonts w:ascii="楷体" w:hAnsi="楷体"/>
          <w:sz w:val="32"/>
          <w:szCs w:val="32"/>
        </w:rPr>
        <w:t>4</w:t>
      </w:r>
      <w:r>
        <w:rPr>
          <w:b/>
          <w:color w:val="000000"/>
          <w:rFonts w:ascii="楷体" w:hAnsi="楷体"/>
          <w:sz w:val="32"/>
          <w:szCs w:val="32"/>
        </w:rPr>
        <w:t>分，评价得分</w:t>
      </w:r>
      <w:r>
        <w:rPr>
          <w:b/>
          <w:color w:val="000000"/>
          <w:rFonts w:ascii="楷体" w:hAnsi="楷体"/>
          <w:sz w:val="32"/>
          <w:szCs w:val="32"/>
        </w:rPr>
        <w:t>2</w:t>
      </w:r>
      <w:r>
        <w:rPr>
          <w:b/>
          <w:color w:val="000000"/>
          <w:rFonts w:ascii="楷体" w:hAnsi="楷体"/>
          <w:sz w:val="32"/>
          <w:szCs w:val="32"/>
        </w:rPr>
        <w:t>分）</w:t>
      </w:r>
    </w:p>
    <w:p>
      <w:pPr>
        <w:pStyle w:val=""/>
        <w:ind w:firstLine="640"/>
        <w:spacing w:line="600" w:lineRule="exact"/>
        <w:rPr>
          <w:color w:val="000000"/>
          <w:highlight w:val="yellow"/>
          <w:rFonts w:ascii="仿宋" w:hAnsi="仿宋"/>
          <w:sz w:val="32"/>
          <w:szCs w:val="28"/>
        </w:rPr>
      </w:pPr>
      <w:r>
        <w:rPr>
          <w:color w:val="000000"/>
          <w:rFonts w:ascii="仿宋" w:hAnsi="仿宋"/>
          <w:sz w:val="32"/>
          <w:szCs w:val="28"/>
        </w:rPr>
        <w:t>项目按照规定的程序申请设立；</w:t>
      </w:r>
      <w:r>
        <w:rPr>
          <w:color w:val="000000"/>
          <w:rFonts w:ascii="仿宋" w:hAnsi="仿宋"/>
          <w:sz w:val="32"/>
          <w:szCs w:val="28"/>
        </w:rPr>
        <w:t>除县</w:t>
      </w:r>
      <w:r>
        <w:rPr>
          <w:color w:val="000000"/>
          <w:rFonts w:ascii="仿宋" w:hAnsi="仿宋"/>
          <w:sz w:val="32"/>
          <w:szCs w:val="28"/>
        </w:rPr>
        <w:t>级装备经费</w:t>
      </w:r>
      <w:r>
        <w:rPr>
          <w:color w:val="000000"/>
          <w:rFonts w:ascii="仿宋" w:hAnsi="仿宋"/>
          <w:sz w:val="32"/>
          <w:szCs w:val="28"/>
        </w:rPr>
        <w:t>-车管大厅及公租房建设项目</w:t>
      </w:r>
      <w:r>
        <w:rPr>
          <w:color w:val="000000"/>
          <w:rFonts w:ascii="仿宋" w:hAnsi="仿宋"/>
          <w:sz w:val="32"/>
          <w:szCs w:val="28"/>
        </w:rPr>
        <w:t>申报资料齐全</w:t>
      </w:r>
      <w:r>
        <w:rPr>
          <w:color w:val="000000"/>
          <w:rFonts w:ascii="仿宋" w:hAnsi="仿宋"/>
          <w:sz w:val="32"/>
          <w:szCs w:val="28"/>
        </w:rPr>
        <w:t>，</w:t>
      </w:r>
      <w:r>
        <w:rPr>
          <w:color w:val="000000"/>
          <w:rFonts w:ascii="仿宋" w:hAnsi="仿宋"/>
          <w:sz w:val="32"/>
          <w:szCs w:val="28"/>
        </w:rPr>
        <w:t>其他</w:t>
      </w:r>
      <w:r>
        <w:rPr>
          <w:color w:val="000000"/>
          <w:rFonts w:ascii="仿宋" w:hAnsi="仿宋"/>
          <w:sz w:val="32"/>
          <w:szCs w:val="28"/>
        </w:rPr>
        <w:t>项目申报资料</w:t>
      </w:r>
      <w:r>
        <w:rPr>
          <w:color w:val="000000"/>
          <w:rFonts w:ascii="仿宋" w:hAnsi="仿宋"/>
          <w:sz w:val="32"/>
          <w:szCs w:val="28"/>
        </w:rPr>
        <w:t>存在</w:t>
      </w:r>
      <w:r>
        <w:rPr>
          <w:color w:val="000000"/>
          <w:rFonts w:ascii="仿宋" w:hAnsi="仿宋"/>
          <w:sz w:val="32"/>
          <w:szCs w:val="28"/>
        </w:rPr>
        <w:t>不</w:t>
      </w:r>
      <w:r>
        <w:rPr>
          <w:color w:val="000000"/>
          <w:rFonts w:ascii="仿宋" w:hAnsi="仿宋"/>
          <w:sz w:val="32"/>
          <w:szCs w:val="28"/>
        </w:rPr>
        <w:t>齐全</w:t>
      </w:r>
      <w:r>
        <w:rPr>
          <w:color w:val="000000"/>
          <w:rFonts w:ascii="仿宋" w:hAnsi="仿宋"/>
          <w:sz w:val="32"/>
          <w:szCs w:val="28"/>
        </w:rPr>
        <w:t>情况</w:t>
      </w:r>
      <w:r>
        <w:rPr>
          <w:color w:val="000000"/>
          <w:rFonts w:ascii="仿宋" w:hAnsi="仿宋"/>
          <w:sz w:val="32"/>
          <w:szCs w:val="28"/>
        </w:rPr>
        <w:t>；</w:t>
      </w:r>
      <w:r>
        <w:rPr>
          <w:color w:val="000000"/>
          <w:rFonts w:ascii="仿宋" w:hAnsi="仿宋"/>
          <w:sz w:val="32"/>
          <w:szCs w:val="28"/>
        </w:rPr>
        <w:t>项目不存在重复申报、虚报冒领情况。根据</w:t>
      </w:r>
      <w:r>
        <w:rPr>
          <w:color w:val="000000"/>
          <w:rFonts w:ascii="仿宋" w:hAnsi="仿宋"/>
          <w:sz w:val="32"/>
          <w:szCs w:val="28"/>
        </w:rPr>
        <w:t>项目单位</w:t>
      </w:r>
      <w:r>
        <w:rPr>
          <w:color w:val="000000"/>
          <w:rFonts w:ascii="仿宋" w:hAnsi="仿宋"/>
          <w:sz w:val="32"/>
          <w:szCs w:val="28"/>
        </w:rPr>
        <w:t>提供项</w:t>
      </w:r>
      <w:r>
        <w:rPr>
          <w:color w:val="000000"/>
          <w:rFonts w:ascii="仿宋" w:hAnsi="仿宋"/>
          <w:sz w:val="32"/>
          <w:szCs w:val="28"/>
        </w:rPr>
        <w:t>目</w:t>
      </w:r>
      <w:r>
        <w:rPr>
          <w:color w:val="000000"/>
          <w:rFonts w:ascii="仿宋" w:hAnsi="仿宋"/>
          <w:sz w:val="32"/>
          <w:szCs w:val="28"/>
        </w:rPr>
        <w:t>立项相关文件、材料，经综合分析，</w:t>
      </w:r>
      <w:r>
        <w:rPr>
          <w:color w:val="000000"/>
          <w:rFonts w:ascii="仿宋" w:hAnsi="仿宋"/>
          <w:sz w:val="32"/>
          <w:szCs w:val="28"/>
        </w:rPr>
        <w:t>扣</w:t>
      </w:r>
      <w:r>
        <w:rPr>
          <w:color w:val="000000"/>
          <w:rFonts w:ascii="仿宋" w:hAnsi="仿宋"/>
          <w:sz w:val="32"/>
          <w:szCs w:val="28"/>
        </w:rPr>
        <w:t>2</w:t>
      </w:r>
      <w:r>
        <w:rPr>
          <w:color w:val="000000"/>
          <w:rFonts w:ascii="仿宋" w:hAnsi="仿宋"/>
          <w:sz w:val="32"/>
          <w:szCs w:val="28"/>
        </w:rPr>
        <w:t>分</w:t>
      </w:r>
      <w:r>
        <w:rPr>
          <w:color w:val="000000"/>
          <w:rFonts w:ascii="仿宋" w:hAnsi="仿宋"/>
          <w:sz w:val="32"/>
          <w:szCs w:val="28"/>
        </w:rPr>
        <w:t>。</w:t>
      </w:r>
    </w:p>
    <w:p>
      <w:pPr>
        <w:pStyle w:val=""/>
        <w:ind w:firstLine="643"/>
        <w:spacing w:line="600" w:lineRule="exact"/>
        <w:rPr>
          <w:b/>
          <w:color w:val="000000"/>
          <w:rFonts w:ascii="楷体" w:hAnsi="楷体"/>
          <w:sz w:val="32"/>
          <w:szCs w:val="32"/>
        </w:rPr>
      </w:pPr>
      <w:r>
        <w:rPr>
          <w:b/>
          <w:color w:val="000000"/>
          <w:rFonts w:ascii="楷体" w:hAnsi="楷体"/>
          <w:sz w:val="32"/>
          <w:szCs w:val="32"/>
        </w:rPr>
        <w:t>（2）绩效</w:t>
      </w:r>
      <w:r>
        <w:rPr>
          <w:b/>
          <w:color w:val="000000"/>
          <w:rFonts w:ascii="楷体" w:hAnsi="楷体"/>
          <w:sz w:val="32"/>
          <w:szCs w:val="32"/>
        </w:rPr>
        <w:t>指标</w:t>
      </w:r>
      <w:r>
        <w:rPr>
          <w:b/>
          <w:color w:val="000000"/>
          <w:rFonts w:ascii="楷体" w:hAnsi="楷体"/>
          <w:sz w:val="32"/>
          <w:szCs w:val="32"/>
        </w:rPr>
        <w:t>明确性（指标分值</w:t>
      </w:r>
      <w:r>
        <w:rPr>
          <w:b/>
          <w:color w:val="000000"/>
          <w:rFonts w:ascii="楷体" w:hAnsi="楷体"/>
          <w:sz w:val="32"/>
          <w:szCs w:val="32"/>
        </w:rPr>
        <w:t>3</w:t>
      </w:r>
      <w:r>
        <w:rPr>
          <w:b/>
          <w:color w:val="000000"/>
          <w:rFonts w:ascii="楷体" w:hAnsi="楷体"/>
          <w:sz w:val="32"/>
          <w:szCs w:val="32"/>
        </w:rPr>
        <w:t>分，评价得分</w:t>
      </w:r>
      <w:r>
        <w:rPr>
          <w:b/>
          <w:color w:val="000000"/>
          <w:rFonts w:ascii="楷体" w:hAnsi="楷体"/>
          <w:sz w:val="32"/>
          <w:szCs w:val="32"/>
        </w:rPr>
        <w:t>0</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绩效</w:t>
      </w:r>
      <w:r>
        <w:rPr>
          <w:color w:val="000000"/>
          <w:sz w:val="32"/>
          <w:szCs w:val="32"/>
        </w:rPr>
        <w:t>指标</w:t>
      </w:r>
      <w:r>
        <w:rPr>
          <w:color w:val="000000"/>
          <w:sz w:val="32"/>
          <w:szCs w:val="32"/>
        </w:rPr>
        <w:t>明确性是指是否将项目的绩效目标细化分解为具体的工作</w:t>
      </w:r>
      <w:r>
        <w:rPr>
          <w:color w:val="000000"/>
          <w:sz w:val="32"/>
          <w:szCs w:val="32"/>
        </w:rPr>
        <w:t>任务，是否通过</w:t>
      </w:r>
      <w:r>
        <w:rPr>
          <w:color w:val="000000"/>
          <w:sz w:val="32"/>
          <w:szCs w:val="32"/>
        </w:rPr>
        <w:t>清晰、可衡量的指标值予以体</w:t>
      </w:r>
      <w:r>
        <w:rPr>
          <w:color w:val="000000"/>
          <w:sz w:val="32"/>
          <w:szCs w:val="32"/>
        </w:rPr>
        <w:t>现，是否与本年度项目预算资金相匹配。</w:t>
      </w:r>
    </w:p>
    <w:p>
      <w:pPr>
        <w:pStyle w:val=""/>
        <w:ind w:firstLine="640"/>
        <w:spacing w:line="600" w:lineRule="exact"/>
        <w:rPr>
          <w:color w:val="000000"/>
          <w:sz w:val="32"/>
          <w:szCs w:val="32"/>
        </w:rPr>
      </w:pPr>
      <w:r>
        <w:rPr>
          <w:color w:val="000000"/>
          <w:sz w:val="32"/>
          <w:szCs w:val="32"/>
        </w:rPr>
        <w:t>交警大队</w:t>
      </w:r>
      <w:r>
        <w:rPr>
          <w:color w:val="000000"/>
          <w:sz w:val="32"/>
          <w:szCs w:val="32"/>
        </w:rPr>
        <w:t>项目未设立产出指标，经济效益和社会效益指标</w:t>
      </w:r>
      <w:r>
        <w:rPr>
          <w:color w:val="000000"/>
          <w:sz w:val="32"/>
          <w:szCs w:val="32"/>
        </w:rPr>
        <w:t>不够清晰、细化</w:t>
      </w:r>
      <w:r>
        <w:rPr>
          <w:color w:val="000000"/>
          <w:sz w:val="32"/>
          <w:szCs w:val="32"/>
        </w:rPr>
        <w:t>，</w:t>
      </w:r>
      <w:r>
        <w:rPr>
          <w:color w:val="000000"/>
          <w:rFonts w:ascii="仿宋" w:hAnsi="仿宋"/>
          <w:sz w:val="32"/>
          <w:szCs w:val="28"/>
        </w:rPr>
        <w:t>经综合分析，扣</w:t>
      </w:r>
      <w:r>
        <w:rPr>
          <w:color w:val="000000"/>
          <w:sz w:val="32"/>
          <w:szCs w:val="28"/>
        </w:rPr>
        <w:t>3</w:t>
      </w:r>
      <w:r>
        <w:rPr>
          <w:color w:val="000000"/>
          <w:rFonts w:ascii="仿宋" w:hAnsi="仿宋"/>
          <w:sz w:val="32"/>
          <w:szCs w:val="28"/>
        </w:rPr>
        <w:t>分。</w:t>
      </w:r>
    </w:p>
    <w:p>
      <w:pPr>
        <w:pStyle w:val=""/>
        <w:ind w:firstLine="643"/>
        <w:spacing w:line="600" w:lineRule="exact"/>
      </w:pPr>
      <w:r>
        <w:rPr>
          <w:b/>
          <w:color w:val="000000"/>
          <w:rFonts w:ascii="楷体" w:hAnsi="楷体"/>
          <w:sz w:val="32"/>
          <w:szCs w:val="32"/>
        </w:rPr>
        <w:t>（3）</w:t>
      </w:r>
      <w:r>
        <w:rPr>
          <w:b/>
          <w:color w:val="000000"/>
          <w:rFonts w:ascii="楷体" w:hAnsi="楷体"/>
          <w:sz w:val="32"/>
          <w:szCs w:val="32"/>
        </w:rPr>
        <w:t>绩效</w:t>
      </w:r>
      <w:r>
        <w:rPr>
          <w:b/>
          <w:color w:val="000000"/>
          <w:rFonts w:ascii="楷体" w:hAnsi="楷体"/>
          <w:sz w:val="32"/>
          <w:szCs w:val="32"/>
        </w:rPr>
        <w:t>目标</w:t>
      </w:r>
      <w:r>
        <w:rPr>
          <w:b/>
          <w:color w:val="000000"/>
          <w:rFonts w:ascii="楷体" w:hAnsi="楷体"/>
          <w:sz w:val="32"/>
          <w:szCs w:val="32"/>
        </w:rPr>
        <w:t>合理性</w:t>
      </w:r>
      <w:r>
        <w:rPr>
          <w:b/>
          <w:color w:val="000000"/>
          <w:rFonts w:ascii="楷体" w:hAnsi="楷体"/>
          <w:sz w:val="32"/>
          <w:szCs w:val="32"/>
        </w:rPr>
        <w:t>（指</w:t>
      </w:r>
      <w:r>
        <w:rPr>
          <w:b/>
          <w:color w:val="000000"/>
          <w:rFonts w:ascii="楷体" w:hAnsi="楷体"/>
          <w:sz w:val="32"/>
          <w:szCs w:val="32"/>
        </w:rPr>
        <w:t>标分值</w:t>
      </w:r>
      <w:r>
        <w:rPr>
          <w:b/>
          <w:color w:val="000000"/>
          <w:rFonts w:ascii="楷体" w:hAnsi="楷体"/>
          <w:sz w:val="32"/>
          <w:szCs w:val="32"/>
        </w:rPr>
        <w:t>3</w:t>
      </w:r>
      <w:r>
        <w:rPr>
          <w:b/>
          <w:color w:val="000000"/>
          <w:rFonts w:ascii="楷体" w:hAnsi="楷体"/>
          <w:sz w:val="32"/>
          <w:szCs w:val="32"/>
        </w:rPr>
        <w:t>分，评价得分</w:t>
      </w:r>
      <w:r>
        <w:rPr>
          <w:b/>
          <w:color w:val="000000"/>
          <w:rFonts w:ascii="楷体" w:hAnsi="楷体"/>
          <w:sz w:val="32"/>
          <w:szCs w:val="32"/>
        </w:rPr>
        <w:t>0</w:t>
      </w:r>
      <w:r>
        <w:rPr>
          <w:b/>
          <w:color w:val="000000"/>
          <w:rFonts w:ascii="楷体" w:hAnsi="楷体"/>
          <w:sz w:val="32"/>
          <w:szCs w:val="32"/>
        </w:rPr>
        <w:t>分）</w:t>
      </w:r>
    </w:p>
    <w:p>
      <w:pPr>
        <w:pStyle w:val=""/>
        <w:ind w:firstLine="640"/>
        <w:spacing w:line="600" w:lineRule="exact"/>
        <w:rPr>
          <w:color w:val="000000"/>
          <w:sz w:val="32"/>
          <w:szCs w:val="28"/>
        </w:rPr>
      </w:pPr>
      <w:r>
        <w:rPr>
          <w:color w:val="000000"/>
          <w:sz w:val="32"/>
          <w:szCs w:val="28"/>
        </w:rPr>
        <w:t>绩效</w:t>
      </w:r>
      <w:r>
        <w:rPr>
          <w:color w:val="000000"/>
          <w:sz w:val="32"/>
          <w:szCs w:val="28"/>
        </w:rPr>
        <w:t>目</w:t>
      </w:r>
      <w:r>
        <w:rPr>
          <w:color w:val="000000"/>
          <w:sz w:val="32"/>
          <w:szCs w:val="28"/>
        </w:rPr>
        <w:t>标</w:t>
      </w:r>
      <w:r>
        <w:rPr>
          <w:color w:val="000000"/>
          <w:sz w:val="32"/>
          <w:szCs w:val="28"/>
        </w:rPr>
        <w:t>合理性是指是否符合国家法律法规、国民经济和社会发展总体规划，是否符合部门制</w:t>
      </w:r>
      <w:r>
        <w:rPr>
          <w:color w:val="000000"/>
          <w:sz w:val="32"/>
          <w:szCs w:val="28"/>
        </w:rPr>
        <w:t>定的中长期实施规划，是否与部门履行相关</w:t>
      </w:r>
      <w:r>
        <w:rPr>
          <w:color w:val="000000"/>
          <w:sz w:val="32"/>
          <w:szCs w:val="28"/>
        </w:rPr>
        <w:t>职责密切</w:t>
      </w:r>
      <w:r>
        <w:rPr>
          <w:color w:val="000000"/>
          <w:sz w:val="32"/>
          <w:szCs w:val="28"/>
        </w:rPr>
        <w:t>相关</w:t>
      </w:r>
      <w:r>
        <w:rPr>
          <w:color w:val="000000"/>
          <w:sz w:val="32"/>
          <w:szCs w:val="28"/>
        </w:rPr>
        <w:t>。</w:t>
      </w:r>
    </w:p>
    <w:p>
      <w:pPr>
        <w:pStyle w:val=""/>
        <w:ind w:firstLine="640"/>
        <w:spacing w:line="600" w:lineRule="exact"/>
      </w:pPr>
      <w:r>
        <w:rPr>
          <w:color w:val="000000"/>
          <w:sz w:val="32"/>
          <w:szCs w:val="28"/>
        </w:rPr>
        <w:t>交警大队</w:t>
      </w:r>
      <w:r>
        <w:rPr>
          <w:color w:val="000000"/>
          <w:sz w:val="32"/>
          <w:szCs w:val="28"/>
        </w:rPr>
        <w:t>项目未设定项目绩效目标、产出指标，无</w:t>
      </w:r>
      <w:r>
        <w:rPr>
          <w:color w:val="000000"/>
          <w:sz w:val="32"/>
          <w:szCs w:val="28"/>
        </w:rPr>
        <w:t>法评价绩效</w:t>
      </w:r>
      <w:r>
        <w:rPr>
          <w:color w:val="000000"/>
          <w:sz w:val="32"/>
          <w:szCs w:val="28"/>
        </w:rPr>
        <w:t>目标</w:t>
      </w:r>
      <w:r>
        <w:rPr>
          <w:color w:val="000000"/>
          <w:sz w:val="32"/>
          <w:szCs w:val="28"/>
        </w:rPr>
        <w:t>的合理性，</w:t>
      </w:r>
      <w:r>
        <w:rPr>
          <w:color w:val="000000"/>
          <w:rFonts w:ascii="仿宋" w:hAnsi="仿宋"/>
          <w:sz w:val="32"/>
          <w:szCs w:val="28"/>
        </w:rPr>
        <w:t>经综合分析，扣</w:t>
      </w:r>
      <w:r>
        <w:rPr>
          <w:color w:val="000000"/>
          <w:sz w:val="32"/>
          <w:szCs w:val="28"/>
        </w:rPr>
        <w:t>3</w:t>
      </w:r>
      <w:r>
        <w:rPr>
          <w:color w:val="000000"/>
          <w:rFonts w:ascii="仿宋" w:hAnsi="仿宋"/>
          <w:sz w:val="32"/>
          <w:szCs w:val="28"/>
        </w:rPr>
        <w:t>分</w:t>
      </w:r>
      <w:r>
        <w:rPr>
          <w:color w:val="000000"/>
          <w:rFonts w:ascii="仿宋" w:hAnsi="仿宋"/>
          <w:sz w:val="36"/>
          <w:szCs w:val="28"/>
        </w:rPr>
        <w:t>。</w:t>
      </w:r>
    </w:p>
    <w:p>
      <w:pPr>
        <w:pStyle w:val=""/>
        <w:ind w:firstLine="643"/>
        <w:spacing w:line="600" w:lineRule="exact"/>
      </w:pPr>
      <w:r>
        <w:rPr>
          <w:b/>
          <w:color w:val="000000"/>
          <w:rFonts w:ascii="楷体" w:hAnsi="楷体"/>
          <w:sz w:val="32"/>
          <w:szCs w:val="32"/>
        </w:rPr>
        <w:t>（二）项目管理（指标分值</w:t>
      </w:r>
      <w:r>
        <w:rPr>
          <w:b/>
          <w:color w:val="000000"/>
          <w:rFonts w:ascii="楷体" w:hAnsi="楷体"/>
          <w:sz w:val="32"/>
          <w:szCs w:val="32"/>
        </w:rPr>
        <w:t>40</w:t>
      </w:r>
      <w:r>
        <w:rPr>
          <w:b/>
          <w:color w:val="000000"/>
          <w:rFonts w:ascii="楷体" w:hAnsi="楷体"/>
          <w:sz w:val="32"/>
          <w:szCs w:val="32"/>
        </w:rPr>
        <w:t>分，评价得分2</w:t>
      </w:r>
      <w:r>
        <w:rPr>
          <w:b/>
          <w:color w:val="000000"/>
          <w:rFonts w:ascii="楷体" w:hAnsi="楷体"/>
          <w:sz w:val="32"/>
          <w:szCs w:val="32"/>
        </w:rPr>
        <w:t>7</w:t>
      </w:r>
      <w:r>
        <w:rPr>
          <w:b/>
          <w:color w:val="000000"/>
          <w:rFonts w:ascii="楷体" w:hAnsi="楷体"/>
          <w:sz w:val="32"/>
          <w:szCs w:val="32"/>
        </w:rPr>
        <w:t>分）</w:t>
      </w:r>
    </w:p>
    <w:p>
      <w:pPr>
        <w:pStyle w:val=""/>
        <w:ind w:firstLine="643"/>
        <w:spacing w:line="600" w:lineRule="exact"/>
      </w:pPr>
      <w:r>
        <w:rPr>
          <w:b/>
          <w:color w:val="000000"/>
          <w:rFonts w:ascii="楷体" w:hAnsi="楷体"/>
          <w:sz w:val="32"/>
          <w:szCs w:val="32"/>
        </w:rPr>
        <w:t>1、资金落实（指标</w:t>
      </w:r>
      <w:r>
        <w:rPr>
          <w:b/>
          <w:color w:val="000000"/>
          <w:rFonts w:ascii="楷体" w:hAnsi="楷体"/>
          <w:sz w:val="32"/>
          <w:szCs w:val="32"/>
        </w:rPr>
        <w:t>分值1</w:t>
      </w:r>
      <w:r>
        <w:rPr>
          <w:b/>
          <w:color w:val="000000"/>
          <w:rFonts w:ascii="楷体" w:hAnsi="楷体"/>
          <w:sz w:val="32"/>
          <w:szCs w:val="32"/>
        </w:rPr>
        <w:t>0</w:t>
      </w:r>
      <w:r>
        <w:rPr>
          <w:b/>
          <w:color w:val="000000"/>
          <w:rFonts w:ascii="楷体" w:hAnsi="楷体"/>
          <w:sz w:val="32"/>
          <w:szCs w:val="32"/>
        </w:rPr>
        <w:t>分，评</w:t>
      </w:r>
      <w:r>
        <w:rPr>
          <w:b/>
          <w:color w:val="000000"/>
          <w:rFonts w:ascii="楷体" w:hAnsi="楷体"/>
          <w:sz w:val="32"/>
          <w:szCs w:val="32"/>
        </w:rPr>
        <w:t>价得分</w:t>
      </w:r>
      <w:r>
        <w:rPr>
          <w:b/>
          <w:color w:val="000000"/>
          <w:rFonts w:ascii="楷体" w:hAnsi="楷体"/>
          <w:sz w:val="32"/>
          <w:szCs w:val="32"/>
        </w:rPr>
        <w:t>10</w:t>
      </w:r>
      <w:r>
        <w:rPr>
          <w:b/>
          <w:color w:val="000000"/>
          <w:rFonts w:ascii="楷体" w:hAnsi="楷体"/>
          <w:sz w:val="32"/>
          <w:szCs w:val="32"/>
        </w:rPr>
        <w:t>分）</w:t>
      </w:r>
    </w:p>
    <w:p>
      <w:pPr>
        <w:pStyle w:val=""/>
        <w:ind w:firstLine="643"/>
        <w:spacing w:line="600" w:lineRule="exact"/>
        <w:rPr>
          <w:b/>
          <w:color w:val="000000"/>
          <w:rFonts w:ascii="楷体" w:hAnsi="楷体"/>
          <w:sz w:val="32"/>
          <w:szCs w:val="32"/>
        </w:rPr>
      </w:pPr>
      <w:r>
        <w:rPr>
          <w:b/>
          <w:color w:val="000000"/>
          <w:rFonts w:ascii="楷体" w:hAnsi="楷体"/>
          <w:sz w:val="32"/>
          <w:szCs w:val="32"/>
        </w:rPr>
        <w:t>（1）资金</w:t>
      </w:r>
      <w:r>
        <w:rPr>
          <w:b/>
          <w:color w:val="000000"/>
          <w:rFonts w:ascii="楷体" w:hAnsi="楷体"/>
          <w:sz w:val="32"/>
          <w:szCs w:val="32"/>
        </w:rPr>
        <w:t>到位率（指标分值</w:t>
      </w:r>
      <w:r>
        <w:rPr>
          <w:b/>
          <w:color w:val="000000"/>
          <w:rFonts w:ascii="楷体" w:hAnsi="楷体"/>
          <w:sz w:val="32"/>
          <w:szCs w:val="32"/>
        </w:rPr>
        <w:t>5</w:t>
      </w:r>
      <w:r>
        <w:rPr>
          <w:b/>
          <w:color w:val="000000"/>
          <w:rFonts w:ascii="楷体" w:hAnsi="楷体"/>
          <w:sz w:val="32"/>
          <w:szCs w:val="32"/>
        </w:rPr>
        <w:t>分，评价得分</w:t>
      </w:r>
      <w:r>
        <w:rPr>
          <w:b/>
          <w:color w:val="000000"/>
          <w:rFonts w:ascii="楷体" w:hAnsi="楷体"/>
          <w:sz w:val="32"/>
          <w:szCs w:val="32"/>
        </w:rPr>
        <w:t>5</w:t>
      </w:r>
      <w:r>
        <w:rPr>
          <w:b/>
          <w:color w:val="000000"/>
          <w:rFonts w:ascii="楷体" w:hAnsi="楷体"/>
          <w:sz w:val="32"/>
          <w:szCs w:val="32"/>
        </w:rPr>
        <w:t>分）</w:t>
      </w:r>
    </w:p>
    <w:p>
      <w:pPr>
        <w:pStyle w:val=""/>
        <w:ind w:firstLine="640"/>
        <w:spacing w:line="600" w:lineRule="exact"/>
        <w:rPr>
          <w:color w:val="000000"/>
          <w:rFonts w:ascii="仿宋" w:hAnsi="仿宋"/>
          <w:sz w:val="32"/>
          <w:szCs w:val="32"/>
        </w:rPr>
      </w:pPr>
      <w:r>
        <w:rPr>
          <w:color w:val="000000"/>
          <w:rFonts w:ascii="仿宋" w:hAnsi="仿宋"/>
          <w:sz w:val="32"/>
          <w:szCs w:val="32"/>
        </w:rPr>
        <w:t>资金到位率=（实际到位资金/计划投入资金）×100%。实际到位资金：一定时期（本年</w:t>
      </w:r>
      <w:r>
        <w:rPr>
          <w:color w:val="000000"/>
          <w:rFonts w:ascii="仿宋" w:hAnsi="仿宋"/>
          <w:sz w:val="32"/>
          <w:szCs w:val="32"/>
        </w:rPr>
        <w:t>度或</w:t>
      </w:r>
      <w:r>
        <w:rPr>
          <w:color w:val="000000"/>
          <w:rFonts w:ascii="仿宋" w:hAnsi="仿宋"/>
          <w:sz w:val="32"/>
          <w:szCs w:val="32"/>
        </w:rPr>
        <w:t>项目期）</w:t>
      </w:r>
      <w:r>
        <w:rPr>
          <w:color w:val="000000"/>
          <w:rFonts w:ascii="仿宋" w:hAnsi="仿宋"/>
          <w:sz w:val="32"/>
          <w:szCs w:val="32"/>
        </w:rPr>
        <w:t>内实际落实到具体项</w:t>
      </w:r>
      <w:r>
        <w:rPr>
          <w:color w:val="000000"/>
          <w:rFonts w:ascii="仿宋" w:hAnsi="仿宋"/>
          <w:sz w:val="32"/>
          <w:szCs w:val="32"/>
        </w:rPr>
        <w:t>目的资金。计划投入资金：一定时期（</w:t>
      </w:r>
      <w:r>
        <w:rPr>
          <w:color w:val="000000"/>
          <w:rFonts w:ascii="仿宋" w:hAnsi="仿宋"/>
          <w:sz w:val="32"/>
          <w:szCs w:val="32"/>
        </w:rPr>
        <w:t>本年度或项目期）内计划投入到具体项目的资金。</w:t>
      </w:r>
    </w:p>
    <w:p>
      <w:pPr>
        <w:pStyle w:val=""/>
        <w:ind w:firstLine="640"/>
        <w:spacing w:line="600" w:lineRule="exact"/>
      </w:pPr>
      <w:r>
        <w:rPr>
          <w:color w:val="000000"/>
          <w:rFonts w:ascii="仿宋" w:hAnsi="仿宋"/>
          <w:sz w:val="32"/>
          <w:szCs w:val="32"/>
        </w:rPr>
        <w:t>截至</w:t>
      </w:r>
      <w:r>
        <w:rPr>
          <w:color w:val="000000"/>
          <w:sz w:val="32"/>
          <w:szCs w:val="28"/>
        </w:rPr>
        <w:t>201</w:t>
      </w:r>
      <w:r>
        <w:rPr>
          <w:color w:val="000000"/>
          <w:sz w:val="32"/>
          <w:szCs w:val="28"/>
        </w:rPr>
        <w:t>8</w:t>
      </w:r>
      <w:r>
        <w:rPr>
          <w:color w:val="000000"/>
          <w:sz w:val="32"/>
          <w:szCs w:val="28"/>
        </w:rPr>
        <w:t>年12月31日</w:t>
      </w:r>
      <w:r>
        <w:rPr>
          <w:color w:val="000000"/>
          <w:rFonts w:ascii="仿宋" w:hAnsi="仿宋"/>
          <w:sz w:val="32"/>
          <w:szCs w:val="32"/>
        </w:rPr>
        <w:t>，县</w:t>
      </w:r>
      <w:r>
        <w:rPr>
          <w:color w:val="000000"/>
          <w:rFonts w:ascii="仿宋" w:hAnsi="仿宋"/>
          <w:sz w:val="32"/>
          <w:szCs w:val="32"/>
        </w:rPr>
        <w:t>交警大队</w:t>
      </w:r>
      <w:r>
        <w:rPr>
          <w:color w:val="000000"/>
          <w:rFonts w:ascii="仿宋" w:hAnsi="仿宋"/>
          <w:sz w:val="32"/>
          <w:szCs w:val="32"/>
        </w:rPr>
        <w:t>计划投入项目财政资金</w:t>
      </w:r>
      <w:r>
        <w:rPr>
          <w:color w:val="000000"/>
          <w:sz w:val="32"/>
          <w:szCs w:val="28"/>
        </w:rPr>
        <w:t>1,857.57</w:t>
      </w:r>
      <w:r>
        <w:rPr>
          <w:color w:val="000000"/>
          <w:rFonts w:ascii="仿宋" w:hAnsi="仿宋"/>
          <w:sz w:val="32"/>
          <w:szCs w:val="32"/>
        </w:rPr>
        <w:t>万</w:t>
      </w:r>
      <w:r>
        <w:rPr>
          <w:color w:val="000000"/>
          <w:rFonts w:ascii="仿宋" w:hAnsi="仿宋"/>
          <w:sz w:val="32"/>
          <w:szCs w:val="32"/>
        </w:rPr>
        <w:t>元</w:t>
      </w:r>
      <w:r>
        <w:rPr>
          <w:color w:val="000000"/>
          <w:rFonts w:ascii="仿宋" w:hAnsi="仿宋"/>
          <w:sz w:val="32"/>
          <w:szCs w:val="32"/>
        </w:rPr>
        <w:t>均已实际到位</w:t>
      </w:r>
      <w:r>
        <w:rPr>
          <w:color w:val="000000"/>
          <w:rFonts w:ascii="仿宋" w:hAnsi="仿宋"/>
          <w:sz w:val="32"/>
          <w:szCs w:val="32"/>
        </w:rPr>
        <w:t>，</w:t>
      </w:r>
      <w:r>
        <w:rPr>
          <w:color w:val="000000"/>
          <w:rFonts w:ascii="仿宋" w:hAnsi="仿宋"/>
          <w:sz w:val="32"/>
          <w:szCs w:val="32"/>
        </w:rPr>
        <w:t>资金到</w:t>
      </w:r>
      <w:r>
        <w:rPr>
          <w:color w:val="000000"/>
          <w:rFonts w:ascii="仿宋" w:hAnsi="仿宋"/>
          <w:sz w:val="32"/>
          <w:szCs w:val="32"/>
        </w:rPr>
        <w:t>位率</w:t>
      </w:r>
      <w:r>
        <w:rPr>
          <w:color w:val="000000"/>
          <w:sz w:val="32"/>
          <w:szCs w:val="28"/>
        </w:rPr>
        <w:t>100%</w:t>
      </w:r>
      <w:r>
        <w:rPr>
          <w:color w:val="000000"/>
          <w:rFonts w:ascii="仿宋" w:hAnsi="仿宋"/>
          <w:sz w:val="32"/>
          <w:szCs w:val="32"/>
        </w:rPr>
        <w:t>，</w:t>
      </w:r>
      <w:r>
        <w:rPr>
          <w:color w:val="000000"/>
          <w:rFonts w:ascii="仿宋" w:hAnsi="仿宋"/>
          <w:sz w:val="32"/>
          <w:szCs w:val="32"/>
        </w:rPr>
        <w:t>根据评分标准，不予扣分。</w:t>
      </w:r>
    </w:p>
    <w:p>
      <w:pPr>
        <w:pStyle w:val=""/>
        <w:ind w:firstLine="643"/>
        <w:spacing w:line="600" w:lineRule="exact"/>
      </w:pPr>
      <w:r>
        <w:rPr>
          <w:b/>
          <w:color w:val="000000"/>
          <w:rFonts w:ascii="楷体" w:hAnsi="楷体"/>
          <w:sz w:val="32"/>
          <w:szCs w:val="32"/>
        </w:rPr>
        <w:t>（2）到位及时率（指标分值</w:t>
      </w:r>
      <w:r>
        <w:rPr>
          <w:b/>
          <w:color w:val="000000"/>
          <w:rFonts w:ascii="楷体" w:hAnsi="楷体"/>
          <w:sz w:val="32"/>
          <w:szCs w:val="32"/>
        </w:rPr>
        <w:t>5</w:t>
      </w:r>
      <w:r>
        <w:rPr>
          <w:b/>
          <w:color w:val="000000"/>
          <w:rFonts w:ascii="楷体" w:hAnsi="楷体"/>
          <w:sz w:val="32"/>
          <w:szCs w:val="32"/>
        </w:rPr>
        <w:t>分，评价得分</w:t>
      </w:r>
      <w:r>
        <w:rPr>
          <w:b/>
          <w:color w:val="000000"/>
          <w:rFonts w:ascii="楷体" w:hAnsi="楷体"/>
          <w:sz w:val="32"/>
          <w:szCs w:val="32"/>
        </w:rPr>
        <w:t>5</w:t>
      </w:r>
      <w:r>
        <w:rPr>
          <w:b/>
          <w:color w:val="000000"/>
          <w:rFonts w:ascii="楷体" w:hAnsi="楷体"/>
          <w:sz w:val="32"/>
          <w:szCs w:val="32"/>
        </w:rPr>
        <w:t>分）</w:t>
      </w:r>
    </w:p>
    <w:p>
      <w:pPr>
        <w:pStyle w:val=""/>
        <w:ind w:firstLine="600"/>
        <w:spacing w:line="600" w:lineRule="exact"/>
        <w:rPr>
          <w:color w:val="000000"/>
          <w:sz w:val="32"/>
          <w:szCs w:val="28"/>
        </w:rPr>
      </w:pPr>
      <w:r>
        <w:rPr>
          <w:color w:val="000000"/>
          <w:sz w:val="32"/>
          <w:szCs w:val="28"/>
        </w:rPr>
        <w:t>到位及时率＝（及时到位资</w:t>
      </w:r>
      <w:r>
        <w:rPr>
          <w:color w:val="000000"/>
          <w:sz w:val="32"/>
          <w:szCs w:val="28"/>
        </w:rPr>
        <w:t>金/应到位资金</w:t>
      </w:r>
      <w:r>
        <w:rPr>
          <w:color w:val="000000"/>
          <w:sz w:val="32"/>
          <w:szCs w:val="28"/>
        </w:rPr>
        <w:t>）×100%。及时到位资金</w:t>
      </w:r>
      <w:r>
        <w:rPr>
          <w:color w:val="000000"/>
          <w:sz w:val="32"/>
          <w:szCs w:val="28"/>
        </w:rPr>
        <w:t>：截至规定时点实际落实到具体项目的资金。应到位资金：按照合同或项目进度要求截至规定时点应落实到具体项目的资金。</w:t>
      </w:r>
    </w:p>
    <w:p>
      <w:pPr>
        <w:pStyle w:val=""/>
        <w:ind w:firstLine="600"/>
        <w:spacing w:line="600" w:lineRule="exact"/>
      </w:pPr>
      <w:r>
        <w:rPr>
          <w:color w:val="000000"/>
          <w:sz w:val="32"/>
          <w:szCs w:val="28"/>
        </w:rPr>
        <w:t>经检查，</w:t>
      </w:r>
      <w:r>
        <w:rPr>
          <w:color w:val="000000"/>
          <w:sz w:val="32"/>
          <w:szCs w:val="28"/>
        </w:rPr>
        <w:t>衡山</w:t>
      </w:r>
      <w:r>
        <w:rPr>
          <w:color w:val="000000"/>
          <w:sz w:val="32"/>
          <w:szCs w:val="28"/>
        </w:rPr>
        <w:t>县</w:t>
      </w:r>
      <w:r>
        <w:rPr>
          <w:color w:val="000000"/>
          <w:sz w:val="32"/>
          <w:szCs w:val="28"/>
        </w:rPr>
        <w:t>公安局</w:t>
      </w:r>
      <w:r>
        <w:rPr>
          <w:color w:val="000000"/>
          <w:sz w:val="32"/>
          <w:szCs w:val="28"/>
        </w:rPr>
        <w:t>交通警察大队</w:t>
      </w:r>
      <w:r>
        <w:rPr>
          <w:color w:val="000000"/>
          <w:sz w:val="32"/>
          <w:szCs w:val="28"/>
        </w:rPr>
        <w:t>2</w:t>
      </w:r>
      <w:r>
        <w:rPr>
          <w:color w:val="000000"/>
          <w:sz w:val="32"/>
          <w:szCs w:val="28"/>
        </w:rPr>
        <w:t>01</w:t>
      </w:r>
      <w:r>
        <w:rPr>
          <w:color w:val="000000"/>
          <w:sz w:val="32"/>
          <w:szCs w:val="28"/>
        </w:rPr>
        <w:t>8</w:t>
      </w:r>
      <w:r>
        <w:rPr>
          <w:color w:val="000000"/>
          <w:sz w:val="32"/>
          <w:szCs w:val="28"/>
        </w:rPr>
        <w:t>年度应到位专项资金均已及时到位，</w:t>
      </w:r>
      <w:r>
        <w:rPr>
          <w:color w:val="000000"/>
          <w:sz w:val="32"/>
          <w:szCs w:val="28"/>
        </w:rPr>
        <w:t>到位及时率为1</w:t>
      </w:r>
      <w:r>
        <w:rPr>
          <w:color w:val="000000"/>
          <w:sz w:val="32"/>
          <w:szCs w:val="28"/>
        </w:rPr>
        <w:t>00</w:t>
      </w:r>
      <w:r>
        <w:rPr>
          <w:color w:val="000000"/>
          <w:sz w:val="32"/>
          <w:szCs w:val="28"/>
        </w:rPr>
        <w:t>%，根据评分标准，不予扣分。</w:t>
      </w:r>
    </w:p>
    <w:p>
      <w:pPr>
        <w:pStyle w:val=""/>
        <w:ind w:firstLine="643"/>
        <w:spacing w:line="600" w:lineRule="exact"/>
      </w:pPr>
      <w:r>
        <w:rPr>
          <w:b/>
          <w:color w:val="000000"/>
          <w:rFonts w:ascii="楷体" w:hAnsi="楷体"/>
          <w:sz w:val="32"/>
          <w:szCs w:val="32"/>
        </w:rPr>
        <w:t>2、</w:t>
      </w:r>
      <w:r>
        <w:rPr>
          <w:b/>
          <w:color w:val="000000"/>
          <w:rFonts w:ascii="楷体" w:hAnsi="楷体"/>
          <w:sz w:val="32"/>
          <w:szCs w:val="32"/>
        </w:rPr>
        <w:t>业务</w:t>
      </w:r>
      <w:r>
        <w:rPr>
          <w:b/>
          <w:color w:val="000000"/>
          <w:rFonts w:ascii="楷体" w:hAnsi="楷体"/>
          <w:sz w:val="32"/>
          <w:szCs w:val="32"/>
        </w:rPr>
        <w:t>管理（指标分值10分，评价</w:t>
      </w:r>
      <w:r>
        <w:rPr>
          <w:b/>
          <w:color w:val="000000"/>
          <w:rFonts w:ascii="楷体" w:hAnsi="楷体"/>
          <w:sz w:val="32"/>
          <w:szCs w:val="32"/>
        </w:rPr>
        <w:t>得分</w:t>
      </w:r>
      <w:r>
        <w:rPr>
          <w:b/>
          <w:color w:val="000000"/>
          <w:rFonts w:ascii="楷体" w:hAnsi="楷体"/>
          <w:sz w:val="32"/>
          <w:szCs w:val="32"/>
        </w:rPr>
        <w:t>5</w:t>
      </w:r>
      <w:r>
        <w:rPr>
          <w:b/>
          <w:color w:val="000000"/>
          <w:rFonts w:ascii="楷体" w:hAnsi="楷体"/>
          <w:sz w:val="32"/>
          <w:szCs w:val="32"/>
        </w:rPr>
        <w:t>分）</w:t>
      </w:r>
    </w:p>
    <w:p>
      <w:pPr>
        <w:pStyle w:val=""/>
        <w:ind w:firstLine="643"/>
        <w:spacing w:line="600" w:lineRule="exact"/>
      </w:pPr>
      <w:r>
        <w:rPr>
          <w:b/>
          <w:color w:val="000000"/>
          <w:rFonts w:ascii="楷体" w:hAnsi="楷体"/>
          <w:sz w:val="32"/>
          <w:szCs w:val="32"/>
        </w:rPr>
        <w:t>（1）管理制度健全性（指标</w:t>
      </w:r>
      <w:r>
        <w:rPr>
          <w:b/>
          <w:color w:val="000000"/>
          <w:rFonts w:ascii="楷体" w:hAnsi="楷体"/>
          <w:sz w:val="32"/>
          <w:szCs w:val="32"/>
        </w:rPr>
        <w:t>分值</w:t>
      </w:r>
      <w:r>
        <w:rPr>
          <w:b/>
          <w:color w:val="000000"/>
          <w:rFonts w:ascii="楷体" w:hAnsi="楷体"/>
          <w:sz w:val="32"/>
          <w:szCs w:val="32"/>
        </w:rPr>
        <w:t>2</w:t>
      </w:r>
      <w:r>
        <w:rPr>
          <w:b/>
          <w:color w:val="000000"/>
          <w:rFonts w:ascii="楷体" w:hAnsi="楷体"/>
          <w:sz w:val="32"/>
          <w:szCs w:val="32"/>
        </w:rPr>
        <w:t>分</w:t>
      </w:r>
      <w:r>
        <w:rPr>
          <w:b/>
          <w:color w:val="000000"/>
          <w:rFonts w:ascii="楷体" w:hAnsi="楷体"/>
          <w:sz w:val="32"/>
          <w:szCs w:val="32"/>
        </w:rPr>
        <w:t>，评价</w:t>
      </w:r>
      <w:r>
        <w:rPr>
          <w:b/>
          <w:color w:val="000000"/>
          <w:rFonts w:ascii="楷体" w:hAnsi="楷体"/>
          <w:sz w:val="32"/>
          <w:szCs w:val="32"/>
        </w:rPr>
        <w:t>得</w:t>
      </w:r>
      <w:r>
        <w:rPr>
          <w:b/>
          <w:color w:val="000000"/>
          <w:rFonts w:ascii="楷体" w:hAnsi="楷体"/>
          <w:sz w:val="32"/>
          <w:szCs w:val="32"/>
        </w:rPr>
        <w:t>分</w:t>
      </w:r>
      <w:r>
        <w:rPr>
          <w:b/>
          <w:color w:val="000000"/>
          <w:rFonts w:ascii="楷体" w:hAnsi="楷体"/>
          <w:sz w:val="32"/>
          <w:szCs w:val="32"/>
        </w:rPr>
        <w:t>1</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管理制度健全性</w:t>
      </w:r>
      <w:r>
        <w:rPr>
          <w:color w:val="000000"/>
          <w:sz w:val="32"/>
          <w:szCs w:val="32"/>
        </w:rPr>
        <w:t>是指是否</w:t>
      </w:r>
      <w:r>
        <w:rPr>
          <w:color w:val="000000"/>
          <w:sz w:val="32"/>
          <w:szCs w:val="32"/>
        </w:rPr>
        <w:t>已制定</w:t>
      </w:r>
      <w:r>
        <w:rPr>
          <w:color w:val="000000"/>
          <w:sz w:val="32"/>
          <w:szCs w:val="32"/>
        </w:rPr>
        <w:t>或具有相应的业务管理制度，业务管理制度</w:t>
      </w:r>
      <w:r>
        <w:rPr>
          <w:color w:val="000000"/>
          <w:sz w:val="32"/>
          <w:szCs w:val="32"/>
        </w:rPr>
        <w:t>是否</w:t>
      </w:r>
      <w:r>
        <w:rPr>
          <w:color w:val="000000"/>
          <w:sz w:val="32"/>
          <w:szCs w:val="32"/>
        </w:rPr>
        <w:t>合法、合规、完整</w:t>
      </w:r>
      <w:r>
        <w:rPr>
          <w:color w:val="000000"/>
          <w:sz w:val="32"/>
          <w:szCs w:val="32"/>
        </w:rPr>
        <w:t>。</w:t>
      </w:r>
    </w:p>
    <w:p>
      <w:pPr>
        <w:pStyle w:val=""/>
        <w:ind w:firstLine="640"/>
        <w:spacing w:line="600" w:lineRule="exact"/>
      </w:pPr>
      <w:r>
        <w:rPr>
          <w:color w:val="000000"/>
          <w:sz w:val="32"/>
          <w:szCs w:val="32"/>
        </w:rPr>
        <w:t>经检查，</w:t>
      </w:r>
      <w:r>
        <w:rPr>
          <w:color w:val="000000"/>
          <w:sz w:val="32"/>
          <w:szCs w:val="32"/>
        </w:rPr>
        <w:t>交警大队</w:t>
      </w:r>
      <w:r>
        <w:rPr>
          <w:color w:val="000000"/>
          <w:sz w:val="32"/>
          <w:szCs w:val="32"/>
        </w:rPr>
        <w:t>已制定</w:t>
      </w:r>
      <w:r>
        <w:rPr>
          <w:color w:val="000000"/>
          <w:sz w:val="32"/>
          <w:szCs w:val="32"/>
        </w:rPr>
        <w:t>业务管理制度</w:t>
      </w:r>
      <w:r>
        <w:rPr>
          <w:color w:val="000000"/>
          <w:sz w:val="32"/>
          <w:szCs w:val="32"/>
        </w:rPr>
        <w:t>，但</w:t>
      </w:r>
      <w:r>
        <w:rPr>
          <w:color w:val="000000"/>
          <w:sz w:val="32"/>
          <w:szCs w:val="32"/>
        </w:rPr>
        <w:t>未</w:t>
      </w:r>
      <w:r>
        <w:rPr>
          <w:color w:val="000000"/>
          <w:sz w:val="32"/>
          <w:szCs w:val="32"/>
        </w:rPr>
        <w:t>制定相应的</w:t>
      </w:r>
      <w:r>
        <w:rPr>
          <w:color w:val="000000"/>
          <w:sz w:val="32"/>
          <w:szCs w:val="32"/>
        </w:rPr>
        <w:t>项目管理制度</w:t>
      </w:r>
      <w:r>
        <w:rPr>
          <w:color w:val="000000"/>
          <w:sz w:val="32"/>
          <w:szCs w:val="32"/>
        </w:rPr>
        <w:t>，根据评分标</w:t>
      </w:r>
      <w:r>
        <w:rPr>
          <w:color w:val="000000"/>
          <w:sz w:val="32"/>
          <w:szCs w:val="32"/>
        </w:rPr>
        <w:t>准，扣</w:t>
      </w:r>
      <w:r>
        <w:rPr>
          <w:color w:val="000000"/>
          <w:sz w:val="32"/>
          <w:szCs w:val="32"/>
        </w:rPr>
        <w:t>1</w:t>
      </w:r>
      <w:r>
        <w:rPr>
          <w:color w:val="000000"/>
          <w:sz w:val="32"/>
          <w:szCs w:val="32"/>
        </w:rPr>
        <w:t>分。</w:t>
      </w:r>
    </w:p>
    <w:p>
      <w:pPr>
        <w:pStyle w:val=""/>
        <w:ind w:firstLine="643"/>
        <w:spacing w:line="600" w:lineRule="exact"/>
      </w:pPr>
      <w:r>
        <w:rPr>
          <w:b/>
          <w:color w:val="000000"/>
          <w:rFonts w:ascii="楷体" w:hAnsi="楷体"/>
          <w:sz w:val="32"/>
          <w:szCs w:val="32"/>
        </w:rPr>
        <w:t>（2）</w:t>
      </w:r>
      <w:r>
        <w:rPr>
          <w:b/>
          <w:color w:val="000000"/>
          <w:rFonts w:ascii="楷体" w:hAnsi="楷体"/>
          <w:sz w:val="32"/>
          <w:szCs w:val="32"/>
        </w:rPr>
        <w:t>制度执行有效</w:t>
      </w:r>
      <w:r>
        <w:rPr>
          <w:b/>
          <w:color w:val="000000"/>
          <w:rFonts w:ascii="楷体" w:hAnsi="楷体"/>
          <w:sz w:val="32"/>
          <w:szCs w:val="32"/>
        </w:rPr>
        <w:t>性</w:t>
      </w:r>
      <w:r>
        <w:rPr>
          <w:b/>
          <w:color w:val="000000"/>
          <w:rFonts w:ascii="楷体" w:hAnsi="楷体"/>
          <w:sz w:val="32"/>
          <w:szCs w:val="32"/>
        </w:rPr>
        <w:t>（指标分值</w:t>
      </w:r>
      <w:r>
        <w:rPr>
          <w:b/>
          <w:color w:val="000000"/>
          <w:rFonts w:ascii="楷体" w:hAnsi="楷体"/>
          <w:sz w:val="32"/>
          <w:szCs w:val="32"/>
        </w:rPr>
        <w:t>4</w:t>
      </w:r>
      <w:r>
        <w:rPr>
          <w:b/>
          <w:color w:val="000000"/>
          <w:rFonts w:ascii="楷体" w:hAnsi="楷体"/>
          <w:sz w:val="32"/>
          <w:szCs w:val="32"/>
        </w:rPr>
        <w:t>分，评价得分</w:t>
      </w:r>
      <w:r>
        <w:rPr>
          <w:b/>
          <w:color w:val="000000"/>
          <w:rFonts w:ascii="楷体" w:hAnsi="楷体"/>
          <w:sz w:val="32"/>
          <w:szCs w:val="32"/>
        </w:rPr>
        <w:t>2</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制度执行有效性是指是否遵守相关法律法规和业务管理规定，项目调整及支出调整手续是否完备，</w:t>
      </w:r>
      <w:r>
        <w:rPr>
          <w:color w:val="000000"/>
          <w:sz w:val="32"/>
          <w:szCs w:val="32"/>
        </w:rPr>
        <w:t>项目</w:t>
      </w:r>
      <w:r>
        <w:rPr>
          <w:color w:val="000000"/>
          <w:sz w:val="32"/>
          <w:szCs w:val="32"/>
        </w:rPr>
        <w:t>合同书、</w:t>
      </w:r>
      <w:r>
        <w:rPr>
          <w:color w:val="000000"/>
          <w:sz w:val="32"/>
          <w:szCs w:val="32"/>
        </w:rPr>
        <w:t>验收报告、技</w:t>
      </w:r>
      <w:r>
        <w:rPr>
          <w:color w:val="000000"/>
          <w:sz w:val="32"/>
          <w:szCs w:val="32"/>
        </w:rPr>
        <w:t>术审定等资料是否齐全并及时归档，项</w:t>
      </w:r>
      <w:r>
        <w:rPr>
          <w:color w:val="000000"/>
          <w:sz w:val="32"/>
          <w:szCs w:val="32"/>
        </w:rPr>
        <w:t>目实施的人员条件、场地设备，信息支撑等是否落实到位。</w:t>
      </w:r>
    </w:p>
    <w:p>
      <w:pPr>
        <w:pStyle w:val=""/>
        <w:ind w:firstLine="640"/>
        <w:spacing w:line="600" w:lineRule="exact"/>
        <w:rPr>
          <w:color w:val="000000"/>
          <w:sz w:val="32"/>
          <w:szCs w:val="32"/>
        </w:rPr>
      </w:pPr>
      <w:r>
        <w:rPr>
          <w:color w:val="000000"/>
          <w:sz w:val="32"/>
          <w:szCs w:val="32"/>
        </w:rPr>
        <w:t>经检查，</w:t>
      </w:r>
      <w:r>
        <w:rPr>
          <w:color w:val="000000"/>
          <w:sz w:val="32"/>
          <w:szCs w:val="32"/>
        </w:rPr>
        <w:t>交警大队</w:t>
      </w:r>
      <w:r>
        <w:rPr>
          <w:color w:val="000000"/>
          <w:sz w:val="32"/>
          <w:szCs w:val="32"/>
        </w:rPr>
        <w:t>项目实施人员、场地</w:t>
      </w:r>
      <w:r>
        <w:rPr>
          <w:color w:val="000000"/>
          <w:sz w:val="32"/>
          <w:szCs w:val="32"/>
        </w:rPr>
        <w:t>设备等及时到位，但对实施的项目缺乏必要</w:t>
      </w:r>
      <w:r>
        <w:rPr>
          <w:color w:val="000000"/>
          <w:sz w:val="32"/>
          <w:szCs w:val="32"/>
        </w:rPr>
        <w:t>的监督管</w:t>
      </w:r>
      <w:r>
        <w:rPr>
          <w:color w:val="000000"/>
          <w:sz w:val="32"/>
          <w:szCs w:val="32"/>
        </w:rPr>
        <w:t>理，</w:t>
      </w:r>
      <w:r>
        <w:rPr>
          <w:color w:val="000000"/>
          <w:sz w:val="32"/>
          <w:szCs w:val="32"/>
        </w:rPr>
        <w:t>部分</w:t>
      </w:r>
      <w:r>
        <w:rPr>
          <w:color w:val="000000"/>
          <w:sz w:val="32"/>
          <w:szCs w:val="32"/>
        </w:rPr>
        <w:t>项</w:t>
      </w:r>
      <w:r>
        <w:rPr>
          <w:color w:val="000000"/>
          <w:sz w:val="32"/>
          <w:szCs w:val="32"/>
        </w:rPr>
        <w:t>目</w:t>
      </w:r>
      <w:r>
        <w:rPr>
          <w:color w:val="000000"/>
          <w:sz w:val="32"/>
          <w:szCs w:val="32"/>
        </w:rPr>
        <w:t>合同书、项目申报、审核、日常</w:t>
      </w:r>
      <w:r>
        <w:rPr>
          <w:color w:val="000000"/>
          <w:sz w:val="32"/>
          <w:szCs w:val="32"/>
        </w:rPr>
        <w:t>管理等资料不够齐全，且归档资料分散，未装订成册。经综合分析，扣</w:t>
      </w:r>
      <w:r>
        <w:rPr>
          <w:color w:val="000000"/>
          <w:sz w:val="32"/>
          <w:szCs w:val="32"/>
        </w:rPr>
        <w:t>2</w:t>
      </w:r>
      <w:r>
        <w:rPr>
          <w:color w:val="000000"/>
          <w:sz w:val="32"/>
          <w:szCs w:val="32"/>
        </w:rPr>
        <w:t>分。</w:t>
      </w:r>
    </w:p>
    <w:p>
      <w:pPr>
        <w:pStyle w:val=""/>
        <w:ind w:firstLine="643"/>
        <w:spacing w:line="600" w:lineRule="exact"/>
      </w:pPr>
      <w:r>
        <w:rPr>
          <w:b/>
          <w:color w:val="000000"/>
          <w:rFonts w:ascii="楷体" w:hAnsi="楷体"/>
          <w:sz w:val="32"/>
          <w:szCs w:val="32"/>
        </w:rPr>
        <w:t>（3）项目质量可控性（指标分值</w:t>
      </w:r>
      <w:r>
        <w:rPr>
          <w:b/>
          <w:color w:val="000000"/>
          <w:rFonts w:ascii="楷体" w:hAnsi="楷体"/>
          <w:sz w:val="32"/>
          <w:szCs w:val="32"/>
        </w:rPr>
        <w:t>4</w:t>
      </w:r>
      <w:r>
        <w:rPr>
          <w:b/>
          <w:color w:val="000000"/>
          <w:rFonts w:ascii="楷体" w:hAnsi="楷体"/>
          <w:sz w:val="32"/>
          <w:szCs w:val="32"/>
        </w:rPr>
        <w:t>分，评价得分</w:t>
      </w:r>
      <w:r>
        <w:rPr>
          <w:b/>
          <w:color w:val="000000"/>
          <w:rFonts w:ascii="楷体" w:hAnsi="楷体"/>
          <w:sz w:val="32"/>
          <w:szCs w:val="32"/>
        </w:rPr>
        <w:t>2</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项目质</w:t>
      </w:r>
      <w:r>
        <w:rPr>
          <w:color w:val="000000"/>
          <w:sz w:val="32"/>
          <w:szCs w:val="32"/>
        </w:rPr>
        <w:t>量可控性是指是否已制定或其有相应</w:t>
      </w:r>
      <w:r>
        <w:rPr>
          <w:color w:val="000000"/>
          <w:sz w:val="32"/>
          <w:szCs w:val="32"/>
        </w:rPr>
        <w:t>的项目质量要求或标准，是否采取了相应的项目质量检查、验收等必需的控制措施或手段。</w:t>
      </w:r>
    </w:p>
    <w:p>
      <w:pPr>
        <w:pStyle w:val=""/>
        <w:ind w:firstLine="640"/>
        <w:spacing w:line="600" w:lineRule="exact"/>
        <w:rPr>
          <w:color w:val="000000"/>
          <w:highlight w:val="yellow"/>
          <w:sz w:val="32"/>
          <w:szCs w:val="32"/>
        </w:rPr>
      </w:pPr>
      <w:r>
        <w:rPr>
          <w:color w:val="000000"/>
          <w:sz w:val="32"/>
          <w:szCs w:val="32"/>
        </w:rPr>
        <w:t>交警大队</w:t>
      </w:r>
      <w:r>
        <w:rPr>
          <w:color w:val="000000"/>
          <w:sz w:val="32"/>
          <w:szCs w:val="32"/>
        </w:rPr>
        <w:t>除车管大厅及公租房建设项目有项</w:t>
      </w:r>
      <w:r>
        <w:rPr>
          <w:color w:val="000000"/>
          <w:sz w:val="32"/>
          <w:szCs w:val="32"/>
        </w:rPr>
        <w:t>目申</w:t>
      </w:r>
      <w:r>
        <w:rPr>
          <w:color w:val="000000"/>
          <w:sz w:val="32"/>
          <w:szCs w:val="32"/>
        </w:rPr>
        <w:t>报会议纪</w:t>
      </w:r>
      <w:r>
        <w:rPr>
          <w:color w:val="000000"/>
          <w:sz w:val="32"/>
          <w:szCs w:val="32"/>
        </w:rPr>
        <w:t>要、项目合同</w:t>
      </w:r>
      <w:r>
        <w:rPr>
          <w:color w:val="000000"/>
          <w:sz w:val="32"/>
          <w:szCs w:val="32"/>
        </w:rPr>
        <w:t>书、招</w:t>
      </w:r>
      <w:r>
        <w:rPr>
          <w:color w:val="000000"/>
          <w:sz w:val="32"/>
          <w:szCs w:val="32"/>
        </w:rPr>
        <w:t>投标文件、中标通知书、日常管</w:t>
      </w:r>
      <w:r>
        <w:rPr>
          <w:color w:val="000000"/>
          <w:sz w:val="32"/>
          <w:szCs w:val="32"/>
        </w:rPr>
        <w:t>理等资料齐全并及时归档。其他项目的项目申报、审核、日常管理等资料归档不够齐全，未取得相应的项目质量检查、验收等必需的控制措施或手段</w:t>
      </w:r>
      <w:r>
        <w:rPr>
          <w:color w:val="000000"/>
          <w:sz w:val="32"/>
          <w:szCs w:val="32"/>
        </w:rPr>
        <w:t>。</w:t>
      </w:r>
      <w:r>
        <w:rPr>
          <w:color w:val="000000"/>
          <w:sz w:val="32"/>
          <w:szCs w:val="32"/>
        </w:rPr>
        <w:t>根据评分标准，</w:t>
      </w:r>
      <w:r>
        <w:rPr>
          <w:color w:val="000000"/>
          <w:sz w:val="32"/>
          <w:szCs w:val="32"/>
        </w:rPr>
        <w:t>扣</w:t>
      </w:r>
      <w:r>
        <w:rPr>
          <w:color w:val="000000"/>
          <w:sz w:val="32"/>
          <w:szCs w:val="32"/>
        </w:rPr>
        <w:t>2</w:t>
      </w:r>
      <w:r>
        <w:rPr>
          <w:color w:val="000000"/>
          <w:sz w:val="32"/>
          <w:szCs w:val="32"/>
        </w:rPr>
        <w:t>分。</w:t>
      </w:r>
    </w:p>
    <w:p>
      <w:pPr>
        <w:pStyle w:val=""/>
        <w:ind w:firstLine="643"/>
        <w:spacing w:line="600" w:lineRule="exact"/>
        <w:rPr>
          <w:b/>
          <w:color w:val="000000"/>
          <w:highlight w:val="yellow"/>
          <w:rFonts w:ascii="楷体" w:hAnsi="楷体"/>
          <w:sz w:val="32"/>
          <w:szCs w:val="32"/>
        </w:rPr>
      </w:pPr>
      <w:r>
        <w:rPr>
          <w:b/>
          <w:color w:val="000000"/>
          <w:rFonts w:ascii="楷体" w:hAnsi="楷体"/>
          <w:sz w:val="32"/>
          <w:szCs w:val="32"/>
        </w:rPr>
        <w:t>3、财务管理（指标</w:t>
      </w:r>
      <w:r>
        <w:rPr>
          <w:b/>
          <w:color w:val="000000"/>
          <w:rFonts w:ascii="楷体" w:hAnsi="楷体"/>
          <w:sz w:val="32"/>
          <w:szCs w:val="32"/>
        </w:rPr>
        <w:t>分值</w:t>
      </w:r>
      <w:r>
        <w:rPr>
          <w:b/>
          <w:color w:val="000000"/>
          <w:rFonts w:ascii="楷体" w:hAnsi="楷体"/>
          <w:sz w:val="32"/>
          <w:szCs w:val="32"/>
        </w:rPr>
        <w:t>20</w:t>
      </w:r>
      <w:r>
        <w:rPr>
          <w:b/>
          <w:color w:val="000000"/>
          <w:rFonts w:ascii="楷体" w:hAnsi="楷体"/>
          <w:sz w:val="32"/>
          <w:szCs w:val="32"/>
        </w:rPr>
        <w:t>分，评价得分</w:t>
      </w:r>
      <w:r>
        <w:rPr>
          <w:b/>
          <w:color w:val="000000"/>
          <w:rFonts w:ascii="楷体" w:hAnsi="楷体"/>
          <w:sz w:val="32"/>
          <w:szCs w:val="32"/>
        </w:rPr>
        <w:t>1</w:t>
      </w:r>
      <w:r>
        <w:rPr>
          <w:b/>
          <w:color w:val="000000"/>
          <w:rFonts w:ascii="楷体" w:hAnsi="楷体"/>
          <w:sz w:val="32"/>
          <w:szCs w:val="32"/>
        </w:rPr>
        <w:t>2</w:t>
      </w:r>
      <w:r>
        <w:rPr>
          <w:b/>
          <w:color w:val="000000"/>
          <w:rFonts w:ascii="楷体" w:hAnsi="楷体"/>
          <w:sz w:val="32"/>
          <w:szCs w:val="32"/>
        </w:rPr>
        <w:t>分）</w:t>
      </w:r>
    </w:p>
    <w:p>
      <w:pPr>
        <w:pStyle w:val=""/>
        <w:ind w:firstLine="643"/>
        <w:spacing w:line="600" w:lineRule="exact"/>
      </w:pPr>
      <w:r>
        <w:rPr>
          <w:b/>
          <w:color w:val="000000"/>
          <w:rFonts w:ascii="楷体" w:hAnsi="楷体"/>
          <w:sz w:val="32"/>
          <w:szCs w:val="32"/>
        </w:rPr>
        <w:t>（1）管理制度健</w:t>
      </w:r>
      <w:r>
        <w:rPr>
          <w:b/>
          <w:color w:val="000000"/>
          <w:rFonts w:ascii="楷体" w:hAnsi="楷体"/>
          <w:sz w:val="32"/>
          <w:szCs w:val="32"/>
        </w:rPr>
        <w:t>全性（指标分值</w:t>
      </w:r>
      <w:r>
        <w:rPr>
          <w:b/>
          <w:color w:val="000000"/>
          <w:rFonts w:ascii="楷体" w:hAnsi="楷体"/>
          <w:sz w:val="32"/>
          <w:szCs w:val="32"/>
        </w:rPr>
        <w:t>4</w:t>
      </w:r>
      <w:r>
        <w:rPr>
          <w:b/>
          <w:color w:val="000000"/>
          <w:rFonts w:ascii="楷体" w:hAnsi="楷体"/>
          <w:sz w:val="32"/>
          <w:szCs w:val="32"/>
        </w:rPr>
        <w:t>分，评价得分</w:t>
      </w:r>
      <w:r>
        <w:rPr>
          <w:b/>
          <w:color w:val="000000"/>
          <w:rFonts w:ascii="楷体" w:hAnsi="楷体"/>
          <w:sz w:val="32"/>
          <w:szCs w:val="32"/>
        </w:rPr>
        <w:t>2</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管</w:t>
      </w:r>
      <w:r>
        <w:rPr>
          <w:color w:val="000000"/>
          <w:sz w:val="32"/>
          <w:szCs w:val="32"/>
        </w:rPr>
        <w:t>理制度健</w:t>
      </w:r>
      <w:r>
        <w:rPr>
          <w:color w:val="000000"/>
          <w:sz w:val="32"/>
          <w:szCs w:val="32"/>
        </w:rPr>
        <w:t>全性是</w:t>
      </w:r>
      <w:r>
        <w:rPr>
          <w:color w:val="000000"/>
          <w:sz w:val="32"/>
          <w:szCs w:val="32"/>
        </w:rPr>
        <w:t>指</w:t>
      </w:r>
      <w:r>
        <w:rPr>
          <w:color w:val="000000"/>
          <w:sz w:val="32"/>
          <w:szCs w:val="32"/>
        </w:rPr>
        <w:t>是否已制定或具</w:t>
      </w:r>
      <w:r>
        <w:rPr>
          <w:color w:val="000000"/>
          <w:sz w:val="32"/>
          <w:szCs w:val="32"/>
        </w:rPr>
        <w:t>有相应的项目资</w:t>
      </w:r>
      <w:r>
        <w:rPr>
          <w:color w:val="000000"/>
          <w:sz w:val="32"/>
          <w:szCs w:val="32"/>
        </w:rPr>
        <w:t>金管理办法，项目资金管理办法是否</w:t>
      </w:r>
      <w:r>
        <w:rPr>
          <w:color w:val="000000"/>
          <w:sz w:val="32"/>
          <w:szCs w:val="32"/>
        </w:rPr>
        <w:t>符合相关财务会计制度的规定。</w:t>
      </w:r>
    </w:p>
    <w:p>
      <w:pPr>
        <w:pStyle w:val=""/>
        <w:ind w:firstLine="640"/>
        <w:spacing w:line="600" w:lineRule="exact"/>
      </w:pPr>
      <w:r>
        <w:rPr>
          <w:color w:val="000000"/>
          <w:sz w:val="32"/>
          <w:szCs w:val="32"/>
        </w:rPr>
        <w:t>交警大队</w:t>
      </w:r>
      <w:r>
        <w:rPr>
          <w:color w:val="000000"/>
          <w:sz w:val="32"/>
          <w:szCs w:val="32"/>
        </w:rPr>
        <w:t>已制定了相应的财务会计制度</w:t>
      </w:r>
      <w:r>
        <w:rPr>
          <w:color w:val="000000"/>
          <w:sz w:val="32"/>
          <w:szCs w:val="32"/>
        </w:rPr>
        <w:t>，</w:t>
      </w:r>
      <w:r>
        <w:rPr>
          <w:color w:val="000000"/>
          <w:sz w:val="32"/>
          <w:szCs w:val="32"/>
        </w:rPr>
        <w:t>但</w:t>
      </w:r>
      <w:r>
        <w:rPr>
          <w:color w:val="000000"/>
          <w:sz w:val="32"/>
          <w:szCs w:val="32"/>
        </w:rPr>
        <w:t>未制定</w:t>
      </w:r>
      <w:r>
        <w:rPr>
          <w:color w:val="000000"/>
          <w:sz w:val="32"/>
          <w:szCs w:val="32"/>
        </w:rPr>
        <w:t>相应的项目资金管理办法，资金管理制度不够健全，根据评分标准，扣</w:t>
      </w:r>
      <w:r>
        <w:rPr>
          <w:color w:val="000000"/>
          <w:sz w:val="32"/>
          <w:szCs w:val="32"/>
        </w:rPr>
        <w:t>2</w:t>
      </w:r>
      <w:r>
        <w:rPr>
          <w:color w:val="000000"/>
          <w:sz w:val="32"/>
          <w:szCs w:val="32"/>
        </w:rPr>
        <w:t>分。</w:t>
      </w:r>
    </w:p>
    <w:p>
      <w:pPr>
        <w:pStyle w:val=""/>
        <w:ind w:firstLine="643"/>
        <w:spacing w:line="600" w:lineRule="exact"/>
      </w:pPr>
      <w:r>
        <w:rPr>
          <w:b/>
          <w:color w:val="000000"/>
          <w:rFonts w:ascii="楷体" w:hAnsi="楷体"/>
          <w:sz w:val="32"/>
          <w:szCs w:val="32"/>
        </w:rPr>
        <w:t>（2）</w:t>
      </w:r>
      <w:r>
        <w:rPr>
          <w:b/>
          <w:color w:val="000000"/>
          <w:rFonts w:ascii="楷体" w:hAnsi="楷体"/>
          <w:sz w:val="32"/>
          <w:szCs w:val="32"/>
        </w:rPr>
        <w:t>资金</w:t>
      </w:r>
      <w:r>
        <w:rPr>
          <w:b/>
          <w:color w:val="000000"/>
          <w:rFonts w:ascii="楷体" w:hAnsi="楷体"/>
          <w:sz w:val="32"/>
          <w:szCs w:val="32"/>
        </w:rPr>
        <w:t>使用合规</w:t>
      </w:r>
      <w:r>
        <w:rPr>
          <w:b/>
          <w:color w:val="000000"/>
          <w:rFonts w:ascii="楷体" w:hAnsi="楷体"/>
          <w:sz w:val="32"/>
          <w:szCs w:val="32"/>
        </w:rPr>
        <w:t>性（指标分值</w:t>
      </w:r>
      <w:r>
        <w:rPr>
          <w:b/>
          <w:color w:val="000000"/>
          <w:rFonts w:ascii="楷体" w:hAnsi="楷体"/>
          <w:sz w:val="32"/>
          <w:szCs w:val="32"/>
        </w:rPr>
        <w:t>12</w:t>
      </w:r>
      <w:r>
        <w:rPr>
          <w:b/>
          <w:color w:val="000000"/>
          <w:rFonts w:ascii="楷体" w:hAnsi="楷体"/>
          <w:sz w:val="32"/>
          <w:szCs w:val="32"/>
        </w:rPr>
        <w:t>分，评价得分</w:t>
      </w:r>
      <w:r>
        <w:rPr>
          <w:b/>
          <w:color w:val="000000"/>
          <w:rFonts w:ascii="楷体" w:hAnsi="楷体"/>
          <w:sz w:val="32"/>
          <w:szCs w:val="32"/>
        </w:rPr>
        <w:t>8</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资金使用合规性是指资金使用是否符合国家财经法规和财务管理以及有关专项资金管理办法的规定，资金的拨付是否有完整的审批程序和手续，项目的重大开支是否经过评估认</w:t>
      </w:r>
      <w:r>
        <w:rPr>
          <w:color w:val="000000"/>
          <w:sz w:val="32"/>
          <w:szCs w:val="32"/>
        </w:rPr>
        <w:t>证，是否符合项目预算批复或合同规定的用途，是否存在截留、挤占、挪用、虚列支出</w:t>
      </w:r>
      <w:r>
        <w:rPr>
          <w:color w:val="000000"/>
          <w:sz w:val="32"/>
          <w:szCs w:val="32"/>
        </w:rPr>
        <w:t>等情况。</w:t>
      </w:r>
    </w:p>
    <w:p>
      <w:pPr>
        <w:pStyle w:val=""/>
        <w:ind w:firstLine="640"/>
        <w:spacing w:line="600" w:lineRule="exact"/>
      </w:pPr>
      <w:r>
        <w:rPr>
          <w:color w:val="000000"/>
          <w:sz w:val="32"/>
          <w:szCs w:val="32"/>
        </w:rPr>
        <w:t>交警大队</w:t>
      </w:r>
      <w:r>
        <w:rPr>
          <w:color w:val="000000"/>
          <w:sz w:val="32"/>
          <w:szCs w:val="32"/>
        </w:rPr>
        <w:t>资金使用符合国家财经</w:t>
      </w:r>
      <w:r>
        <w:rPr>
          <w:color w:val="000000"/>
          <w:sz w:val="32"/>
          <w:szCs w:val="32"/>
        </w:rPr>
        <w:t>法规和财</w:t>
      </w:r>
      <w:r>
        <w:rPr>
          <w:color w:val="000000"/>
          <w:sz w:val="32"/>
          <w:szCs w:val="32"/>
        </w:rPr>
        <w:t>务管理</w:t>
      </w:r>
      <w:r>
        <w:rPr>
          <w:color w:val="000000"/>
          <w:sz w:val="32"/>
          <w:szCs w:val="32"/>
        </w:rPr>
        <w:t>以</w:t>
      </w:r>
      <w:r>
        <w:rPr>
          <w:color w:val="000000"/>
          <w:sz w:val="32"/>
          <w:szCs w:val="32"/>
        </w:rPr>
        <w:t>及有关专项资金管理办法的规定</w:t>
      </w:r>
      <w:r>
        <w:rPr>
          <w:color w:val="000000"/>
          <w:sz w:val="32"/>
          <w:szCs w:val="32"/>
        </w:rPr>
        <w:t>，资金拨付</w:t>
      </w:r>
      <w:r>
        <w:rPr>
          <w:color w:val="000000"/>
          <w:sz w:val="32"/>
          <w:szCs w:val="32"/>
        </w:rPr>
        <w:t>的审批程序和手续</w:t>
      </w:r>
      <w:r>
        <w:rPr>
          <w:color w:val="000000"/>
          <w:sz w:val="32"/>
          <w:szCs w:val="32"/>
        </w:rPr>
        <w:t>不够完</w:t>
      </w:r>
      <w:r>
        <w:rPr>
          <w:color w:val="000000"/>
          <w:sz w:val="32"/>
          <w:szCs w:val="32"/>
        </w:rPr>
        <w:t>整</w:t>
      </w:r>
      <w:r>
        <w:rPr>
          <w:color w:val="000000"/>
          <w:sz w:val="32"/>
          <w:szCs w:val="32"/>
        </w:rPr>
        <w:t>，</w:t>
      </w:r>
      <w:r>
        <w:rPr>
          <w:color w:val="000000"/>
          <w:sz w:val="32"/>
          <w:szCs w:val="32"/>
        </w:rPr>
        <w:t>项目的重大开支未经过评估认证，项目资金</w:t>
      </w:r>
      <w:r>
        <w:rPr>
          <w:color w:val="000000"/>
          <w:sz w:val="32"/>
          <w:szCs w:val="32"/>
        </w:rPr>
        <w:t>已设立专账核算，</w:t>
      </w:r>
      <w:r>
        <w:rPr>
          <w:color w:val="000000"/>
          <w:sz w:val="32"/>
          <w:szCs w:val="32"/>
        </w:rPr>
        <w:t>但部分项目存在</w:t>
      </w:r>
      <w:r>
        <w:rPr>
          <w:color w:val="000000"/>
          <w:sz w:val="32"/>
          <w:szCs w:val="32"/>
        </w:rPr>
        <w:t>资金混杂使用。经综合分析，扣</w:t>
      </w:r>
      <w:r>
        <w:rPr>
          <w:color w:val="000000"/>
          <w:sz w:val="32"/>
          <w:szCs w:val="32"/>
        </w:rPr>
        <w:t>4</w:t>
      </w:r>
      <w:r>
        <w:rPr>
          <w:color w:val="000000"/>
          <w:sz w:val="32"/>
          <w:szCs w:val="32"/>
        </w:rPr>
        <w:t>分。</w:t>
      </w:r>
    </w:p>
    <w:p>
      <w:pPr>
        <w:pStyle w:val=""/>
        <w:ind w:firstLine="643"/>
        <w:spacing w:line="600" w:lineRule="exact"/>
      </w:pPr>
      <w:r>
        <w:rPr>
          <w:b/>
          <w:color w:val="000000"/>
          <w:rFonts w:ascii="楷体" w:hAnsi="楷体"/>
          <w:sz w:val="32"/>
          <w:szCs w:val="32"/>
        </w:rPr>
        <w:t>（3）</w:t>
      </w:r>
      <w:r>
        <w:rPr>
          <w:b/>
          <w:color w:val="000000"/>
          <w:rFonts w:ascii="楷体" w:hAnsi="楷体"/>
          <w:sz w:val="32"/>
          <w:szCs w:val="32"/>
        </w:rPr>
        <w:t>财务监</w:t>
      </w:r>
      <w:r>
        <w:rPr>
          <w:b/>
          <w:color w:val="000000"/>
          <w:rFonts w:ascii="楷体" w:hAnsi="楷体"/>
          <w:sz w:val="32"/>
          <w:szCs w:val="32"/>
        </w:rPr>
        <w:t>控有</w:t>
      </w:r>
      <w:r>
        <w:rPr>
          <w:b/>
          <w:color w:val="000000"/>
          <w:rFonts w:ascii="楷体" w:hAnsi="楷体"/>
          <w:sz w:val="32"/>
          <w:szCs w:val="32"/>
        </w:rPr>
        <w:t>效性</w:t>
      </w:r>
      <w:r>
        <w:rPr>
          <w:b/>
          <w:color w:val="000000"/>
          <w:rFonts w:ascii="楷体" w:hAnsi="楷体"/>
          <w:sz w:val="32"/>
          <w:szCs w:val="32"/>
        </w:rPr>
        <w:t>（指</w:t>
      </w:r>
      <w:r>
        <w:rPr>
          <w:b/>
          <w:color w:val="000000"/>
          <w:rFonts w:ascii="楷体" w:hAnsi="楷体"/>
          <w:sz w:val="32"/>
          <w:szCs w:val="32"/>
        </w:rPr>
        <w:t>标分值</w:t>
      </w:r>
      <w:r>
        <w:rPr>
          <w:b/>
          <w:color w:val="000000"/>
          <w:rFonts w:ascii="楷体" w:hAnsi="楷体"/>
          <w:sz w:val="32"/>
          <w:szCs w:val="32"/>
        </w:rPr>
        <w:t>4</w:t>
      </w:r>
      <w:r>
        <w:rPr>
          <w:b/>
          <w:color w:val="000000"/>
          <w:rFonts w:ascii="楷体" w:hAnsi="楷体"/>
          <w:sz w:val="32"/>
          <w:szCs w:val="32"/>
        </w:rPr>
        <w:t>分，评价</w:t>
      </w:r>
      <w:r>
        <w:rPr>
          <w:b/>
          <w:color w:val="000000"/>
          <w:rFonts w:ascii="楷体" w:hAnsi="楷体"/>
          <w:sz w:val="32"/>
          <w:szCs w:val="32"/>
        </w:rPr>
        <w:t>得分</w:t>
      </w:r>
      <w:r>
        <w:rPr>
          <w:b/>
          <w:color w:val="000000"/>
          <w:rFonts w:ascii="楷体" w:hAnsi="楷体"/>
          <w:sz w:val="32"/>
          <w:szCs w:val="32"/>
        </w:rPr>
        <w:t>2</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财务监控有效性是指项目单位是否为保障资金的安全、规范运行而采取了必要的监控措施，用以反映和考核项目实施单位对资金运行的控制情况。</w:t>
      </w:r>
    </w:p>
    <w:p>
      <w:pPr>
        <w:pStyle w:val=""/>
        <w:ind w:firstLine="640"/>
        <w:spacing w:line="600" w:lineRule="exact"/>
        <w:rPr>
          <w:color w:val="000000"/>
          <w:highlight w:val="yellow"/>
          <w:sz w:val="32"/>
          <w:szCs w:val="32"/>
        </w:rPr>
      </w:pPr>
      <w:r>
        <w:rPr>
          <w:color w:val="000000"/>
          <w:sz w:val="32"/>
          <w:szCs w:val="32"/>
        </w:rPr>
        <w:t>交警大队</w:t>
      </w:r>
      <w:r>
        <w:rPr>
          <w:color w:val="000000"/>
          <w:sz w:val="32"/>
          <w:szCs w:val="32"/>
        </w:rPr>
        <w:t>已为保障资金的安全、规范</w:t>
      </w:r>
      <w:r>
        <w:rPr>
          <w:color w:val="000000"/>
          <w:sz w:val="32"/>
          <w:szCs w:val="32"/>
        </w:rPr>
        <w:t>运行而采取了必要的监控措</w:t>
      </w:r>
      <w:r>
        <w:rPr>
          <w:color w:val="000000"/>
          <w:sz w:val="32"/>
          <w:szCs w:val="32"/>
        </w:rPr>
        <w:t>施，但未执行相应的财务检查等必要的监控</w:t>
      </w:r>
      <w:r>
        <w:rPr>
          <w:color w:val="000000"/>
          <w:sz w:val="32"/>
          <w:szCs w:val="32"/>
        </w:rPr>
        <w:t>措施或手段，如发票管理不严格，经综合分</w:t>
      </w:r>
      <w:r>
        <w:rPr>
          <w:color w:val="000000"/>
          <w:sz w:val="32"/>
          <w:szCs w:val="32"/>
        </w:rPr>
        <w:t>析，扣2</w:t>
      </w:r>
      <w:r>
        <w:rPr>
          <w:color w:val="000000"/>
          <w:sz w:val="32"/>
          <w:szCs w:val="32"/>
        </w:rPr>
        <w:t>分。</w:t>
      </w:r>
    </w:p>
    <w:p>
      <w:pPr>
        <w:pStyle w:val=""/>
        <w:ind w:firstLine="643"/>
        <w:spacing w:line="600" w:lineRule="exact"/>
      </w:pPr>
      <w:r>
        <w:rPr>
          <w:b/>
          <w:color w:val="000000"/>
          <w:rFonts w:ascii="楷体" w:hAnsi="楷体"/>
          <w:sz w:val="32"/>
          <w:szCs w:val="32"/>
        </w:rPr>
        <w:t>（</w:t>
      </w:r>
      <w:r>
        <w:rPr>
          <w:b/>
          <w:color w:val="000000"/>
          <w:rFonts w:ascii="楷体" w:hAnsi="楷体"/>
          <w:sz w:val="32"/>
          <w:szCs w:val="32"/>
        </w:rPr>
        <w:t>三）</w:t>
      </w:r>
      <w:r>
        <w:rPr>
          <w:b/>
          <w:color w:val="000000"/>
          <w:rFonts w:ascii="楷体" w:hAnsi="楷体"/>
          <w:sz w:val="32"/>
          <w:szCs w:val="32"/>
        </w:rPr>
        <w:t>项目产出</w:t>
      </w:r>
      <w:r>
        <w:rPr>
          <w:b/>
          <w:color w:val="000000"/>
          <w:rFonts w:ascii="楷体" w:hAnsi="楷体"/>
          <w:sz w:val="32"/>
          <w:szCs w:val="32"/>
        </w:rPr>
        <w:t>（指标分值</w:t>
      </w:r>
      <w:r>
        <w:rPr>
          <w:b/>
          <w:color w:val="000000"/>
          <w:rFonts w:ascii="楷体" w:hAnsi="楷体"/>
          <w:sz w:val="32"/>
          <w:szCs w:val="32"/>
        </w:rPr>
        <w:t>3</w:t>
      </w:r>
      <w:r>
        <w:rPr>
          <w:b/>
          <w:color w:val="000000"/>
          <w:rFonts w:ascii="楷体" w:hAnsi="楷体"/>
          <w:sz w:val="32"/>
          <w:szCs w:val="32"/>
        </w:rPr>
        <w:t>0分，评价得分2</w:t>
      </w:r>
      <w:r>
        <w:rPr>
          <w:b/>
          <w:color w:val="000000"/>
          <w:rFonts w:ascii="楷体" w:hAnsi="楷体"/>
          <w:sz w:val="32"/>
          <w:szCs w:val="32"/>
        </w:rPr>
        <w:t>6</w:t>
      </w:r>
      <w:r>
        <w:rPr>
          <w:b/>
          <w:color w:val="000000"/>
          <w:rFonts w:ascii="楷体" w:hAnsi="楷体"/>
          <w:sz w:val="32"/>
          <w:szCs w:val="32"/>
        </w:rPr>
        <w:t>分）</w:t>
      </w:r>
    </w:p>
    <w:p>
      <w:pPr>
        <w:pStyle w:val=""/>
        <w:ind w:firstLine="643"/>
        <w:spacing w:line="600" w:lineRule="exact"/>
      </w:pPr>
      <w:r>
        <w:rPr>
          <w:b/>
          <w:color w:val="000000"/>
          <w:rFonts w:ascii="楷体" w:hAnsi="楷体"/>
          <w:sz w:val="32"/>
          <w:szCs w:val="32"/>
        </w:rPr>
        <w:t>（1）实际完成率（指标分值</w:t>
      </w:r>
      <w:r>
        <w:rPr>
          <w:b/>
          <w:color w:val="000000"/>
          <w:rFonts w:ascii="楷体" w:hAnsi="楷体"/>
          <w:sz w:val="32"/>
          <w:szCs w:val="32"/>
        </w:rPr>
        <w:t>8分，评价得分</w:t>
      </w:r>
      <w:r>
        <w:rPr>
          <w:b/>
          <w:color w:val="000000"/>
          <w:rFonts w:ascii="楷体" w:hAnsi="楷体"/>
          <w:sz w:val="32"/>
          <w:szCs w:val="32"/>
        </w:rPr>
        <w:t>8</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实际完成率＝（实际产出数/计划产出数）×100%。实际产出数：一定时期（本年度或项目期）内项</w:t>
      </w:r>
      <w:r>
        <w:rPr>
          <w:color w:val="000000"/>
          <w:sz w:val="32"/>
          <w:szCs w:val="32"/>
        </w:rPr>
        <w:t>目实际</w:t>
      </w:r>
      <w:r>
        <w:rPr>
          <w:color w:val="000000"/>
          <w:sz w:val="32"/>
          <w:szCs w:val="32"/>
        </w:rPr>
        <w:t>产出</w:t>
      </w:r>
      <w:r>
        <w:rPr>
          <w:color w:val="000000"/>
          <w:sz w:val="32"/>
          <w:szCs w:val="32"/>
        </w:rPr>
        <w:t>的产品或</w:t>
      </w:r>
      <w:r>
        <w:rPr>
          <w:color w:val="000000"/>
          <w:sz w:val="32"/>
          <w:szCs w:val="32"/>
        </w:rPr>
        <w:t>提供的服务数。计</w:t>
      </w:r>
      <w:r>
        <w:rPr>
          <w:color w:val="000000"/>
          <w:sz w:val="32"/>
          <w:szCs w:val="32"/>
        </w:rPr>
        <w:t>划产出数：项目绩效目标确定的在一定时期（本年度或项目期）内计划产出的产品或提供的服务数量。</w:t>
      </w:r>
    </w:p>
    <w:p>
      <w:pPr>
        <w:pStyle w:val=""/>
        <w:ind w:firstLine="640"/>
        <w:spacing w:line="600" w:lineRule="exact"/>
      </w:pPr>
      <w:r>
        <w:rPr>
          <w:color w:val="000000"/>
          <w:sz w:val="32"/>
          <w:szCs w:val="32"/>
        </w:rPr>
        <w:t>交警大队</w:t>
      </w:r>
      <w:r>
        <w:rPr>
          <w:color w:val="000000"/>
          <w:sz w:val="32"/>
          <w:szCs w:val="28"/>
        </w:rPr>
        <w:t>2</w:t>
      </w:r>
      <w:r>
        <w:rPr>
          <w:color w:val="000000"/>
          <w:sz w:val="32"/>
          <w:szCs w:val="28"/>
        </w:rPr>
        <w:t>01</w:t>
      </w:r>
      <w:r>
        <w:rPr>
          <w:color w:val="000000"/>
          <w:sz w:val="32"/>
          <w:szCs w:val="28"/>
        </w:rPr>
        <w:t>8</w:t>
      </w:r>
      <w:r>
        <w:rPr>
          <w:color w:val="000000"/>
          <w:sz w:val="32"/>
          <w:szCs w:val="32"/>
        </w:rPr>
        <w:t>年度计划项目产出数</w:t>
      </w:r>
      <w:r>
        <w:rPr>
          <w:color w:val="000000"/>
          <w:sz w:val="32"/>
          <w:szCs w:val="28"/>
        </w:rPr>
        <w:t>5</w:t>
      </w:r>
      <w:r>
        <w:rPr>
          <w:color w:val="000000"/>
          <w:sz w:val="32"/>
          <w:szCs w:val="32"/>
        </w:rPr>
        <w:t>个，实际项目产出数</w:t>
      </w:r>
      <w:r>
        <w:rPr>
          <w:color w:val="000000"/>
          <w:sz w:val="32"/>
          <w:szCs w:val="28"/>
        </w:rPr>
        <w:t>5</w:t>
      </w:r>
      <w:r>
        <w:rPr>
          <w:color w:val="000000"/>
          <w:sz w:val="32"/>
          <w:szCs w:val="32"/>
        </w:rPr>
        <w:t>个，</w:t>
      </w:r>
      <w:r>
        <w:rPr>
          <w:color w:val="000000"/>
          <w:sz w:val="32"/>
          <w:szCs w:val="32"/>
        </w:rPr>
        <w:t>项目实际完成率为</w:t>
      </w:r>
      <w:r>
        <w:rPr>
          <w:color w:val="000000"/>
          <w:sz w:val="32"/>
          <w:szCs w:val="32"/>
        </w:rPr>
        <w:t>100</w:t>
      </w:r>
      <w:r>
        <w:rPr>
          <w:color w:val="000000"/>
          <w:sz w:val="32"/>
          <w:szCs w:val="32"/>
        </w:rPr>
        <w:t>.</w:t>
      </w:r>
      <w:r>
        <w:rPr>
          <w:color w:val="000000"/>
          <w:sz w:val="32"/>
          <w:szCs w:val="32"/>
        </w:rPr>
        <w:t>00</w:t>
      </w:r>
      <w:r>
        <w:rPr>
          <w:color w:val="000000"/>
          <w:sz w:val="32"/>
          <w:szCs w:val="32"/>
        </w:rPr>
        <w:t>%</w:t>
      </w:r>
      <w:r>
        <w:rPr>
          <w:color w:val="000000"/>
          <w:sz w:val="32"/>
          <w:szCs w:val="32"/>
        </w:rPr>
        <w:t>。经综合分析</w:t>
      </w:r>
      <w:r>
        <w:rPr>
          <w:color w:val="000000"/>
          <w:sz w:val="32"/>
          <w:szCs w:val="32"/>
        </w:rPr>
        <w:t>，根据评分标准，</w:t>
      </w:r>
      <w:r>
        <w:rPr>
          <w:color w:val="000000"/>
          <w:sz w:val="32"/>
          <w:szCs w:val="32"/>
        </w:rPr>
        <w:t>不予扣分</w:t>
      </w:r>
      <w:r>
        <w:rPr>
          <w:color w:val="000000"/>
          <w:sz w:val="32"/>
          <w:szCs w:val="32"/>
        </w:rPr>
        <w:t>。</w:t>
      </w:r>
    </w:p>
    <w:p>
      <w:pPr>
        <w:pStyle w:val=""/>
        <w:ind w:firstLine="643"/>
        <w:spacing w:line="600" w:lineRule="exact"/>
      </w:pPr>
      <w:r>
        <w:rPr>
          <w:b/>
          <w:color w:val="000000"/>
          <w:rFonts w:ascii="楷体" w:hAnsi="楷体"/>
          <w:sz w:val="32"/>
          <w:szCs w:val="32"/>
        </w:rPr>
        <w:t>（2</w:t>
      </w:r>
      <w:r>
        <w:rPr>
          <w:b/>
          <w:color w:val="000000"/>
          <w:rFonts w:ascii="楷体" w:hAnsi="楷体"/>
          <w:sz w:val="32"/>
          <w:szCs w:val="32"/>
        </w:rPr>
        <w:t>）完成</w:t>
      </w:r>
      <w:r>
        <w:rPr>
          <w:b/>
          <w:color w:val="000000"/>
          <w:rFonts w:ascii="楷体" w:hAnsi="楷体"/>
          <w:sz w:val="32"/>
          <w:szCs w:val="32"/>
        </w:rPr>
        <w:t>及</w:t>
      </w:r>
      <w:r>
        <w:rPr>
          <w:b/>
          <w:color w:val="000000"/>
          <w:rFonts w:ascii="楷体" w:hAnsi="楷体"/>
          <w:sz w:val="32"/>
          <w:szCs w:val="32"/>
        </w:rPr>
        <w:t>时率（指标分值8分，评价得分</w:t>
      </w:r>
      <w:r>
        <w:rPr>
          <w:b/>
          <w:color w:val="000000"/>
          <w:rFonts w:ascii="楷体" w:hAnsi="楷体"/>
          <w:sz w:val="32"/>
          <w:szCs w:val="32"/>
        </w:rPr>
        <w:t>8</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完成及时率</w:t>
      </w:r>
      <w:r>
        <w:rPr>
          <w:color w:val="000000"/>
          <w:sz w:val="32"/>
          <w:szCs w:val="32"/>
        </w:rPr>
        <w:t>=</w:t>
      </w:r>
      <w:r>
        <w:rPr>
          <w:color w:val="000000"/>
          <w:sz w:val="32"/>
          <w:szCs w:val="32"/>
        </w:rPr>
        <w:t>〔 (</w:t>
      </w:r>
      <w:r>
        <w:rPr>
          <w:color w:val="000000"/>
          <w:sz w:val="32"/>
          <w:szCs w:val="32"/>
        </w:rPr>
        <w:t>计划完成时间－实际完成时间）/计划完成时间〕</w:t>
      </w:r>
      <w:r>
        <w:rPr>
          <w:color w:val="000000"/>
          <w:sz w:val="32"/>
          <w:szCs w:val="32"/>
        </w:rPr>
        <w:t> ×100%。实际完成时间：项目</w:t>
      </w:r>
      <w:r>
        <w:rPr>
          <w:color w:val="000000"/>
          <w:sz w:val="32"/>
          <w:szCs w:val="32"/>
        </w:rPr>
        <w:t>实施单位完成该项目实际所耗用的时间。计划完成时间：桉照项目实施计划或相关规定完成该项目所需的时间。</w:t>
      </w:r>
    </w:p>
    <w:p>
      <w:pPr>
        <w:pStyle w:val=""/>
        <w:ind w:firstLine="640"/>
        <w:spacing w:line="600" w:lineRule="exact"/>
      </w:pPr>
      <w:r>
        <w:rPr>
          <w:color w:val="000000"/>
          <w:sz w:val="32"/>
          <w:szCs w:val="32"/>
        </w:rPr>
        <w:t>交警大队</w:t>
      </w:r>
      <w:r>
        <w:rPr>
          <w:color w:val="000000"/>
          <w:sz w:val="32"/>
          <w:szCs w:val="28"/>
        </w:rPr>
        <w:t>2</w:t>
      </w:r>
      <w:r>
        <w:rPr>
          <w:color w:val="000000"/>
          <w:sz w:val="32"/>
          <w:szCs w:val="28"/>
        </w:rPr>
        <w:t>01</w:t>
      </w:r>
      <w:r>
        <w:rPr>
          <w:color w:val="000000"/>
          <w:sz w:val="32"/>
          <w:szCs w:val="28"/>
        </w:rPr>
        <w:t>8</w:t>
      </w:r>
      <w:r>
        <w:rPr>
          <w:color w:val="000000"/>
          <w:sz w:val="32"/>
          <w:szCs w:val="32"/>
        </w:rPr>
        <w:t>年项</w:t>
      </w:r>
      <w:r>
        <w:rPr>
          <w:color w:val="000000"/>
          <w:sz w:val="32"/>
          <w:szCs w:val="32"/>
        </w:rPr>
        <w:t>目均</w:t>
      </w:r>
      <w:r>
        <w:rPr>
          <w:color w:val="000000"/>
          <w:sz w:val="32"/>
          <w:szCs w:val="32"/>
        </w:rPr>
        <w:t>能在项目</w:t>
      </w:r>
      <w:r>
        <w:rPr>
          <w:color w:val="000000"/>
          <w:sz w:val="32"/>
          <w:szCs w:val="32"/>
        </w:rPr>
        <w:t>实施计划或相关规</w:t>
      </w:r>
      <w:r>
        <w:rPr>
          <w:color w:val="000000"/>
          <w:sz w:val="32"/>
          <w:szCs w:val="32"/>
        </w:rPr>
        <w:t>定完成该项目所需的时间内完成，经综合分析，不予扣分。</w:t>
      </w:r>
    </w:p>
    <w:p>
      <w:pPr>
        <w:pStyle w:val=""/>
        <w:ind w:firstLine="643"/>
        <w:spacing w:line="600" w:lineRule="exact"/>
      </w:pPr>
      <w:r>
        <w:rPr>
          <w:b/>
          <w:color w:val="000000"/>
          <w:rFonts w:ascii="楷体" w:hAnsi="楷体"/>
          <w:sz w:val="32"/>
          <w:szCs w:val="32"/>
        </w:rPr>
        <w:t>（3）质量达标率（指标分值7分，评价得分7分）</w:t>
      </w:r>
    </w:p>
    <w:p>
      <w:pPr>
        <w:pStyle w:val=""/>
        <w:ind w:firstLine="640"/>
        <w:spacing w:line="600" w:lineRule="exact"/>
      </w:pPr>
      <w:r>
        <w:rPr>
          <w:color w:val="000000"/>
          <w:sz w:val="32"/>
          <w:szCs w:val="32"/>
        </w:rPr>
        <w:t>质量达标率＝（质量达标产出数/实际产出数）/100%，被评价单位</w:t>
      </w:r>
      <w:r>
        <w:rPr>
          <w:color w:val="000000"/>
          <w:sz w:val="32"/>
          <w:szCs w:val="28"/>
        </w:rPr>
        <w:t>201</w:t>
      </w:r>
      <w:r>
        <w:rPr>
          <w:color w:val="000000"/>
          <w:sz w:val="32"/>
          <w:szCs w:val="28"/>
        </w:rPr>
        <w:t>8</w:t>
      </w:r>
      <w:r>
        <w:rPr>
          <w:color w:val="000000"/>
          <w:sz w:val="32"/>
          <w:szCs w:val="32"/>
        </w:rPr>
        <w:t>年度实</w:t>
      </w:r>
      <w:r>
        <w:rPr>
          <w:color w:val="000000"/>
          <w:sz w:val="32"/>
          <w:szCs w:val="32"/>
        </w:rPr>
        <w:t>际实施的项目通过政府验收检查，均</w:t>
      </w:r>
      <w:r>
        <w:rPr>
          <w:color w:val="000000"/>
          <w:sz w:val="32"/>
          <w:szCs w:val="32"/>
        </w:rPr>
        <w:t>已</w:t>
      </w:r>
      <w:r>
        <w:rPr>
          <w:color w:val="000000"/>
          <w:sz w:val="32"/>
          <w:szCs w:val="32"/>
        </w:rPr>
        <w:t>达到</w:t>
      </w:r>
      <w:r>
        <w:rPr>
          <w:color w:val="000000"/>
          <w:sz w:val="32"/>
          <w:szCs w:val="32"/>
        </w:rPr>
        <w:t>预</w:t>
      </w:r>
      <w:r>
        <w:rPr>
          <w:color w:val="000000"/>
          <w:sz w:val="32"/>
          <w:szCs w:val="32"/>
        </w:rPr>
        <w:t>期质量，</w:t>
      </w:r>
      <w:r>
        <w:rPr>
          <w:color w:val="000000"/>
          <w:sz w:val="32"/>
          <w:szCs w:val="32"/>
        </w:rPr>
        <w:t>经综</w:t>
      </w:r>
      <w:r>
        <w:rPr>
          <w:color w:val="000000"/>
          <w:sz w:val="32"/>
          <w:szCs w:val="32"/>
        </w:rPr>
        <w:t>合</w:t>
      </w:r>
      <w:r>
        <w:rPr>
          <w:color w:val="000000"/>
          <w:sz w:val="32"/>
          <w:szCs w:val="32"/>
        </w:rPr>
        <w:t>分析，不予扣分。</w:t>
      </w:r>
    </w:p>
    <w:p>
      <w:pPr>
        <w:pStyle w:val=""/>
        <w:ind w:firstLine="643"/>
        <w:spacing w:line="600" w:lineRule="exact"/>
      </w:pPr>
      <w:r>
        <w:rPr>
          <w:b/>
          <w:color w:val="000000"/>
          <w:rFonts w:ascii="楷体" w:hAnsi="楷体"/>
          <w:sz w:val="32"/>
          <w:szCs w:val="32"/>
        </w:rPr>
        <w:t>（4）成本节约率（指标分值7分，评价</w:t>
      </w:r>
      <w:r>
        <w:rPr>
          <w:b/>
          <w:color w:val="000000"/>
          <w:rFonts w:ascii="楷体" w:hAnsi="楷体"/>
          <w:sz w:val="32"/>
          <w:szCs w:val="32"/>
        </w:rPr>
        <w:t>得分</w:t>
      </w:r>
      <w:r>
        <w:rPr>
          <w:b/>
          <w:color w:val="000000"/>
          <w:rFonts w:ascii="楷体" w:hAnsi="楷体"/>
          <w:sz w:val="32"/>
          <w:szCs w:val="32"/>
        </w:rPr>
        <w:t>3</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成本节约率＝(计划成本－实际成本</w:t>
      </w:r>
      <w:r>
        <w:rPr>
          <w:color w:val="000000"/>
          <w:sz w:val="32"/>
          <w:szCs w:val="32"/>
        </w:rPr>
        <w:t>) /计划成本×100%。实际成</w:t>
      </w:r>
      <w:r>
        <w:rPr>
          <w:color w:val="000000"/>
          <w:sz w:val="32"/>
          <w:szCs w:val="32"/>
        </w:rPr>
        <w:t>本：项目实施单位如期、保质、保量完成既定工作目标实际所耗费的支出。计划成本：项目实施单位为完成工作目标计划安排的支</w:t>
      </w:r>
      <w:r>
        <w:rPr>
          <w:color w:val="000000"/>
          <w:sz w:val="32"/>
          <w:szCs w:val="32"/>
        </w:rPr>
        <w:t>出，一</w:t>
      </w:r>
      <w:r>
        <w:rPr>
          <w:color w:val="000000"/>
          <w:sz w:val="32"/>
          <w:szCs w:val="32"/>
        </w:rPr>
        <w:t>般以</w:t>
      </w:r>
      <w:r>
        <w:rPr>
          <w:color w:val="000000"/>
          <w:sz w:val="32"/>
          <w:szCs w:val="32"/>
        </w:rPr>
        <w:t>项目预算</w:t>
      </w:r>
      <w:r>
        <w:rPr>
          <w:color w:val="000000"/>
          <w:sz w:val="32"/>
          <w:szCs w:val="32"/>
        </w:rPr>
        <w:t>为参考。</w:t>
      </w:r>
    </w:p>
    <w:p>
      <w:pPr>
        <w:pStyle w:val=""/>
        <w:ind w:firstLine="640"/>
        <w:spacing w:line="600" w:lineRule="exact"/>
      </w:pPr>
      <w:r>
        <w:rPr>
          <w:color w:val="000000"/>
          <w:sz w:val="32"/>
          <w:szCs w:val="32"/>
        </w:rPr>
        <w:t>交警大</w:t>
      </w:r>
      <w:r>
        <w:rPr>
          <w:color w:val="000000"/>
          <w:sz w:val="32"/>
          <w:szCs w:val="32"/>
        </w:rPr>
        <w:t>队</w:t>
      </w:r>
      <w:r>
        <w:rPr>
          <w:color w:val="000000"/>
          <w:sz w:val="32"/>
          <w:szCs w:val="32"/>
        </w:rPr>
        <w:t>的</w:t>
      </w:r>
      <w:r>
        <w:rPr>
          <w:color w:val="000000"/>
          <w:sz w:val="32"/>
          <w:szCs w:val="32"/>
        </w:rPr>
        <w:t>2</w:t>
      </w:r>
      <w:r>
        <w:rPr>
          <w:color w:val="000000"/>
          <w:sz w:val="32"/>
          <w:szCs w:val="32"/>
        </w:rPr>
        <w:t>018</w:t>
      </w:r>
      <w:r>
        <w:rPr>
          <w:color w:val="000000"/>
          <w:sz w:val="32"/>
          <w:szCs w:val="32"/>
        </w:rPr>
        <w:t>年度</w:t>
      </w:r>
      <w:r>
        <w:rPr>
          <w:color w:val="000000"/>
          <w:sz w:val="32"/>
          <w:szCs w:val="32"/>
        </w:rPr>
        <w:t>5</w:t>
      </w:r>
      <w:r>
        <w:rPr>
          <w:color w:val="000000"/>
          <w:sz w:val="32"/>
          <w:szCs w:val="32"/>
        </w:rPr>
        <w:t>个</w:t>
      </w:r>
      <w:r>
        <w:rPr>
          <w:color w:val="000000"/>
          <w:sz w:val="32"/>
          <w:szCs w:val="32"/>
        </w:rPr>
        <w:t>项目</w:t>
      </w:r>
      <w:r>
        <w:rPr>
          <w:color w:val="000000"/>
          <w:sz w:val="32"/>
          <w:szCs w:val="32"/>
        </w:rPr>
        <w:t>共</w:t>
      </w:r>
      <w:r>
        <w:rPr>
          <w:color w:val="000000"/>
          <w:sz w:val="32"/>
          <w:szCs w:val="32"/>
        </w:rPr>
        <w:t>计划资金</w:t>
      </w:r>
      <w:r>
        <w:rPr>
          <w:color w:val="000000"/>
          <w:sz w:val="32"/>
          <w:szCs w:val="32"/>
        </w:rPr>
        <w:t>1,857.57</w:t>
      </w:r>
      <w:r>
        <w:rPr>
          <w:color w:val="000000"/>
          <w:sz w:val="32"/>
          <w:szCs w:val="32"/>
        </w:rPr>
        <w:t>万元</w:t>
      </w:r>
      <w:r>
        <w:rPr>
          <w:color w:val="000000"/>
          <w:sz w:val="32"/>
          <w:szCs w:val="32"/>
        </w:rPr>
        <w:t>，实际支出</w:t>
      </w:r>
      <w:r>
        <w:rPr>
          <w:color w:val="000000"/>
          <w:sz w:val="32"/>
          <w:szCs w:val="32"/>
        </w:rPr>
        <w:t>2,572.04</w:t>
      </w:r>
      <w:r>
        <w:rPr>
          <w:color w:val="000000"/>
          <w:sz w:val="32"/>
          <w:szCs w:val="32"/>
        </w:rPr>
        <w:t>万元</w:t>
      </w:r>
      <w:r>
        <w:rPr>
          <w:color w:val="000000"/>
          <w:sz w:val="32"/>
          <w:szCs w:val="32"/>
        </w:rPr>
        <w:t>，</w:t>
      </w:r>
      <w:r>
        <w:rPr>
          <w:color w:val="000000"/>
          <w:sz w:val="32"/>
          <w:szCs w:val="32"/>
        </w:rPr>
        <w:t xml:space="preserve"> </w:t>
      </w:r>
      <w:r>
        <w:rPr>
          <w:color w:val="000000"/>
          <w:sz w:val="32"/>
          <w:szCs w:val="32"/>
        </w:rPr>
        <w:t>其中</w:t>
      </w:r>
      <w:r>
        <w:rPr>
          <w:color w:val="000000"/>
          <w:sz w:val="32"/>
          <w:szCs w:val="32"/>
        </w:rPr>
        <w:t>3</w:t>
      </w:r>
      <w:r>
        <w:rPr>
          <w:color w:val="000000"/>
          <w:sz w:val="32"/>
          <w:szCs w:val="32"/>
        </w:rPr>
        <w:t>个项目</w:t>
      </w:r>
      <w:r>
        <w:rPr>
          <w:color w:val="000000"/>
          <w:sz w:val="32"/>
          <w:szCs w:val="32"/>
        </w:rPr>
        <w:t>超过对应项目本年下拨资金数，成本节约率</w:t>
      </w:r>
      <w:r>
        <w:rPr>
          <w:color w:val="000000"/>
          <w:sz w:val="32"/>
          <w:szCs w:val="32"/>
        </w:rPr>
        <w:t>-</w:t>
      </w:r>
      <w:r>
        <w:rPr>
          <w:color w:val="000000"/>
          <w:sz w:val="32"/>
          <w:szCs w:val="32"/>
        </w:rPr>
        <w:t>38.46</w:t>
      </w:r>
      <w:r>
        <w:rPr>
          <w:color w:val="000000"/>
          <w:sz w:val="32"/>
          <w:szCs w:val="32"/>
        </w:rPr>
        <w:t>%，根据评分标准，</w:t>
      </w:r>
      <w:r>
        <w:rPr>
          <w:color w:val="000000"/>
          <w:sz w:val="32"/>
          <w:szCs w:val="32"/>
        </w:rPr>
        <w:t>扣</w:t>
      </w:r>
      <w:r>
        <w:rPr>
          <w:color w:val="000000"/>
          <w:sz w:val="32"/>
          <w:szCs w:val="32"/>
        </w:rPr>
        <w:t>4</w:t>
      </w:r>
      <w:r>
        <w:rPr>
          <w:color w:val="000000"/>
          <w:sz w:val="32"/>
          <w:szCs w:val="32"/>
        </w:rPr>
        <w:t>分</w:t>
      </w:r>
      <w:r>
        <w:rPr>
          <w:color w:val="000000"/>
          <w:sz w:val="32"/>
          <w:szCs w:val="32"/>
        </w:rPr>
        <w:t>。</w:t>
      </w:r>
    </w:p>
    <w:p>
      <w:pPr>
        <w:pStyle w:val=""/>
        <w:ind w:firstLine="643"/>
        <w:spacing w:line="600" w:lineRule="exact"/>
      </w:pPr>
      <w:r>
        <w:rPr>
          <w:b/>
          <w:color w:val="000000"/>
          <w:sz w:val="32"/>
          <w:szCs w:val="32"/>
        </w:rPr>
        <w:t>（</w:t>
      </w:r>
      <w:r>
        <w:rPr>
          <w:b/>
          <w:color w:val="000000"/>
          <w:sz w:val="32"/>
          <w:szCs w:val="32"/>
        </w:rPr>
        <w:t>四</w:t>
      </w:r>
      <w:r>
        <w:rPr>
          <w:b/>
          <w:color w:val="000000"/>
          <w:sz w:val="32"/>
          <w:szCs w:val="32"/>
        </w:rPr>
        <w:t>）</w:t>
      </w:r>
      <w:r>
        <w:rPr>
          <w:b/>
          <w:color w:val="000000"/>
          <w:sz w:val="32"/>
          <w:szCs w:val="32"/>
        </w:rPr>
        <w:t>项目效益</w:t>
      </w:r>
      <w:r>
        <w:rPr>
          <w:b/>
          <w:color w:val="000000"/>
          <w:sz w:val="32"/>
          <w:szCs w:val="32"/>
        </w:rPr>
        <w:t>（指标分值</w:t>
      </w:r>
      <w:r>
        <w:rPr>
          <w:b/>
          <w:color w:val="000000"/>
          <w:sz w:val="32"/>
          <w:szCs w:val="32"/>
        </w:rPr>
        <w:t>2</w:t>
      </w:r>
      <w:r>
        <w:rPr>
          <w:b/>
          <w:color w:val="000000"/>
          <w:sz w:val="32"/>
          <w:szCs w:val="32"/>
        </w:rPr>
        <w:t>0分，评价得</w:t>
      </w:r>
      <w:r>
        <w:rPr>
          <w:b/>
          <w:color w:val="000000"/>
          <w:sz w:val="32"/>
          <w:szCs w:val="32"/>
        </w:rPr>
        <w:t>分</w:t>
      </w:r>
      <w:r>
        <w:rPr>
          <w:b/>
          <w:color w:val="000000"/>
          <w:sz w:val="32"/>
          <w:szCs w:val="32"/>
        </w:rPr>
        <w:t>20</w:t>
      </w:r>
      <w:r>
        <w:rPr>
          <w:b/>
          <w:color w:val="000000"/>
          <w:sz w:val="32"/>
          <w:szCs w:val="32"/>
        </w:rPr>
        <w:t>分）</w:t>
      </w:r>
    </w:p>
    <w:p>
      <w:pPr>
        <w:pStyle w:val=""/>
        <w:ind w:firstLine="643"/>
        <w:spacing w:line="600" w:lineRule="exact"/>
      </w:pPr>
      <w:r>
        <w:rPr>
          <w:b/>
          <w:color w:val="000000"/>
          <w:sz w:val="32"/>
          <w:szCs w:val="32"/>
        </w:rPr>
        <w:t>1、项目效益（</w:t>
      </w:r>
      <w:r>
        <w:rPr>
          <w:b/>
          <w:color w:val="000000"/>
          <w:sz w:val="32"/>
          <w:szCs w:val="32"/>
        </w:rPr>
        <w:t>指标分值</w:t>
      </w:r>
      <w:r>
        <w:rPr>
          <w:b/>
          <w:color w:val="000000"/>
          <w:sz w:val="32"/>
          <w:szCs w:val="32"/>
        </w:rPr>
        <w:t>2</w:t>
      </w:r>
      <w:r>
        <w:rPr>
          <w:b/>
          <w:color w:val="000000"/>
          <w:sz w:val="32"/>
          <w:szCs w:val="32"/>
        </w:rPr>
        <w:t>0</w:t>
      </w:r>
      <w:r>
        <w:rPr>
          <w:b/>
          <w:color w:val="000000"/>
          <w:sz w:val="32"/>
          <w:szCs w:val="32"/>
        </w:rPr>
        <w:t>分</w:t>
      </w:r>
      <w:r>
        <w:rPr>
          <w:b/>
          <w:color w:val="000000"/>
          <w:sz w:val="32"/>
          <w:szCs w:val="32"/>
        </w:rPr>
        <w:t>，评价得</w:t>
      </w:r>
      <w:r>
        <w:rPr>
          <w:b/>
          <w:color w:val="000000"/>
          <w:sz w:val="32"/>
          <w:szCs w:val="32"/>
        </w:rPr>
        <w:t>分</w:t>
      </w:r>
      <w:r>
        <w:rPr>
          <w:b/>
          <w:color w:val="000000"/>
          <w:sz w:val="32"/>
          <w:szCs w:val="32"/>
        </w:rPr>
        <w:t>2</w:t>
      </w:r>
      <w:r>
        <w:rPr>
          <w:b/>
          <w:color w:val="000000"/>
          <w:sz w:val="32"/>
          <w:szCs w:val="32"/>
        </w:rPr>
        <w:t>0</w:t>
      </w:r>
      <w:r>
        <w:rPr>
          <w:b/>
          <w:color w:val="000000"/>
          <w:sz w:val="32"/>
          <w:szCs w:val="32"/>
        </w:rPr>
        <w:t>分</w:t>
      </w:r>
      <w:r>
        <w:rPr>
          <w:b/>
          <w:color w:val="000000"/>
          <w:sz w:val="32"/>
          <w:szCs w:val="32"/>
        </w:rPr>
        <w:t>）</w:t>
      </w:r>
    </w:p>
    <w:p>
      <w:pPr>
        <w:pStyle w:val=""/>
        <w:ind w:firstLine="643"/>
        <w:spacing w:line="600" w:lineRule="exact"/>
      </w:pPr>
      <w:r>
        <w:rPr>
          <w:b/>
          <w:color w:val="000000"/>
          <w:rFonts w:ascii="楷体" w:hAnsi="楷体"/>
          <w:sz w:val="32"/>
          <w:szCs w:val="32"/>
        </w:rPr>
        <w:t>（1）经济效</w:t>
      </w:r>
      <w:r>
        <w:rPr>
          <w:b/>
          <w:color w:val="000000"/>
          <w:rFonts w:ascii="楷体" w:hAnsi="楷体"/>
          <w:sz w:val="32"/>
          <w:szCs w:val="32"/>
        </w:rPr>
        <w:t>益</w:t>
      </w:r>
      <w:r>
        <w:rPr>
          <w:b/>
          <w:color w:val="000000"/>
          <w:rFonts w:ascii="楷体" w:hAnsi="楷体"/>
          <w:sz w:val="32"/>
          <w:szCs w:val="32"/>
        </w:rPr>
        <w:t>（指标分值</w:t>
      </w:r>
      <w:r>
        <w:rPr>
          <w:b/>
          <w:color w:val="000000"/>
          <w:rFonts w:ascii="楷体" w:hAnsi="楷体"/>
          <w:sz w:val="32"/>
          <w:szCs w:val="32"/>
        </w:rPr>
        <w:t>5</w:t>
      </w:r>
      <w:r>
        <w:rPr>
          <w:b/>
          <w:color w:val="000000"/>
          <w:rFonts w:ascii="楷体" w:hAnsi="楷体"/>
          <w:sz w:val="32"/>
          <w:szCs w:val="32"/>
        </w:rPr>
        <w:t>分，评价得分</w:t>
      </w:r>
      <w:r>
        <w:rPr>
          <w:b/>
          <w:color w:val="000000"/>
          <w:rFonts w:ascii="楷体" w:hAnsi="楷体"/>
          <w:sz w:val="32"/>
          <w:szCs w:val="32"/>
        </w:rPr>
        <w:t>5</w:t>
      </w:r>
      <w:r>
        <w:rPr>
          <w:b/>
          <w:color w:val="000000"/>
          <w:rFonts w:ascii="楷体" w:hAnsi="楷体"/>
          <w:sz w:val="32"/>
          <w:szCs w:val="32"/>
        </w:rPr>
        <w:t>分）</w:t>
      </w:r>
    </w:p>
    <w:p>
      <w:pPr>
        <w:pStyle w:val=""/>
        <w:ind w:firstLine="640"/>
        <w:spacing w:line="600" w:lineRule="exact"/>
      </w:pPr>
      <w:r>
        <w:rPr>
          <w:color w:val="000000"/>
          <w:sz w:val="32"/>
          <w:szCs w:val="32"/>
        </w:rPr>
        <w:t>交警大队</w:t>
      </w:r>
      <w:r>
        <w:rPr>
          <w:color w:val="000000"/>
          <w:sz w:val="32"/>
          <w:szCs w:val="32"/>
        </w:rPr>
        <w:t>的</w:t>
      </w:r>
      <w:r>
        <w:rPr>
          <w:color w:val="000000"/>
          <w:sz w:val="32"/>
          <w:szCs w:val="32"/>
        </w:rPr>
        <w:t>项目成功实施，</w:t>
      </w:r>
      <w:r>
        <w:rPr>
          <w:color w:val="000000"/>
          <w:sz w:val="32"/>
          <w:szCs w:val="32"/>
        </w:rPr>
        <w:t>改善</w:t>
      </w:r>
      <w:r>
        <w:rPr>
          <w:color w:val="000000"/>
          <w:sz w:val="32"/>
          <w:szCs w:val="32"/>
        </w:rPr>
        <w:t>了</w:t>
      </w:r>
      <w:r>
        <w:rPr>
          <w:color w:val="000000"/>
          <w:sz w:val="32"/>
          <w:szCs w:val="32"/>
        </w:rPr>
        <w:t>交警大队的</w:t>
      </w:r>
      <w:r>
        <w:rPr>
          <w:color w:val="000000"/>
          <w:sz w:val="32"/>
          <w:szCs w:val="32"/>
        </w:rPr>
        <w:t>队</w:t>
      </w:r>
      <w:r>
        <w:rPr>
          <w:color w:val="000000"/>
          <w:sz w:val="32"/>
          <w:szCs w:val="32"/>
        </w:rPr>
        <w:t>伍</w:t>
      </w:r>
      <w:r>
        <w:rPr>
          <w:color w:val="000000"/>
          <w:sz w:val="32"/>
          <w:szCs w:val="32"/>
        </w:rPr>
        <w:t>建设</w:t>
      </w:r>
      <w:r>
        <w:rPr>
          <w:color w:val="000000"/>
          <w:sz w:val="32"/>
          <w:szCs w:val="32"/>
        </w:rPr>
        <w:t>，</w:t>
      </w:r>
      <w:r>
        <w:rPr>
          <w:color w:val="000000"/>
          <w:sz w:val="32"/>
          <w:szCs w:val="32"/>
        </w:rPr>
        <w:t>加强了全县道路安全管理</w:t>
      </w:r>
      <w:r>
        <w:rPr>
          <w:color w:val="000000"/>
          <w:sz w:val="32"/>
          <w:szCs w:val="32"/>
        </w:rPr>
        <w:t>，</w:t>
      </w:r>
      <w:r>
        <w:rPr>
          <w:color w:val="000000"/>
          <w:sz w:val="32"/>
          <w:szCs w:val="32"/>
        </w:rPr>
        <w:t>加快了应对各类交通违法行为事件的反</w:t>
      </w:r>
      <w:r>
        <w:rPr>
          <w:color w:val="000000"/>
          <w:sz w:val="32"/>
          <w:szCs w:val="32"/>
        </w:rPr>
        <w:t>应</w:t>
      </w:r>
      <w:r>
        <w:rPr>
          <w:color w:val="000000"/>
          <w:sz w:val="32"/>
          <w:szCs w:val="32"/>
        </w:rPr>
        <w:t>时间</w:t>
      </w:r>
      <w:r>
        <w:rPr>
          <w:color w:val="000000"/>
          <w:sz w:val="32"/>
          <w:szCs w:val="32"/>
        </w:rPr>
        <w:t>，</w:t>
      </w:r>
      <w:r>
        <w:rPr>
          <w:color w:val="000000"/>
          <w:sz w:val="32"/>
          <w:szCs w:val="32"/>
        </w:rPr>
        <w:t>积极</w:t>
      </w:r>
      <w:r>
        <w:rPr>
          <w:color w:val="000000"/>
          <w:sz w:val="32"/>
          <w:szCs w:val="32"/>
        </w:rPr>
        <w:t>开展</w:t>
      </w:r>
      <w:r>
        <w:rPr>
          <w:color w:val="000000"/>
          <w:sz w:val="32"/>
          <w:szCs w:val="32"/>
        </w:rPr>
        <w:t>抵制酒驾</w:t>
      </w:r>
      <w:r>
        <w:rPr>
          <w:color w:val="000000"/>
          <w:sz w:val="32"/>
          <w:szCs w:val="32"/>
        </w:rPr>
        <w:t>、拒绝疲劳驾驶</w:t>
      </w:r>
      <w:r>
        <w:rPr>
          <w:color w:val="000000"/>
          <w:sz w:val="32"/>
          <w:szCs w:val="32"/>
        </w:rPr>
        <w:t>活动</w:t>
      </w:r>
      <w:r>
        <w:rPr>
          <w:color w:val="000000"/>
          <w:sz w:val="32"/>
          <w:szCs w:val="32"/>
        </w:rPr>
        <w:t>，给经</w:t>
      </w:r>
      <w:r>
        <w:rPr>
          <w:color w:val="000000"/>
          <w:sz w:val="32"/>
          <w:szCs w:val="32"/>
        </w:rPr>
        <w:t>济发展</w:t>
      </w:r>
      <w:r>
        <w:rPr>
          <w:color w:val="000000"/>
          <w:sz w:val="32"/>
          <w:szCs w:val="32"/>
        </w:rPr>
        <w:t>带来</w:t>
      </w:r>
      <w:r>
        <w:rPr>
          <w:color w:val="000000"/>
          <w:sz w:val="32"/>
          <w:szCs w:val="32"/>
        </w:rPr>
        <w:t>直接或间</w:t>
      </w:r>
      <w:r>
        <w:rPr>
          <w:color w:val="000000"/>
          <w:sz w:val="32"/>
          <w:szCs w:val="32"/>
        </w:rPr>
        <w:t>接的影响。根据评</w:t>
      </w:r>
      <w:r>
        <w:rPr>
          <w:color w:val="000000"/>
          <w:sz w:val="32"/>
          <w:szCs w:val="32"/>
        </w:rPr>
        <w:t>分标准，不予扣分。</w:t>
      </w:r>
    </w:p>
    <w:p>
      <w:pPr>
        <w:pStyle w:val=""/>
        <w:ind w:firstLine="643"/>
        <w:spacing w:line="600" w:lineRule="exact"/>
      </w:pPr>
      <w:r>
        <w:rPr>
          <w:b/>
          <w:color w:val="000000"/>
          <w:rFonts w:ascii="楷体" w:hAnsi="楷体"/>
          <w:sz w:val="32"/>
          <w:szCs w:val="32"/>
        </w:rPr>
        <w:t>（2）社会效益</w:t>
      </w:r>
      <w:r>
        <w:rPr>
          <w:b/>
          <w:color w:val="000000"/>
          <w:rFonts w:ascii="楷体" w:hAnsi="楷体"/>
          <w:sz w:val="32"/>
          <w:szCs w:val="32"/>
        </w:rPr>
        <w:t>（指标分值</w:t>
      </w:r>
      <w:r>
        <w:rPr>
          <w:b/>
          <w:color w:val="000000"/>
          <w:rFonts w:ascii="楷体" w:hAnsi="楷体"/>
          <w:sz w:val="32"/>
          <w:szCs w:val="32"/>
        </w:rPr>
        <w:t>5</w:t>
      </w:r>
      <w:r>
        <w:rPr>
          <w:b/>
          <w:color w:val="000000"/>
          <w:rFonts w:ascii="楷体" w:hAnsi="楷体"/>
          <w:sz w:val="32"/>
          <w:szCs w:val="32"/>
        </w:rPr>
        <w:t>分，评价得分</w:t>
      </w:r>
      <w:r>
        <w:rPr>
          <w:b/>
          <w:color w:val="000000"/>
          <w:rFonts w:ascii="楷体" w:hAnsi="楷体"/>
          <w:sz w:val="32"/>
          <w:szCs w:val="32"/>
        </w:rPr>
        <w:t>5</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 xml:space="preserve">   </w:t>
      </w:r>
      <w:r>
        <w:rPr>
          <w:color w:val="000000"/>
          <w:sz w:val="32"/>
          <w:szCs w:val="32"/>
        </w:rPr>
        <w:t>衡山县</w:t>
      </w:r>
      <w:r>
        <w:rPr>
          <w:color w:val="000000"/>
          <w:sz w:val="32"/>
          <w:szCs w:val="32"/>
        </w:rPr>
        <w:t>公安局交通警察大队</w:t>
      </w:r>
      <w:r>
        <w:rPr>
          <w:color w:val="000000"/>
          <w:sz w:val="32"/>
          <w:szCs w:val="32"/>
        </w:rPr>
        <w:t>的项目成功实施，</w:t>
      </w:r>
      <w:r>
        <w:rPr>
          <w:color w:val="000000"/>
          <w:sz w:val="32"/>
          <w:szCs w:val="32"/>
        </w:rPr>
        <w:t>解决了</w:t>
      </w:r>
      <w:r>
        <w:rPr>
          <w:color w:val="000000"/>
          <w:sz w:val="32"/>
          <w:szCs w:val="32"/>
        </w:rPr>
        <w:t>省厅</w:t>
      </w:r>
      <w:r>
        <w:rPr>
          <w:color w:val="000000"/>
          <w:sz w:val="32"/>
          <w:szCs w:val="32"/>
        </w:rPr>
        <w:t>、市局反馈下来的群众不满意或基本满意样本2</w:t>
      </w:r>
      <w:r>
        <w:rPr>
          <w:color w:val="000000"/>
          <w:sz w:val="32"/>
          <w:szCs w:val="32"/>
        </w:rPr>
        <w:t>41</w:t>
      </w:r>
      <w:r>
        <w:rPr>
          <w:color w:val="000000"/>
          <w:sz w:val="32"/>
          <w:szCs w:val="32"/>
        </w:rPr>
        <w:t>件</w:t>
      </w:r>
      <w:r>
        <w:rPr>
          <w:color w:val="000000"/>
          <w:sz w:val="32"/>
          <w:szCs w:val="32"/>
        </w:rPr>
        <w:t>，</w:t>
      </w:r>
      <w:r>
        <w:rPr>
          <w:color w:val="000000"/>
          <w:sz w:val="32"/>
          <w:szCs w:val="32"/>
        </w:rPr>
        <w:t>对</w:t>
      </w:r>
      <w:r>
        <w:rPr>
          <w:color w:val="000000"/>
          <w:sz w:val="32"/>
          <w:szCs w:val="32"/>
        </w:rPr>
        <w:t>群众反映的问题认真开展调查</w:t>
      </w:r>
      <w:r>
        <w:rPr>
          <w:color w:val="000000"/>
          <w:sz w:val="32"/>
          <w:szCs w:val="32"/>
        </w:rPr>
        <w:t>、回复</w:t>
      </w:r>
      <w:r>
        <w:rPr>
          <w:color w:val="000000"/>
          <w:sz w:val="32"/>
          <w:szCs w:val="32"/>
        </w:rPr>
        <w:t>，</w:t>
      </w:r>
      <w:r>
        <w:rPr>
          <w:color w:val="000000"/>
          <w:sz w:val="32"/>
          <w:szCs w:val="32"/>
        </w:rPr>
        <w:t>并对工作中存在的问题与不足</w:t>
      </w:r>
      <w:r>
        <w:rPr>
          <w:color w:val="000000"/>
          <w:sz w:val="32"/>
          <w:szCs w:val="32"/>
        </w:rPr>
        <w:t>，进行整改</w:t>
      </w:r>
      <w:r>
        <w:rPr>
          <w:color w:val="000000"/>
          <w:sz w:val="32"/>
          <w:szCs w:val="32"/>
        </w:rPr>
        <w:t>，</w:t>
      </w:r>
      <w:r>
        <w:rPr>
          <w:color w:val="000000"/>
          <w:sz w:val="32"/>
          <w:szCs w:val="32"/>
        </w:rPr>
        <w:t>项目实施对社会发展影响明显。根据评分标准，</w:t>
      </w:r>
      <w:r>
        <w:rPr>
          <w:color w:val="000000"/>
          <w:sz w:val="32"/>
          <w:szCs w:val="32"/>
        </w:rPr>
        <w:t>不予扣分。</w:t>
      </w:r>
    </w:p>
    <w:p>
      <w:pPr>
        <w:pStyle w:val=""/>
        <w:ind w:firstLine="643"/>
        <w:spacing w:line="600" w:lineRule="exact"/>
        <w:rPr>
          <w:b/>
          <w:color w:val="000000"/>
          <w:rFonts w:ascii="楷体" w:hAnsi="楷体"/>
          <w:sz w:val="32"/>
          <w:szCs w:val="32"/>
        </w:rPr>
      </w:pPr>
      <w:r>
        <w:rPr>
          <w:b/>
          <w:color w:val="000000"/>
          <w:rFonts w:ascii="楷体" w:hAnsi="楷体"/>
          <w:sz w:val="32"/>
          <w:szCs w:val="32"/>
        </w:rPr>
        <w:t>（3）可持续影响</w:t>
      </w:r>
      <w:r>
        <w:rPr>
          <w:b/>
          <w:color w:val="000000"/>
          <w:rFonts w:ascii="楷体" w:hAnsi="楷体"/>
          <w:sz w:val="32"/>
          <w:szCs w:val="32"/>
        </w:rPr>
        <w:t>（指标分值</w:t>
      </w:r>
      <w:r>
        <w:rPr>
          <w:b/>
          <w:color w:val="000000"/>
          <w:rFonts w:ascii="楷体" w:hAnsi="楷体"/>
          <w:sz w:val="32"/>
          <w:szCs w:val="32"/>
        </w:rPr>
        <w:t>5</w:t>
      </w:r>
      <w:r>
        <w:rPr>
          <w:b/>
          <w:color w:val="000000"/>
          <w:rFonts w:ascii="楷体" w:hAnsi="楷体"/>
          <w:sz w:val="32"/>
          <w:szCs w:val="32"/>
        </w:rPr>
        <w:t>分，</w:t>
      </w:r>
      <w:r>
        <w:rPr>
          <w:b/>
          <w:color w:val="000000"/>
          <w:rFonts w:ascii="楷体" w:hAnsi="楷体"/>
          <w:sz w:val="32"/>
          <w:szCs w:val="32"/>
        </w:rPr>
        <w:t>评价得分</w:t>
      </w:r>
      <w:r>
        <w:rPr>
          <w:b/>
          <w:color w:val="000000"/>
          <w:rFonts w:ascii="楷体" w:hAnsi="楷体"/>
          <w:sz w:val="32"/>
          <w:szCs w:val="32"/>
        </w:rPr>
        <w:t>5</w:t>
      </w:r>
      <w:r>
        <w:rPr>
          <w:b/>
          <w:color w:val="000000"/>
          <w:rFonts w:ascii="楷体" w:hAnsi="楷体"/>
          <w:sz w:val="32"/>
          <w:szCs w:val="32"/>
        </w:rPr>
        <w:t>分）</w:t>
      </w:r>
    </w:p>
    <w:p>
      <w:pPr>
        <w:pStyle w:val=""/>
        <w:ind w:firstLine="640"/>
        <w:spacing w:line="600" w:lineRule="exact"/>
      </w:pPr>
      <w:r>
        <w:rPr>
          <w:color w:val="000000"/>
          <w:sz w:val="32"/>
          <w:szCs w:val="32"/>
        </w:rPr>
        <w:t>交警大队</w:t>
      </w:r>
      <w:r>
        <w:rPr>
          <w:color w:val="000000"/>
          <w:sz w:val="32"/>
          <w:szCs w:val="32"/>
        </w:rPr>
        <w:t>实施的项</w:t>
      </w:r>
      <w:r>
        <w:rPr>
          <w:color w:val="000000"/>
          <w:sz w:val="32"/>
          <w:szCs w:val="32"/>
        </w:rPr>
        <w:t>目</w:t>
      </w:r>
      <w:r>
        <w:rPr>
          <w:color w:val="000000"/>
          <w:sz w:val="32"/>
          <w:szCs w:val="32"/>
        </w:rPr>
        <w:t>有效的</w:t>
      </w:r>
      <w:r>
        <w:rPr>
          <w:color w:val="000000"/>
          <w:sz w:val="32"/>
          <w:szCs w:val="32"/>
        </w:rPr>
        <w:t>净化了道路通行环境</w:t>
      </w:r>
      <w:r>
        <w:rPr>
          <w:color w:val="000000"/>
          <w:sz w:val="32"/>
          <w:szCs w:val="32"/>
        </w:rPr>
        <w:t>，确保了全县境内道路安全</w:t>
      </w:r>
      <w:r>
        <w:rPr>
          <w:color w:val="000000"/>
          <w:sz w:val="32"/>
          <w:szCs w:val="32"/>
        </w:rPr>
        <w:t>、畅通</w:t>
      </w:r>
      <w:r>
        <w:rPr>
          <w:color w:val="000000"/>
          <w:sz w:val="32"/>
          <w:szCs w:val="32"/>
        </w:rPr>
        <w:t>，</w:t>
      </w:r>
      <w:r>
        <w:rPr>
          <w:color w:val="000000"/>
          <w:sz w:val="32"/>
          <w:szCs w:val="32"/>
        </w:rPr>
        <w:t>带动社会经济的全面可持续发展</w:t>
      </w:r>
      <w:r>
        <w:rPr>
          <w:color w:val="000000"/>
          <w:sz w:val="32"/>
          <w:szCs w:val="32"/>
        </w:rPr>
        <w:t>。</w:t>
      </w:r>
      <w:r>
        <w:rPr>
          <w:color w:val="000000"/>
          <w:sz w:val="32"/>
          <w:szCs w:val="32"/>
        </w:rPr>
        <w:t>根据评分标准，不予扣分。</w:t>
      </w:r>
    </w:p>
    <w:p>
      <w:pPr>
        <w:pStyle w:val=""/>
        <w:ind w:firstLine="643"/>
        <w:spacing w:line="600" w:lineRule="exact"/>
      </w:pPr>
      <w:r>
        <w:rPr>
          <w:b/>
          <w:color w:val="000000"/>
          <w:rFonts w:ascii="楷体" w:hAnsi="楷体"/>
          <w:sz w:val="32"/>
          <w:szCs w:val="32"/>
        </w:rPr>
        <w:t>（4）</w:t>
      </w:r>
      <w:r>
        <w:rPr>
          <w:b/>
          <w:color w:val="000000"/>
          <w:rFonts w:ascii="楷体" w:hAnsi="楷体"/>
          <w:sz w:val="32"/>
          <w:szCs w:val="32"/>
        </w:rPr>
        <w:t>社会</w:t>
      </w:r>
      <w:r>
        <w:rPr>
          <w:b/>
          <w:color w:val="000000"/>
          <w:rFonts w:ascii="楷体" w:hAnsi="楷体"/>
          <w:sz w:val="32"/>
          <w:szCs w:val="32"/>
        </w:rPr>
        <w:t>公众或服</w:t>
      </w:r>
      <w:r>
        <w:rPr>
          <w:b/>
          <w:color w:val="000000"/>
          <w:rFonts w:ascii="楷体" w:hAnsi="楷体"/>
          <w:sz w:val="32"/>
          <w:szCs w:val="32"/>
        </w:rPr>
        <w:t>务对象满意度</w:t>
      </w:r>
      <w:r>
        <w:rPr>
          <w:b/>
          <w:color w:val="000000"/>
          <w:rFonts w:ascii="楷体" w:hAnsi="楷体"/>
          <w:sz w:val="32"/>
          <w:szCs w:val="32"/>
        </w:rPr>
        <w:t>（指</w:t>
      </w:r>
      <w:r>
        <w:rPr>
          <w:b/>
          <w:color w:val="000000"/>
          <w:rFonts w:ascii="楷体" w:hAnsi="楷体"/>
          <w:sz w:val="32"/>
          <w:szCs w:val="32"/>
        </w:rPr>
        <w:t>标分值</w:t>
      </w:r>
      <w:r>
        <w:rPr>
          <w:b/>
          <w:color w:val="000000"/>
          <w:rFonts w:ascii="楷体" w:hAnsi="楷体"/>
          <w:sz w:val="32"/>
          <w:szCs w:val="32"/>
        </w:rPr>
        <w:t>5</w:t>
      </w:r>
      <w:r>
        <w:rPr>
          <w:b/>
          <w:color w:val="000000"/>
          <w:rFonts w:ascii="楷体" w:hAnsi="楷体"/>
          <w:sz w:val="32"/>
          <w:szCs w:val="32"/>
        </w:rPr>
        <w:t>分，评价得分</w:t>
      </w:r>
      <w:r>
        <w:rPr>
          <w:b/>
          <w:color w:val="000000"/>
          <w:rFonts w:ascii="楷体" w:hAnsi="楷体"/>
          <w:sz w:val="32"/>
          <w:szCs w:val="32"/>
        </w:rPr>
        <w:t>5</w:t>
      </w:r>
      <w:r>
        <w:rPr>
          <w:b/>
          <w:color w:val="000000"/>
          <w:rFonts w:ascii="楷体" w:hAnsi="楷体"/>
          <w:sz w:val="32"/>
          <w:szCs w:val="32"/>
        </w:rPr>
        <w:t>分）</w:t>
      </w:r>
    </w:p>
    <w:p>
      <w:pPr>
        <w:pStyle w:val=""/>
        <w:ind w:firstLine="640"/>
        <w:spacing w:line="600" w:lineRule="exact"/>
        <w:rPr>
          <w:color w:val="000000"/>
          <w:sz w:val="32"/>
          <w:szCs w:val="32"/>
        </w:rPr>
      </w:pPr>
      <w:r>
        <w:rPr>
          <w:color w:val="000000"/>
          <w:sz w:val="32"/>
          <w:szCs w:val="32"/>
        </w:rPr>
        <w:t>绩效评价小组通过现场调查问卷，共收</w:t>
      </w:r>
      <w:r>
        <w:rPr>
          <w:color w:val="000000"/>
          <w:sz w:val="32"/>
          <w:szCs w:val="32"/>
        </w:rPr>
        <w:t>回</w:t>
      </w:r>
      <w:r>
        <w:rPr>
          <w:color w:val="000000"/>
          <w:sz w:val="32"/>
          <w:szCs w:val="28"/>
        </w:rPr>
        <w:t>2</w:t>
      </w:r>
      <w:r>
        <w:rPr>
          <w:color w:val="000000"/>
          <w:sz w:val="32"/>
          <w:szCs w:val="28"/>
        </w:rPr>
        <w:t>01</w:t>
      </w:r>
      <w:r>
        <w:rPr>
          <w:color w:val="000000"/>
          <w:sz w:val="32"/>
          <w:szCs w:val="28"/>
        </w:rPr>
        <w:t>8</w:t>
      </w:r>
      <w:r>
        <w:rPr>
          <w:color w:val="000000"/>
          <w:sz w:val="32"/>
          <w:szCs w:val="32"/>
        </w:rPr>
        <w:t>年度</w:t>
      </w:r>
      <w:r>
        <w:rPr>
          <w:color w:val="000000"/>
          <w:sz w:val="32"/>
          <w:szCs w:val="32"/>
        </w:rPr>
        <w:t>项目人员经费</w:t>
      </w:r>
      <w:r>
        <w:rPr>
          <w:color w:val="000000"/>
          <w:sz w:val="32"/>
          <w:szCs w:val="32"/>
        </w:rPr>
        <w:t>等</w:t>
      </w:r>
      <w:r>
        <w:rPr>
          <w:color w:val="000000"/>
          <w:sz w:val="32"/>
          <w:szCs w:val="32"/>
        </w:rPr>
        <w:t>五</w:t>
      </w:r>
      <w:r>
        <w:rPr>
          <w:color w:val="000000"/>
          <w:sz w:val="32"/>
          <w:szCs w:val="32"/>
        </w:rPr>
        <w:t>个</w:t>
      </w:r>
      <w:r>
        <w:rPr>
          <w:color w:val="000000"/>
          <w:sz w:val="32"/>
          <w:szCs w:val="32"/>
        </w:rPr>
        <w:t>项目资金绩效评价</w:t>
      </w:r>
      <w:r>
        <w:rPr>
          <w:color w:val="000000"/>
          <w:sz w:val="32"/>
          <w:szCs w:val="32"/>
        </w:rPr>
        <w:t>问卷共</w:t>
      </w:r>
      <w:r>
        <w:rPr>
          <w:color w:val="000000"/>
          <w:sz w:val="32"/>
          <w:szCs w:val="28"/>
        </w:rPr>
        <w:t>3</w:t>
      </w:r>
      <w:r>
        <w:rPr>
          <w:color w:val="000000"/>
          <w:sz w:val="32"/>
          <w:szCs w:val="28"/>
        </w:rPr>
        <w:t>0</w:t>
      </w:r>
      <w:r>
        <w:rPr>
          <w:color w:val="000000"/>
          <w:sz w:val="32"/>
          <w:szCs w:val="32"/>
        </w:rPr>
        <w:t>份，经检验满意度</w:t>
      </w:r>
      <w:r>
        <w:rPr>
          <w:color w:val="000000"/>
          <w:sz w:val="32"/>
          <w:szCs w:val="28"/>
        </w:rPr>
        <w:t>90%</w:t>
      </w:r>
      <w:r>
        <w:rPr>
          <w:color w:val="000000"/>
          <w:sz w:val="32"/>
          <w:szCs w:val="32"/>
        </w:rPr>
        <w:t>以上的</w:t>
      </w:r>
      <w:r>
        <w:rPr>
          <w:color w:val="000000"/>
          <w:sz w:val="32"/>
          <w:szCs w:val="32"/>
        </w:rPr>
        <w:t>问卷共</w:t>
      </w:r>
      <w:r>
        <w:rPr>
          <w:color w:val="000000"/>
          <w:sz w:val="32"/>
          <w:szCs w:val="28"/>
        </w:rPr>
        <w:t>3</w:t>
      </w:r>
      <w:r>
        <w:rPr>
          <w:color w:val="000000"/>
          <w:sz w:val="32"/>
          <w:szCs w:val="28"/>
        </w:rPr>
        <w:t>0</w:t>
      </w:r>
      <w:r>
        <w:rPr>
          <w:color w:val="000000"/>
          <w:sz w:val="32"/>
          <w:szCs w:val="32"/>
        </w:rPr>
        <w:t>份，参</w:t>
      </w:r>
      <w:r>
        <w:rPr>
          <w:color w:val="000000"/>
          <w:sz w:val="32"/>
          <w:szCs w:val="32"/>
        </w:rPr>
        <w:t>与现</w:t>
      </w:r>
      <w:r>
        <w:rPr>
          <w:color w:val="000000"/>
          <w:sz w:val="32"/>
          <w:szCs w:val="32"/>
        </w:rPr>
        <w:t>场</w:t>
      </w:r>
      <w:r>
        <w:rPr>
          <w:color w:val="000000"/>
          <w:sz w:val="32"/>
          <w:szCs w:val="32"/>
        </w:rPr>
        <w:t>问卷</w:t>
      </w:r>
      <w:r>
        <w:rPr>
          <w:color w:val="000000"/>
          <w:sz w:val="32"/>
          <w:szCs w:val="32"/>
        </w:rPr>
        <w:t>调查的</w:t>
      </w:r>
      <w:r>
        <w:rPr>
          <w:color w:val="000000"/>
          <w:sz w:val="32"/>
          <w:szCs w:val="32"/>
        </w:rPr>
        <w:t>附近居民</w:t>
      </w:r>
      <w:r>
        <w:rPr>
          <w:color w:val="000000"/>
          <w:sz w:val="32"/>
          <w:szCs w:val="32"/>
        </w:rPr>
        <w:t>均对该项目非常满意。</w:t>
      </w:r>
      <w:r>
        <w:rPr>
          <w:color w:val="000000"/>
          <w:sz w:val="32"/>
          <w:szCs w:val="32"/>
        </w:rPr>
        <w:t>根据评分标准，不予扣分。</w:t>
      </w:r>
    </w:p>
    <w:p>
      <w:pPr>
        <w:pStyle w:val=""/>
        <w:ind w:firstLine="640"/>
        <w:spacing w:line="600" w:lineRule="exact"/>
        <w:rPr>
          <w:color w:val="000000"/>
          <w:sz w:val="32"/>
          <w:szCs w:val="32"/>
        </w:rPr>
      </w:pPr>
    </w:p>
    <w:p>
      <w:pPr>
        <w:pStyle w:val=""/>
        <w:jc w:val="center"/>
        <w:ind w:firstLine="640"/>
        <w:spacing w:line="600" w:lineRule="exact"/>
        <w:rPr>
          <w:color w:val="000000"/>
          <w:sz w:val="32"/>
          <w:szCs w:val="32"/>
        </w:rPr>
      </w:pPr>
      <w:r>
        <w:rPr>
          <w:color w:val="000000"/>
          <w:sz w:val="32"/>
          <w:szCs w:val="32"/>
        </w:rPr>
        <w:br w:type="page"/>
      </w:r>
      <w:r>
        <w:rPr>
          <w:b/>
          <w:color w:val="000000"/>
          <w:rFonts w:ascii="黑体" w:hAnsi="黑体"/>
          <w:sz w:val="40"/>
          <w:szCs w:val="36"/>
        </w:rPr>
        <w:t>第三章  问题与建议</w:t>
      </w:r>
    </w:p>
    <w:p>
      <w:pPr>
        <w:pStyle w:val=""/>
        <w:ind w:firstLine="442"/>
        <w:rPr>
          <w:b/>
          <w:color w:val="000000"/>
          <w:rFonts w:ascii="黑体" w:hAnsi="黑体"/>
          <w:sz w:val="22"/>
          <w:szCs w:val="28"/>
        </w:rPr>
      </w:pPr>
    </w:p>
    <w:p>
      <w:pPr>
        <w:pStyle w:val=""/>
        <w:ind w:firstLine="643"/>
        <w:spacing w:line="600" w:lineRule="exact"/>
        <w:rPr>
          <w:b/>
          <w:rFonts w:ascii="黑体" w:hAnsi="黑体"/>
          <w:sz w:val="32"/>
          <w:szCs w:val="28"/>
        </w:rPr>
      </w:pPr>
      <w:r>
        <w:rPr>
          <w:b/>
          <w:color w:val="000000"/>
          <w:rFonts w:ascii="黑体" w:hAnsi="黑体"/>
          <w:sz w:val="32"/>
          <w:szCs w:val="28"/>
        </w:rPr>
        <w:t>一、存在问题</w:t>
      </w:r>
    </w:p>
    <w:p>
      <w:pPr>
        <w:pStyle w:val=""/>
        <w:ind w:firstLine="640"/>
        <w:spacing w:line="600" w:lineRule="exact"/>
        <w:rPr>
          <w:color w:val="000000"/>
          <w:rFonts w:ascii="仿宋" w:hAnsi="仿宋"/>
          <w:sz w:val="32"/>
          <w:szCs w:val="28"/>
        </w:rPr>
      </w:pPr>
      <w:r>
        <w:rPr>
          <w:color w:val="000000"/>
          <w:sz w:val="32"/>
          <w:szCs w:val="28"/>
        </w:rPr>
        <w:t>交警大队</w:t>
      </w:r>
      <w:r>
        <w:rPr>
          <w:color w:val="000000"/>
          <w:sz w:val="32"/>
          <w:szCs w:val="28"/>
        </w:rPr>
        <w:t>20</w:t>
      </w:r>
      <w:r>
        <w:rPr>
          <w:color w:val="000000"/>
          <w:sz w:val="32"/>
          <w:szCs w:val="28"/>
        </w:rPr>
        <w:t>1</w:t>
      </w:r>
      <w:r>
        <w:rPr>
          <w:color w:val="000000"/>
          <w:sz w:val="32"/>
          <w:szCs w:val="28"/>
        </w:rPr>
        <w:t>8</w:t>
      </w:r>
      <w:r>
        <w:rPr>
          <w:color w:val="000000"/>
          <w:sz w:val="32"/>
          <w:szCs w:val="28"/>
        </w:rPr>
        <w:t>年度</w:t>
      </w:r>
      <w:r>
        <w:rPr>
          <w:sz w:val="32"/>
          <w:szCs w:val="32"/>
        </w:rPr>
        <w:t>项目人员经费、县级办案经费、</w:t>
      </w:r>
      <w:r>
        <w:rPr>
          <w:sz w:val="32"/>
          <w:szCs w:val="32"/>
        </w:rPr>
        <w:t>县级业务</w:t>
      </w:r>
      <w:r>
        <w:rPr>
          <w:sz w:val="32"/>
          <w:szCs w:val="32"/>
        </w:rPr>
        <w:t>经费</w:t>
      </w:r>
      <w:r>
        <w:rPr>
          <w:sz w:val="32"/>
          <w:szCs w:val="32"/>
        </w:rPr>
        <w:t>、县级装备经费、上级转移支付</w:t>
      </w:r>
      <w:r>
        <w:rPr>
          <w:sz w:val="32"/>
          <w:szCs w:val="32"/>
        </w:rPr>
        <w:t>项</w:t>
      </w:r>
      <w:r>
        <w:rPr>
          <w:sz w:val="32"/>
          <w:szCs w:val="32"/>
        </w:rPr>
        <w:t>目</w:t>
      </w:r>
      <w:r>
        <w:rPr>
          <w:color w:val="000000"/>
          <w:sz w:val="32"/>
          <w:szCs w:val="28"/>
        </w:rPr>
        <w:t>资金在取得一定的成绩的同时，资金在投入、管理</w:t>
      </w:r>
      <w:r>
        <w:rPr>
          <w:color w:val="000000"/>
          <w:rFonts w:ascii="仿宋" w:hAnsi="仿宋"/>
          <w:sz w:val="32"/>
          <w:szCs w:val="28"/>
        </w:rPr>
        <w:t>和绩效等方面仍存在一些问题，主要体现在以下几个方面:</w:t>
      </w:r>
    </w:p>
    <w:p>
      <w:pPr>
        <w:pStyle w:val=""/>
        <w:ind w:firstLine="643"/>
        <w:spacing w:line="600" w:lineRule="exact"/>
        <w:rPr>
          <w:b/>
          <w:color w:val="000000"/>
          <w:rFonts w:ascii="楷体" w:hAnsi="楷体"/>
          <w:sz w:val="32"/>
          <w:szCs w:val="28"/>
        </w:rPr>
      </w:pPr>
      <w:r>
        <w:rPr>
          <w:b/>
          <w:color w:val="000000"/>
          <w:rFonts w:ascii="楷体" w:hAnsi="楷体"/>
          <w:sz w:val="32"/>
          <w:szCs w:val="28"/>
        </w:rPr>
        <w:t>（一）</w:t>
      </w:r>
      <w:r>
        <w:rPr>
          <w:b/>
          <w:color w:val="000000"/>
          <w:rFonts w:ascii="楷体" w:hAnsi="楷体"/>
          <w:sz w:val="32"/>
          <w:szCs w:val="28"/>
        </w:rPr>
        <w:t>项目未</w:t>
      </w:r>
      <w:r>
        <w:rPr>
          <w:b/>
          <w:color w:val="000000"/>
          <w:rFonts w:ascii="楷体" w:hAnsi="楷体"/>
          <w:sz w:val="32"/>
          <w:szCs w:val="28"/>
        </w:rPr>
        <w:t>设定绩效</w:t>
      </w:r>
      <w:r>
        <w:rPr>
          <w:b/>
          <w:color w:val="000000"/>
          <w:rFonts w:ascii="楷体" w:hAnsi="楷体"/>
          <w:sz w:val="32"/>
          <w:szCs w:val="28"/>
        </w:rPr>
        <w:t>目标</w:t>
      </w:r>
      <w:r>
        <w:rPr>
          <w:b/>
          <w:color w:val="000000"/>
          <w:rFonts w:ascii="楷体" w:hAnsi="楷体"/>
          <w:sz w:val="32"/>
          <w:szCs w:val="28"/>
        </w:rPr>
        <w:t>、产出指</w:t>
      </w:r>
      <w:r>
        <w:rPr>
          <w:b/>
          <w:color w:val="000000"/>
          <w:rFonts w:ascii="楷体" w:hAnsi="楷体"/>
          <w:sz w:val="32"/>
          <w:szCs w:val="28"/>
        </w:rPr>
        <w:t>标</w:t>
      </w:r>
    </w:p>
    <w:p>
      <w:pPr>
        <w:pStyle w:val=""/>
        <w:ind w:firstLine="640"/>
        <w:spacing w:line="600" w:lineRule="exact"/>
        <w:rPr>
          <w:color w:val="000000"/>
          <w:sz w:val="32"/>
          <w:szCs w:val="28"/>
        </w:rPr>
      </w:pPr>
      <w:r>
        <w:rPr>
          <w:color w:val="000000"/>
          <w:sz w:val="32"/>
          <w:szCs w:val="28"/>
        </w:rPr>
        <w:t>被评价单位</w:t>
      </w:r>
      <w:r>
        <w:rPr>
          <w:color w:val="000000"/>
          <w:sz w:val="32"/>
          <w:szCs w:val="28"/>
        </w:rPr>
        <w:t>在项目申报时，</w:t>
      </w:r>
      <w:r>
        <w:rPr>
          <w:color w:val="000000"/>
          <w:sz w:val="32"/>
          <w:szCs w:val="28"/>
        </w:rPr>
        <w:t>未设定项目资金使用绩效目标和产出指标，未结合项目实施分年度、分阶段对指标进一步细化和量化，</w:t>
      </w:r>
      <w:r>
        <w:rPr>
          <w:color w:val="000000"/>
          <w:sz w:val="32"/>
          <w:szCs w:val="28"/>
        </w:rPr>
        <w:t>未</w:t>
      </w:r>
      <w:r>
        <w:rPr>
          <w:color w:val="000000"/>
          <w:sz w:val="32"/>
          <w:szCs w:val="28"/>
        </w:rPr>
        <w:t>设立</w:t>
      </w:r>
      <w:r>
        <w:rPr>
          <w:color w:val="000000"/>
          <w:sz w:val="32"/>
          <w:szCs w:val="28"/>
        </w:rPr>
        <w:t>清晰、可衡量的指标值</w:t>
      </w:r>
      <w:r>
        <w:rPr>
          <w:color w:val="000000"/>
          <w:sz w:val="32"/>
          <w:szCs w:val="28"/>
        </w:rPr>
        <w:t>来评价</w:t>
      </w:r>
      <w:r>
        <w:rPr>
          <w:color w:val="000000"/>
          <w:sz w:val="32"/>
          <w:szCs w:val="28"/>
        </w:rPr>
        <w:t>项目资金安排的</w:t>
      </w:r>
      <w:r>
        <w:rPr>
          <w:color w:val="000000"/>
          <w:sz w:val="32"/>
          <w:szCs w:val="28"/>
        </w:rPr>
        <w:t>合理性</w:t>
      </w:r>
      <w:r>
        <w:rPr>
          <w:color w:val="000000"/>
          <w:sz w:val="32"/>
          <w:szCs w:val="28"/>
        </w:rPr>
        <w:t>及明确性</w:t>
      </w:r>
      <w:r>
        <w:rPr>
          <w:color w:val="000000"/>
          <w:sz w:val="32"/>
          <w:szCs w:val="28"/>
        </w:rPr>
        <w:t>。</w:t>
      </w:r>
    </w:p>
    <w:p>
      <w:pPr>
        <w:pStyle w:val=""/>
        <w:ind w:firstLine="643"/>
        <w:spacing w:line="600" w:lineRule="exact"/>
        <w:rPr>
          <w:b/>
          <w:color w:val="000000"/>
          <w:rFonts w:ascii="楷体" w:hAnsi="楷体"/>
          <w:sz w:val="32"/>
          <w:szCs w:val="28"/>
        </w:rPr>
      </w:pPr>
      <w:r>
        <w:rPr>
          <w:b/>
          <w:color w:val="000000"/>
          <w:rFonts w:ascii="楷体" w:hAnsi="楷体"/>
          <w:sz w:val="32"/>
          <w:szCs w:val="28"/>
        </w:rPr>
        <w:t>（二）</w:t>
      </w:r>
      <w:r>
        <w:rPr>
          <w:b/>
          <w:color w:val="000000"/>
          <w:rFonts w:ascii="楷体" w:hAnsi="楷体"/>
          <w:sz w:val="32"/>
          <w:szCs w:val="28"/>
        </w:rPr>
        <w:t>部分项目日常管理资料不齐全且未及时归档</w:t>
      </w:r>
    </w:p>
    <w:p>
      <w:pPr>
        <w:pStyle w:val=""/>
        <w:ind w:firstLine="640"/>
        <w:spacing w:line="600" w:lineRule="exact"/>
        <w:rPr>
          <w:color w:val="000000"/>
          <w:sz w:val="32"/>
          <w:szCs w:val="32"/>
        </w:rPr>
      </w:pPr>
      <w:r>
        <w:rPr>
          <w:color w:val="000000"/>
          <w:sz w:val="32"/>
          <w:szCs w:val="32"/>
        </w:rPr>
        <w:t>被评价单位的项目申报依据上级文件指示实施，但对部分项目实施过程未进行必要的</w:t>
      </w:r>
      <w:r>
        <w:rPr>
          <w:color w:val="000000"/>
          <w:sz w:val="32"/>
          <w:szCs w:val="32"/>
        </w:rPr>
        <w:t>监督管理，未</w:t>
      </w:r>
      <w:r>
        <w:rPr>
          <w:color w:val="000000"/>
          <w:sz w:val="32"/>
          <w:szCs w:val="32"/>
        </w:rPr>
        <w:t>制定</w:t>
      </w:r>
      <w:r>
        <w:rPr>
          <w:color w:val="000000"/>
          <w:sz w:val="32"/>
          <w:szCs w:val="32"/>
        </w:rPr>
        <w:t>项目管理制度、业务管理制度</w:t>
      </w:r>
      <w:r>
        <w:rPr>
          <w:rStyle w:val=""/>
          <w:rFonts w:ascii="仿宋" w:hAnsi="仿宋"/>
          <w:sz w:val="32"/>
          <w:szCs w:val="32"/>
        </w:rPr>
        <w:t>。</w:t>
      </w:r>
      <w:r>
        <w:rPr>
          <w:rStyle w:val=""/>
          <w:rFonts w:ascii="仿宋" w:hAnsi="仿宋"/>
          <w:sz w:val="32"/>
          <w:szCs w:val="32"/>
        </w:rPr>
        <w:t>除车管大厅及公租房建设项目有项目申</w:t>
      </w:r>
      <w:r>
        <w:rPr>
          <w:rStyle w:val=""/>
          <w:rFonts w:ascii="仿宋" w:hAnsi="仿宋"/>
          <w:sz w:val="32"/>
          <w:szCs w:val="32"/>
        </w:rPr>
        <w:t>报会议纪要、项目合同书、招投标文件、中标通知书、日常管理等资料齐全并及时归档</w:t>
      </w:r>
      <w:r>
        <w:rPr>
          <w:rStyle w:val=""/>
          <w:rFonts w:ascii="仿宋" w:hAnsi="仿宋"/>
          <w:sz w:val="32"/>
          <w:szCs w:val="32"/>
        </w:rPr>
        <w:t>，</w:t>
      </w:r>
      <w:r>
        <w:rPr>
          <w:rStyle w:val=""/>
          <w:rFonts w:ascii="仿宋" w:hAnsi="仿宋"/>
          <w:sz w:val="32"/>
          <w:szCs w:val="32"/>
        </w:rPr>
        <w:t>其他项目的项目申报、审核、日常管理</w:t>
      </w:r>
      <w:r>
        <w:rPr>
          <w:rStyle w:val=""/>
          <w:rFonts w:ascii="仿宋" w:hAnsi="仿宋"/>
          <w:sz w:val="32"/>
          <w:szCs w:val="32"/>
        </w:rPr>
        <w:t>等资料归</w:t>
      </w:r>
      <w:r>
        <w:rPr>
          <w:rStyle w:val=""/>
          <w:rFonts w:ascii="仿宋" w:hAnsi="仿宋"/>
          <w:sz w:val="32"/>
          <w:szCs w:val="32"/>
        </w:rPr>
        <w:t>档不</w:t>
      </w:r>
      <w:r>
        <w:rPr>
          <w:rStyle w:val=""/>
          <w:rFonts w:ascii="仿宋" w:hAnsi="仿宋"/>
          <w:sz w:val="32"/>
          <w:szCs w:val="32"/>
        </w:rPr>
        <w:t>够齐全</w:t>
      </w:r>
      <w:r>
        <w:rPr>
          <w:rStyle w:val=""/>
          <w:rFonts w:ascii="仿宋" w:hAnsi="仿宋"/>
          <w:sz w:val="32"/>
          <w:szCs w:val="32"/>
        </w:rPr>
        <w:t>且</w:t>
      </w:r>
      <w:r>
        <w:rPr>
          <w:rStyle w:val=""/>
          <w:rFonts w:ascii="仿宋" w:hAnsi="仿宋"/>
          <w:sz w:val="32"/>
          <w:szCs w:val="32"/>
        </w:rPr>
        <w:t>未及时归档</w:t>
      </w:r>
      <w:r>
        <w:rPr>
          <w:rStyle w:val=""/>
          <w:rFonts w:ascii="仿宋" w:hAnsi="仿宋"/>
          <w:sz w:val="32"/>
          <w:szCs w:val="32"/>
        </w:rPr>
        <w:t>，未</w:t>
      </w:r>
      <w:r>
        <w:rPr>
          <w:rStyle w:val=""/>
          <w:rFonts w:ascii="仿宋" w:hAnsi="仿宋"/>
          <w:sz w:val="32"/>
          <w:szCs w:val="32"/>
        </w:rPr>
        <w:t>取得相应的项目质量检查、</w:t>
      </w:r>
      <w:r>
        <w:rPr>
          <w:rStyle w:val=""/>
          <w:rFonts w:ascii="仿宋" w:hAnsi="仿宋"/>
          <w:sz w:val="32"/>
          <w:szCs w:val="32"/>
        </w:rPr>
        <w:t>验收等必需的控制措施或手段。</w:t>
      </w:r>
    </w:p>
    <w:p>
      <w:pPr>
        <w:pStyle w:val=""/>
        <w:ind w:firstLine="643"/>
        <w:spacing w:line="600" w:lineRule="exact"/>
        <w:rPr>
          <w:b/>
          <w:color w:val="000000"/>
          <w:rFonts w:ascii="楷体" w:hAnsi="楷体"/>
          <w:sz w:val="32"/>
          <w:szCs w:val="28"/>
        </w:rPr>
      </w:pPr>
      <w:r>
        <w:rPr>
          <w:b/>
          <w:color w:val="000000"/>
          <w:rFonts w:ascii="楷体" w:hAnsi="楷体"/>
          <w:sz w:val="32"/>
          <w:szCs w:val="28"/>
        </w:rPr>
        <w:t>（三）财务</w:t>
      </w:r>
      <w:r>
        <w:rPr>
          <w:b/>
          <w:color w:val="000000"/>
          <w:rFonts w:ascii="楷体" w:hAnsi="楷体"/>
          <w:sz w:val="32"/>
          <w:szCs w:val="28"/>
        </w:rPr>
        <w:t>管理</w:t>
      </w:r>
      <w:r>
        <w:rPr>
          <w:b/>
          <w:color w:val="000000"/>
          <w:rFonts w:ascii="楷体" w:hAnsi="楷体"/>
          <w:sz w:val="32"/>
          <w:szCs w:val="28"/>
        </w:rPr>
        <w:t>有待进一步规范</w:t>
      </w:r>
    </w:p>
    <w:p>
      <w:pPr>
        <w:pStyle w:val=""/>
        <w:ind w:firstLine="640"/>
        <w:spacing w:line="600" w:lineRule="exact"/>
        <w:rPr>
          <w:color w:val="000000"/>
          <w:sz w:val="32"/>
          <w:szCs w:val="28"/>
        </w:rPr>
      </w:pPr>
      <w:r>
        <w:rPr>
          <w:color w:val="000000"/>
          <w:sz w:val="32"/>
          <w:szCs w:val="28"/>
        </w:rPr>
        <w:t>1</w:t>
      </w:r>
      <w:r>
        <w:rPr>
          <w:color w:val="000000"/>
          <w:sz w:val="32"/>
          <w:szCs w:val="28"/>
        </w:rPr>
        <w:t>、</w:t>
      </w:r>
      <w:r>
        <w:rPr>
          <w:b/>
          <w:color w:val="000000"/>
          <w:rFonts w:ascii="楷体" w:hAnsi="楷体"/>
          <w:sz w:val="32"/>
          <w:szCs w:val="28"/>
        </w:rPr>
        <w:t>发票管理不严格。</w:t>
      </w:r>
      <w:r>
        <w:rPr>
          <w:color w:val="000000"/>
          <w:rFonts w:ascii="仿宋" w:hAnsi="仿宋"/>
          <w:sz w:val="32"/>
          <w:szCs w:val="28"/>
        </w:rPr>
        <w:t>部分报销发票存在单位名</w:t>
      </w:r>
      <w:r>
        <w:rPr>
          <w:color w:val="000000"/>
          <w:rFonts w:ascii="仿宋" w:hAnsi="仿宋"/>
          <w:sz w:val="32"/>
          <w:szCs w:val="28"/>
        </w:rPr>
        <w:t>称</w:t>
      </w:r>
      <w:r>
        <w:rPr>
          <w:color w:val="000000"/>
          <w:rFonts w:ascii="仿宋" w:hAnsi="仿宋"/>
          <w:sz w:val="32"/>
          <w:szCs w:val="28"/>
        </w:rPr>
        <w:t>不全或名</w:t>
      </w:r>
      <w:r>
        <w:rPr>
          <w:color w:val="000000"/>
          <w:rFonts w:ascii="仿宋" w:hAnsi="仿宋"/>
          <w:sz w:val="32"/>
          <w:szCs w:val="28"/>
        </w:rPr>
        <w:t>称错</w:t>
      </w:r>
      <w:r>
        <w:rPr>
          <w:color w:val="000000"/>
          <w:rFonts w:ascii="仿宋" w:hAnsi="仿宋"/>
          <w:sz w:val="32"/>
          <w:szCs w:val="28"/>
        </w:rPr>
        <w:t>误</w:t>
      </w:r>
      <w:r>
        <w:rPr>
          <w:color w:val="000000"/>
          <w:rFonts w:ascii="仿宋" w:hAnsi="仿宋"/>
          <w:sz w:val="32"/>
          <w:szCs w:val="28"/>
        </w:rPr>
        <w:t>等情况。如：</w:t>
      </w:r>
      <w:r>
        <w:rPr>
          <w:color w:val="000000"/>
          <w:sz w:val="32"/>
          <w:szCs w:val="28"/>
        </w:rPr>
        <w:t>1月11#付办公费6</w:t>
      </w:r>
      <w:r>
        <w:rPr>
          <w:color w:val="000000"/>
          <w:sz w:val="32"/>
          <w:szCs w:val="28"/>
        </w:rPr>
        <w:t>,000.00元，附件发票抬头均为：衡山县交警大队，普票名称不全。1月22#付车管大厅及公租房建设项目监理费30,</w:t>
      </w:r>
      <w:r>
        <w:rPr>
          <w:color w:val="000000"/>
          <w:sz w:val="32"/>
          <w:szCs w:val="28"/>
        </w:rPr>
        <w:t>000.00元，开票名称：衡山县交通警察大</w:t>
      </w:r>
      <w:r>
        <w:rPr>
          <w:color w:val="000000"/>
          <w:sz w:val="32"/>
          <w:szCs w:val="28"/>
        </w:rPr>
        <w:t>队</w:t>
      </w:r>
      <w:r>
        <w:rPr>
          <w:color w:val="000000"/>
          <w:sz w:val="32"/>
          <w:szCs w:val="28"/>
        </w:rPr>
        <w:t>，且无相应的合同</w:t>
      </w:r>
      <w:r>
        <w:rPr>
          <w:color w:val="000000"/>
          <w:sz w:val="32"/>
          <w:szCs w:val="28"/>
        </w:rPr>
        <w:t>。4</w:t>
      </w:r>
      <w:r>
        <w:rPr>
          <w:color w:val="000000"/>
          <w:sz w:val="32"/>
          <w:szCs w:val="28"/>
        </w:rPr>
        <w:t>月</w:t>
      </w:r>
      <w:r>
        <w:rPr>
          <w:color w:val="000000"/>
          <w:sz w:val="32"/>
          <w:szCs w:val="28"/>
        </w:rPr>
        <w:t>9#付宣传</w:t>
      </w:r>
      <w:r>
        <w:rPr>
          <w:color w:val="000000"/>
          <w:sz w:val="32"/>
          <w:szCs w:val="28"/>
        </w:rPr>
        <w:t>费16,960.00元，开票名称：衡山县交通警察大队，普票名称不全。2月14#付办公费13,376.00元，开票名</w:t>
      </w:r>
      <w:r>
        <w:rPr>
          <w:color w:val="000000"/>
          <w:sz w:val="32"/>
          <w:szCs w:val="28"/>
        </w:rPr>
        <w:t>称为：</w:t>
      </w:r>
      <w:r>
        <w:rPr>
          <w:color w:val="000000"/>
          <w:sz w:val="32"/>
          <w:szCs w:val="28"/>
        </w:rPr>
        <w:t>衡山</w:t>
      </w:r>
      <w:r>
        <w:rPr>
          <w:color w:val="000000"/>
          <w:sz w:val="32"/>
          <w:szCs w:val="28"/>
        </w:rPr>
        <w:t>县交警警</w:t>
      </w:r>
      <w:r>
        <w:rPr>
          <w:color w:val="000000"/>
          <w:sz w:val="32"/>
          <w:szCs w:val="28"/>
        </w:rPr>
        <w:t>察大队，普票名称</w:t>
      </w:r>
      <w:r>
        <w:rPr>
          <w:color w:val="000000"/>
          <w:sz w:val="32"/>
          <w:szCs w:val="28"/>
        </w:rPr>
        <w:t>错误</w:t>
      </w:r>
      <w:r>
        <w:rPr>
          <w:color w:val="000000"/>
          <w:sz w:val="32"/>
          <w:szCs w:val="28"/>
        </w:rPr>
        <w:t>。</w:t>
      </w:r>
    </w:p>
    <w:p>
      <w:pPr>
        <w:pStyle w:val=""/>
        <w:ind w:firstLine="643"/>
        <w:spacing w:line="600" w:lineRule="exact"/>
        <w:rPr>
          <w:rFonts w:ascii="仿宋" w:hAnsi="仿宋"/>
          <w:sz w:val="32"/>
          <w:szCs w:val="28"/>
        </w:rPr>
      </w:pPr>
      <w:r>
        <w:rPr>
          <w:b/>
          <w:rFonts w:ascii="楷体" w:hAnsi="楷体"/>
          <w:sz w:val="32"/>
          <w:szCs w:val="28"/>
        </w:rPr>
        <w:t>2、</w:t>
      </w:r>
      <w:r>
        <w:rPr>
          <w:b/>
          <w:rFonts w:ascii="楷体" w:hAnsi="楷体"/>
          <w:sz w:val="32"/>
          <w:szCs w:val="28"/>
        </w:rPr>
        <w:t>项目虽设立专账，</w:t>
      </w:r>
      <w:r>
        <w:rPr>
          <w:b/>
          <w:rFonts w:ascii="楷体" w:hAnsi="楷体"/>
          <w:sz w:val="32"/>
          <w:szCs w:val="28"/>
        </w:rPr>
        <w:t>存在与基本支出混杂使用</w:t>
      </w:r>
      <w:r>
        <w:rPr>
          <w:b/>
          <w:rFonts w:ascii="楷体" w:hAnsi="楷体"/>
          <w:sz w:val="32"/>
          <w:szCs w:val="28"/>
        </w:rPr>
        <w:t>情况</w:t>
      </w:r>
      <w:r>
        <w:rPr>
          <w:b/>
          <w:rFonts w:ascii="楷体" w:hAnsi="楷体"/>
          <w:sz w:val="32"/>
          <w:szCs w:val="28"/>
        </w:rPr>
        <w:t>。</w:t>
      </w:r>
      <w:r>
        <w:rPr>
          <w:rFonts w:ascii="仿宋" w:hAnsi="仿宋"/>
          <w:sz w:val="32"/>
          <w:szCs w:val="28"/>
        </w:rPr>
        <w:t>如：</w:t>
      </w:r>
      <w:r>
        <w:rPr>
          <w:color w:val="000000"/>
          <w:sz w:val="32"/>
          <w:szCs w:val="28"/>
        </w:rPr>
        <w:t>12</w:t>
      </w:r>
      <w:r>
        <w:rPr>
          <w:rFonts w:ascii="仿宋" w:hAnsi="仿宋"/>
          <w:sz w:val="32"/>
          <w:szCs w:val="28"/>
        </w:rPr>
        <w:t>月</w:t>
      </w:r>
      <w:r>
        <w:rPr>
          <w:color w:val="000000"/>
          <w:sz w:val="32"/>
          <w:szCs w:val="28"/>
        </w:rPr>
        <w:t>63#</w:t>
      </w:r>
      <w:r>
        <w:rPr>
          <w:rFonts w:ascii="仿宋" w:hAnsi="仿宋"/>
          <w:sz w:val="32"/>
          <w:szCs w:val="28"/>
        </w:rPr>
        <w:t>计入县级业务经费</w:t>
      </w:r>
      <w:r>
        <w:rPr>
          <w:color w:val="000000"/>
          <w:sz w:val="32"/>
          <w:szCs w:val="28"/>
        </w:rPr>
        <w:t>11,523.00</w:t>
      </w:r>
      <w:r>
        <w:rPr>
          <w:rFonts w:ascii="仿宋" w:hAnsi="仿宋"/>
          <w:sz w:val="32"/>
          <w:szCs w:val="28"/>
        </w:rPr>
        <w:t>元，实际为购买办公用品应计入基本支出中核算</w:t>
      </w:r>
      <w:r>
        <w:rPr>
          <w:rFonts w:ascii="仿宋" w:hAnsi="仿宋"/>
          <w:sz w:val="32"/>
          <w:szCs w:val="28"/>
        </w:rPr>
        <w:t>。</w:t>
      </w:r>
    </w:p>
    <w:p>
      <w:pPr>
        <w:pStyle w:val=""/>
        <w:ind w:firstLine="643"/>
        <w:spacing w:line="600" w:lineRule="exact"/>
        <w:rPr>
          <w:rFonts w:ascii="仿宋" w:hAnsi="仿宋"/>
          <w:sz w:val="32"/>
          <w:szCs w:val="28"/>
        </w:rPr>
      </w:pPr>
      <w:r>
        <w:rPr>
          <w:b/>
          <w:color w:val="000000"/>
          <w:rFonts w:ascii="楷体" w:hAnsi="楷体"/>
          <w:sz w:val="32"/>
          <w:szCs w:val="28"/>
        </w:rPr>
        <w:t>3</w:t>
      </w:r>
      <w:r>
        <w:rPr>
          <w:b/>
          <w:color w:val="000000"/>
          <w:rFonts w:ascii="楷体" w:hAnsi="楷体"/>
          <w:sz w:val="32"/>
          <w:szCs w:val="28"/>
        </w:rPr>
        <w:t>、财政授权支付费用类</w:t>
      </w:r>
      <w:r>
        <w:rPr>
          <w:b/>
          <w:color w:val="000000"/>
          <w:rFonts w:ascii="楷体" w:hAnsi="楷体"/>
          <w:sz w:val="32"/>
          <w:szCs w:val="28"/>
        </w:rPr>
        <w:t>别与实际发生费用</w:t>
      </w:r>
      <w:r>
        <w:rPr>
          <w:b/>
          <w:color w:val="000000"/>
          <w:rFonts w:ascii="楷体" w:hAnsi="楷体"/>
          <w:sz w:val="32"/>
          <w:szCs w:val="28"/>
        </w:rPr>
        <w:t>类别</w:t>
      </w:r>
      <w:r>
        <w:rPr>
          <w:b/>
          <w:color w:val="000000"/>
          <w:rFonts w:ascii="楷体" w:hAnsi="楷体"/>
          <w:sz w:val="32"/>
          <w:szCs w:val="28"/>
        </w:rPr>
        <w:t>不符。</w:t>
      </w:r>
      <w:r>
        <w:rPr>
          <w:rFonts w:ascii="仿宋" w:hAnsi="仿宋"/>
          <w:sz w:val="32"/>
          <w:szCs w:val="28"/>
        </w:rPr>
        <w:t>如：</w:t>
      </w:r>
      <w:r>
        <w:rPr>
          <w:color w:val="000000"/>
          <w:sz w:val="32"/>
          <w:szCs w:val="28"/>
        </w:rPr>
        <w:t>7</w:t>
      </w:r>
      <w:r>
        <w:rPr>
          <w:rFonts w:ascii="仿宋" w:hAnsi="仿宋"/>
          <w:sz w:val="32"/>
          <w:szCs w:val="28"/>
        </w:rPr>
        <w:t>月</w:t>
      </w:r>
      <w:r>
        <w:rPr>
          <w:color w:val="000000"/>
          <w:sz w:val="32"/>
          <w:szCs w:val="28"/>
        </w:rPr>
        <w:t>34#</w:t>
      </w:r>
      <w:r>
        <w:rPr>
          <w:rFonts w:ascii="仿宋" w:hAnsi="仿宋"/>
          <w:sz w:val="32"/>
          <w:szCs w:val="28"/>
        </w:rPr>
        <w:t>财政授权支付凭证中预算费用类别为会议费</w:t>
      </w:r>
      <w:r>
        <w:rPr>
          <w:color w:val="000000"/>
          <w:sz w:val="32"/>
          <w:szCs w:val="28"/>
        </w:rPr>
        <w:t>5,691.00</w:t>
      </w:r>
      <w:r>
        <w:rPr>
          <w:rFonts w:ascii="仿宋" w:hAnsi="仿宋"/>
          <w:sz w:val="32"/>
          <w:szCs w:val="28"/>
        </w:rPr>
        <w:t>元，实际发生费用为过</w:t>
      </w:r>
      <w:r>
        <w:rPr>
          <w:rFonts w:ascii="仿宋" w:hAnsi="仿宋"/>
          <w:sz w:val="32"/>
          <w:szCs w:val="28"/>
        </w:rPr>
        <w:t>路费、差旅费、办公费用等</w:t>
      </w:r>
      <w:r>
        <w:rPr>
          <w:color w:val="000000"/>
          <w:sz w:val="32"/>
          <w:szCs w:val="28"/>
        </w:rPr>
        <w:t>，2</w:t>
      </w:r>
      <w:r>
        <w:rPr>
          <w:rFonts w:ascii="仿宋" w:hAnsi="仿宋"/>
          <w:sz w:val="32"/>
          <w:szCs w:val="28"/>
        </w:rPr>
        <w:t>月</w:t>
      </w:r>
      <w:r>
        <w:rPr>
          <w:color w:val="000000"/>
          <w:sz w:val="32"/>
          <w:szCs w:val="28"/>
        </w:rPr>
        <w:t>3#</w:t>
      </w:r>
      <w:r>
        <w:rPr>
          <w:rFonts w:ascii="仿宋" w:hAnsi="仿宋"/>
          <w:sz w:val="32"/>
          <w:szCs w:val="28"/>
        </w:rPr>
        <w:t>财政授</w:t>
      </w:r>
      <w:r>
        <w:rPr>
          <w:rFonts w:ascii="仿宋" w:hAnsi="仿宋"/>
          <w:sz w:val="32"/>
          <w:szCs w:val="28"/>
        </w:rPr>
        <w:t>权支付凭证中预算费用类别为扣押车辆</w:t>
      </w:r>
      <w:r>
        <w:rPr>
          <w:rFonts w:ascii="仿宋" w:hAnsi="仿宋"/>
          <w:sz w:val="32"/>
          <w:szCs w:val="28"/>
        </w:rPr>
        <w:t>保管经费</w:t>
      </w:r>
      <w:r>
        <w:rPr>
          <w:color w:val="000000"/>
          <w:sz w:val="32"/>
          <w:szCs w:val="28"/>
        </w:rPr>
        <w:t>17,855.00</w:t>
      </w:r>
      <w:r>
        <w:rPr>
          <w:rFonts w:ascii="仿宋" w:hAnsi="仿宋"/>
          <w:sz w:val="32"/>
          <w:szCs w:val="28"/>
        </w:rPr>
        <w:t>元，交警协警工资及运转经费</w:t>
      </w:r>
      <w:r>
        <w:rPr>
          <w:color w:val="000000"/>
          <w:sz w:val="32"/>
          <w:szCs w:val="28"/>
        </w:rPr>
        <w:t>18,448.00</w:t>
      </w:r>
      <w:r>
        <w:rPr>
          <w:rFonts w:ascii="仿宋" w:hAnsi="仿宋"/>
          <w:sz w:val="32"/>
          <w:szCs w:val="28"/>
        </w:rPr>
        <w:t>元，实际发生费用诶食堂补助、办公费、电费等。</w:t>
      </w:r>
    </w:p>
    <w:p>
      <w:pPr>
        <w:pStyle w:val=""/>
        <w:ind w:firstLine="643"/>
        <w:spacing w:line="600" w:lineRule="exact"/>
        <w:rPr>
          <w:rFonts w:ascii="仿宋" w:hAnsi="仿宋"/>
          <w:sz w:val="32"/>
          <w:szCs w:val="28"/>
        </w:rPr>
      </w:pPr>
      <w:r>
        <w:rPr>
          <w:b/>
          <w:color w:val="000000"/>
          <w:rFonts w:ascii="楷体" w:hAnsi="楷体"/>
          <w:sz w:val="32"/>
          <w:szCs w:val="28"/>
        </w:rPr>
        <w:t>4</w:t>
      </w:r>
      <w:r>
        <w:rPr>
          <w:b/>
          <w:color w:val="000000"/>
          <w:rFonts w:ascii="楷体" w:hAnsi="楷体"/>
          <w:sz w:val="32"/>
          <w:szCs w:val="28"/>
        </w:rPr>
        <w:t>、</w:t>
      </w:r>
      <w:r>
        <w:rPr>
          <w:b/>
          <w:color w:val="000000"/>
          <w:rFonts w:ascii="楷体" w:hAnsi="楷体"/>
          <w:sz w:val="32"/>
          <w:szCs w:val="28"/>
        </w:rPr>
        <w:t>财务</w:t>
      </w:r>
      <w:r>
        <w:rPr>
          <w:b/>
          <w:color w:val="000000"/>
          <w:rFonts w:ascii="楷体" w:hAnsi="楷体"/>
          <w:sz w:val="32"/>
          <w:szCs w:val="28"/>
        </w:rPr>
        <w:t>审批不规</w:t>
      </w:r>
      <w:r>
        <w:rPr>
          <w:b/>
          <w:color w:val="000000"/>
          <w:rFonts w:ascii="楷体" w:hAnsi="楷体"/>
          <w:sz w:val="32"/>
          <w:szCs w:val="28"/>
        </w:rPr>
        <w:t>范。</w:t>
      </w:r>
      <w:r>
        <w:rPr>
          <w:rFonts w:ascii="仿宋" w:hAnsi="仿宋"/>
          <w:sz w:val="32"/>
          <w:szCs w:val="28"/>
        </w:rPr>
        <w:t>项目经费支出无</w:t>
      </w:r>
      <w:r>
        <w:rPr>
          <w:rFonts w:ascii="仿宋" w:hAnsi="仿宋"/>
          <w:sz w:val="32"/>
          <w:szCs w:val="28"/>
        </w:rPr>
        <w:t>正规报销审批单，审批人员均在发票上签字。</w:t>
      </w:r>
    </w:p>
    <w:p>
      <w:pPr>
        <w:pStyle w:val=""/>
        <w:ind w:firstLine="643"/>
        <w:spacing w:line="600" w:lineRule="exact"/>
        <w:rPr>
          <w:b/>
          <w:rFonts w:ascii="楷体" w:hAnsi="楷体"/>
          <w:sz w:val="32"/>
          <w:szCs w:val="28"/>
        </w:rPr>
      </w:pPr>
      <w:r>
        <w:rPr>
          <w:b/>
          <w:rFonts w:ascii="楷体" w:hAnsi="楷体"/>
          <w:sz w:val="32"/>
          <w:szCs w:val="28"/>
        </w:rPr>
        <w:t>（四）项目资金使用的合规性有待</w:t>
      </w:r>
      <w:r>
        <w:rPr>
          <w:b/>
          <w:rFonts w:ascii="楷体" w:hAnsi="楷体"/>
          <w:sz w:val="32"/>
          <w:szCs w:val="28"/>
        </w:rPr>
        <w:t>加强</w:t>
      </w:r>
    </w:p>
    <w:p>
      <w:pPr>
        <w:pStyle w:val=""/>
        <w:ind w:firstLine="640"/>
        <w:spacing w:line="600" w:lineRule="exact"/>
        <w:rPr>
          <w:rFonts w:ascii="仿宋" w:hAnsi="仿宋"/>
          <w:sz w:val="32"/>
          <w:szCs w:val="28"/>
        </w:rPr>
      </w:pPr>
      <w:r>
        <w:rPr>
          <w:rFonts w:ascii="仿宋" w:hAnsi="仿宋"/>
          <w:sz w:val="32"/>
          <w:szCs w:val="28"/>
        </w:rPr>
        <w:t>被评价单位未严格</w:t>
      </w:r>
      <w:r>
        <w:rPr>
          <w:rFonts w:ascii="仿宋" w:hAnsi="仿宋"/>
          <w:sz w:val="32"/>
          <w:szCs w:val="28"/>
        </w:rPr>
        <w:t>执行专项资金支出预算，按照批准的计划和内容组织实施，不得变更项目内容和资金用途</w:t>
      </w:r>
      <w:r>
        <w:rPr>
          <w:rFonts w:ascii="仿宋" w:hAnsi="仿宋"/>
          <w:sz w:val="32"/>
          <w:szCs w:val="28"/>
        </w:rPr>
        <w:t>。</w:t>
      </w:r>
      <w:r>
        <w:rPr>
          <w:rFonts w:ascii="仿宋" w:hAnsi="仿宋"/>
          <w:sz w:val="32"/>
          <w:szCs w:val="28"/>
        </w:rPr>
        <w:t>交警大队虽已设立专</w:t>
      </w:r>
      <w:r>
        <w:rPr>
          <w:rFonts w:ascii="仿宋" w:hAnsi="仿宋"/>
          <w:sz w:val="32"/>
          <w:szCs w:val="28"/>
        </w:rPr>
        <w:t>账核算</w:t>
      </w:r>
      <w:r>
        <w:rPr>
          <w:rFonts w:ascii="仿宋" w:hAnsi="仿宋"/>
          <w:sz w:val="32"/>
          <w:szCs w:val="28"/>
        </w:rPr>
        <w:t>，但</w:t>
      </w:r>
      <w:r>
        <w:rPr>
          <w:rFonts w:ascii="仿宋" w:hAnsi="仿宋"/>
          <w:sz w:val="32"/>
          <w:szCs w:val="28"/>
        </w:rPr>
        <w:t>存在</w:t>
      </w:r>
      <w:r>
        <w:rPr>
          <w:rFonts w:ascii="仿宋" w:hAnsi="仿宋"/>
          <w:sz w:val="32"/>
          <w:szCs w:val="28"/>
        </w:rPr>
        <w:t>与</w:t>
      </w:r>
      <w:r>
        <w:rPr>
          <w:rFonts w:ascii="仿宋" w:hAnsi="仿宋"/>
          <w:sz w:val="32"/>
          <w:szCs w:val="28"/>
        </w:rPr>
        <w:t>基本支出</w:t>
      </w:r>
      <w:r>
        <w:rPr>
          <w:rFonts w:ascii="仿宋" w:hAnsi="仿宋"/>
          <w:sz w:val="32"/>
          <w:szCs w:val="28"/>
        </w:rPr>
        <w:t>、</w:t>
      </w:r>
      <w:r>
        <w:rPr>
          <w:rFonts w:ascii="仿宋" w:hAnsi="仿宋"/>
          <w:sz w:val="32"/>
          <w:szCs w:val="28"/>
        </w:rPr>
        <w:t>各项目资金</w:t>
      </w:r>
      <w:r>
        <w:rPr>
          <w:rFonts w:ascii="仿宋" w:hAnsi="仿宋"/>
          <w:sz w:val="32"/>
          <w:szCs w:val="28"/>
        </w:rPr>
        <w:t>混杂使用的情况</w:t>
      </w:r>
      <w:r>
        <w:rPr>
          <w:rFonts w:ascii="仿宋" w:hAnsi="仿宋"/>
          <w:sz w:val="32"/>
          <w:szCs w:val="28"/>
        </w:rPr>
        <w:t>。</w:t>
      </w:r>
      <w:r>
        <w:rPr>
          <w:rFonts w:ascii="仿宋" w:hAnsi="仿宋"/>
          <w:sz w:val="32"/>
          <w:szCs w:val="28"/>
        </w:rPr>
        <w:t>如</w:t>
      </w:r>
      <w:r>
        <w:rPr>
          <w:rFonts w:ascii="仿宋" w:hAnsi="仿宋"/>
          <w:sz w:val="32"/>
          <w:szCs w:val="28"/>
        </w:rPr>
        <w:t>：</w:t>
      </w:r>
      <w:r>
        <w:rPr>
          <w:color w:val="000000"/>
          <w:sz w:val="32"/>
          <w:szCs w:val="28"/>
        </w:rPr>
        <w:t>12</w:t>
      </w:r>
      <w:r>
        <w:rPr>
          <w:rFonts w:ascii="仿宋" w:hAnsi="仿宋"/>
          <w:sz w:val="32"/>
          <w:szCs w:val="28"/>
        </w:rPr>
        <w:t>月</w:t>
      </w:r>
      <w:r>
        <w:rPr>
          <w:color w:val="000000"/>
          <w:sz w:val="32"/>
          <w:szCs w:val="28"/>
        </w:rPr>
        <w:t>63#</w:t>
      </w:r>
      <w:r>
        <w:rPr>
          <w:rFonts w:ascii="仿宋" w:hAnsi="仿宋"/>
          <w:sz w:val="32"/>
          <w:szCs w:val="28"/>
        </w:rPr>
        <w:t>计入县级业务经费</w:t>
      </w:r>
      <w:r>
        <w:rPr>
          <w:color w:val="000000"/>
          <w:sz w:val="32"/>
          <w:szCs w:val="28"/>
        </w:rPr>
        <w:t>11,523.00</w:t>
      </w:r>
      <w:r>
        <w:rPr>
          <w:rFonts w:ascii="仿宋" w:hAnsi="仿宋"/>
          <w:sz w:val="32"/>
          <w:szCs w:val="28"/>
        </w:rPr>
        <w:t>元，实际为购买办公用品应计入基本支出中核算</w:t>
      </w:r>
      <w:r>
        <w:rPr>
          <w:rFonts w:ascii="仿宋" w:hAnsi="仿宋"/>
          <w:sz w:val="32"/>
          <w:szCs w:val="28"/>
        </w:rPr>
        <w:t>。</w:t>
      </w:r>
      <w:r>
        <w:rPr>
          <w:rFonts w:ascii="仿宋" w:hAnsi="仿宋"/>
          <w:sz w:val="32"/>
          <w:szCs w:val="28"/>
        </w:rPr>
        <w:t>截止</w:t>
      </w:r>
      <w:r>
        <w:rPr>
          <w:color w:val="000000"/>
          <w:sz w:val="32"/>
          <w:szCs w:val="28"/>
        </w:rPr>
        <w:t>2</w:t>
      </w:r>
      <w:r>
        <w:rPr>
          <w:color w:val="000000"/>
          <w:sz w:val="32"/>
          <w:szCs w:val="28"/>
        </w:rPr>
        <w:t>018</w:t>
      </w:r>
      <w:r>
        <w:rPr>
          <w:rFonts w:ascii="仿宋" w:hAnsi="仿宋"/>
          <w:sz w:val="32"/>
          <w:szCs w:val="28"/>
        </w:rPr>
        <w:t>年</w:t>
      </w:r>
      <w:r>
        <w:rPr>
          <w:color w:val="000000"/>
          <w:sz w:val="32"/>
          <w:szCs w:val="28"/>
        </w:rPr>
        <w:t>1</w:t>
      </w:r>
      <w:r>
        <w:rPr>
          <w:color w:val="000000"/>
          <w:sz w:val="32"/>
          <w:szCs w:val="28"/>
        </w:rPr>
        <w:t>2</w:t>
      </w:r>
      <w:r>
        <w:rPr>
          <w:rFonts w:ascii="仿宋" w:hAnsi="仿宋"/>
          <w:sz w:val="32"/>
          <w:szCs w:val="28"/>
        </w:rPr>
        <w:t>月</w:t>
      </w:r>
      <w:r>
        <w:rPr>
          <w:color w:val="000000"/>
          <w:sz w:val="32"/>
          <w:szCs w:val="28"/>
        </w:rPr>
        <w:t>3</w:t>
      </w:r>
      <w:r>
        <w:rPr>
          <w:color w:val="000000"/>
          <w:sz w:val="32"/>
          <w:szCs w:val="28"/>
        </w:rPr>
        <w:t>1</w:t>
      </w:r>
      <w:r>
        <w:rPr>
          <w:rFonts w:ascii="仿宋" w:hAnsi="仿宋"/>
          <w:sz w:val="32"/>
          <w:szCs w:val="28"/>
        </w:rPr>
        <w:t>日</w:t>
      </w:r>
      <w:r>
        <w:rPr>
          <w:rFonts w:ascii="仿宋" w:hAnsi="仿宋"/>
          <w:sz w:val="32"/>
          <w:szCs w:val="28"/>
        </w:rPr>
        <w:t>，</w:t>
      </w:r>
      <w:r>
        <w:rPr>
          <w:rFonts w:ascii="仿宋" w:hAnsi="仿宋"/>
          <w:sz w:val="32"/>
          <w:szCs w:val="28"/>
        </w:rPr>
        <w:t>项目人员经费、县级办案经费、县级业务经费、县级装备经费、上级转移支付</w:t>
      </w:r>
      <w:r>
        <w:rPr>
          <w:rFonts w:ascii="仿宋" w:hAnsi="仿宋"/>
          <w:sz w:val="32"/>
          <w:szCs w:val="28"/>
        </w:rPr>
        <w:t>项目资金</w:t>
      </w:r>
      <w:r>
        <w:rPr>
          <w:rFonts w:ascii="仿宋" w:hAnsi="仿宋"/>
          <w:sz w:val="32"/>
          <w:szCs w:val="28"/>
        </w:rPr>
        <w:t>共拨入</w:t>
      </w:r>
      <w:r>
        <w:rPr>
          <w:color w:val="000000"/>
          <w:sz w:val="32"/>
          <w:szCs w:val="28"/>
        </w:rPr>
        <w:t>1,857.57</w:t>
      </w:r>
      <w:r>
        <w:rPr>
          <w:rFonts w:ascii="仿宋" w:hAnsi="仿宋"/>
          <w:sz w:val="32"/>
          <w:szCs w:val="28"/>
        </w:rPr>
        <w:t>万元，</w:t>
      </w:r>
      <w:r>
        <w:rPr>
          <w:rFonts w:ascii="仿宋" w:hAnsi="仿宋"/>
          <w:sz w:val="32"/>
          <w:szCs w:val="28"/>
        </w:rPr>
        <w:t>项目总支</w:t>
      </w:r>
      <w:r>
        <w:rPr>
          <w:rFonts w:ascii="仿宋" w:hAnsi="仿宋"/>
          <w:sz w:val="32"/>
          <w:szCs w:val="28"/>
        </w:rPr>
        <w:t>出</w:t>
      </w:r>
      <w:r>
        <w:rPr>
          <w:color w:val="000000"/>
          <w:sz w:val="32"/>
          <w:szCs w:val="28"/>
        </w:rPr>
        <w:t>2,572.03</w:t>
      </w:r>
      <w:r>
        <w:rPr>
          <w:rFonts w:ascii="仿宋" w:hAnsi="仿宋"/>
          <w:sz w:val="32"/>
          <w:szCs w:val="28"/>
        </w:rPr>
        <w:t>万元</w:t>
      </w:r>
      <w:r>
        <w:rPr>
          <w:rFonts w:ascii="仿宋" w:hAnsi="仿宋"/>
          <w:sz w:val="32"/>
          <w:szCs w:val="28"/>
        </w:rPr>
        <w:t>，</w:t>
      </w:r>
      <w:r>
        <w:rPr>
          <w:rFonts w:ascii="仿宋" w:hAnsi="仿宋"/>
          <w:sz w:val="32"/>
          <w:szCs w:val="28"/>
        </w:rPr>
        <w:t>项目资金存在严重超支情况，</w:t>
      </w:r>
      <w:r>
        <w:rPr>
          <w:rFonts w:ascii="仿宋" w:hAnsi="仿宋"/>
          <w:sz w:val="32"/>
          <w:szCs w:val="28"/>
        </w:rPr>
        <w:t>其中</w:t>
      </w:r>
      <w:r>
        <w:rPr>
          <w:rFonts w:ascii="仿宋" w:hAnsi="仿宋"/>
          <w:sz w:val="32"/>
          <w:szCs w:val="28"/>
        </w:rPr>
        <w:t>项目人员经费</w:t>
      </w:r>
      <w:r>
        <w:rPr>
          <w:rFonts w:ascii="仿宋" w:hAnsi="仿宋"/>
          <w:sz w:val="32"/>
          <w:szCs w:val="28"/>
        </w:rPr>
        <w:t>超支</w:t>
      </w:r>
      <w:r>
        <w:rPr>
          <w:color w:val="000000"/>
          <w:sz w:val="32"/>
          <w:szCs w:val="28"/>
        </w:rPr>
        <w:t>232.12</w:t>
      </w:r>
      <w:r>
        <w:rPr>
          <w:rFonts w:ascii="仿宋" w:hAnsi="仿宋"/>
          <w:sz w:val="32"/>
          <w:szCs w:val="28"/>
        </w:rPr>
        <w:t>万元</w:t>
      </w:r>
      <w:r>
        <w:rPr>
          <w:rFonts w:ascii="仿宋" w:hAnsi="仿宋"/>
          <w:sz w:val="32"/>
          <w:szCs w:val="28"/>
        </w:rPr>
        <w:t>、</w:t>
      </w:r>
      <w:r>
        <w:rPr>
          <w:rFonts w:ascii="仿宋" w:hAnsi="仿宋"/>
          <w:sz w:val="32"/>
          <w:szCs w:val="28"/>
        </w:rPr>
        <w:t>县级业务经费</w:t>
      </w:r>
      <w:r>
        <w:rPr>
          <w:rFonts w:ascii="仿宋" w:hAnsi="仿宋"/>
          <w:sz w:val="32"/>
          <w:szCs w:val="28"/>
        </w:rPr>
        <w:t>超支</w:t>
      </w:r>
      <w:r>
        <w:rPr>
          <w:color w:val="000000"/>
          <w:sz w:val="32"/>
          <w:szCs w:val="28"/>
        </w:rPr>
        <w:t>184.35</w:t>
      </w:r>
      <w:r>
        <w:rPr>
          <w:rFonts w:ascii="仿宋" w:hAnsi="仿宋"/>
          <w:sz w:val="32"/>
          <w:szCs w:val="28"/>
        </w:rPr>
        <w:t>万元</w:t>
      </w:r>
      <w:r>
        <w:rPr>
          <w:rFonts w:ascii="仿宋" w:hAnsi="仿宋"/>
          <w:sz w:val="32"/>
          <w:szCs w:val="28"/>
        </w:rPr>
        <w:t>、</w:t>
      </w:r>
      <w:r>
        <w:rPr>
          <w:rFonts w:ascii="仿宋" w:hAnsi="仿宋"/>
          <w:sz w:val="32"/>
          <w:szCs w:val="28"/>
        </w:rPr>
        <w:t>县级装备经费</w:t>
      </w:r>
      <w:r>
        <w:rPr>
          <w:rFonts w:ascii="仿宋" w:hAnsi="仿宋"/>
          <w:sz w:val="32"/>
          <w:szCs w:val="28"/>
        </w:rPr>
        <w:t>超支</w:t>
      </w:r>
      <w:r>
        <w:rPr>
          <w:color w:val="000000"/>
          <w:sz w:val="32"/>
          <w:szCs w:val="28"/>
        </w:rPr>
        <w:t>4</w:t>
      </w:r>
      <w:r>
        <w:rPr>
          <w:color w:val="000000"/>
          <w:sz w:val="32"/>
          <w:szCs w:val="28"/>
        </w:rPr>
        <w:t>71.05</w:t>
      </w:r>
      <w:r>
        <w:rPr>
          <w:rFonts w:ascii="仿宋" w:hAnsi="仿宋"/>
          <w:sz w:val="32"/>
          <w:szCs w:val="28"/>
        </w:rPr>
        <w:t>万元</w:t>
      </w:r>
      <w:r>
        <w:rPr>
          <w:rFonts w:ascii="仿宋" w:hAnsi="仿宋"/>
          <w:sz w:val="32"/>
          <w:szCs w:val="28"/>
        </w:rPr>
        <w:t>，</w:t>
      </w:r>
      <w:r>
        <w:rPr>
          <w:rFonts w:ascii="仿宋" w:hAnsi="仿宋"/>
          <w:sz w:val="32"/>
          <w:szCs w:val="28"/>
        </w:rPr>
        <w:t>项目资金</w:t>
      </w:r>
      <w:r>
        <w:rPr>
          <w:rFonts w:ascii="仿宋" w:hAnsi="仿宋"/>
          <w:sz w:val="32"/>
          <w:szCs w:val="28"/>
        </w:rPr>
        <w:t>及基本支出存在相互混杂使用的</w:t>
      </w:r>
      <w:r>
        <w:rPr>
          <w:rFonts w:ascii="仿宋" w:hAnsi="仿宋"/>
          <w:sz w:val="32"/>
          <w:szCs w:val="28"/>
        </w:rPr>
        <w:t>情况</w:t>
      </w:r>
      <w:r>
        <w:rPr>
          <w:rFonts w:ascii="仿宋" w:hAnsi="仿宋"/>
          <w:sz w:val="32"/>
          <w:szCs w:val="28"/>
        </w:rPr>
        <w:t>。</w:t>
      </w:r>
    </w:p>
    <w:p>
      <w:pPr>
        <w:pStyle w:val=""/>
        <w:ind w:firstLine="643"/>
        <w:spacing w:line="600" w:lineRule="exact"/>
        <w:rPr>
          <w:b/>
          <w:color w:val="000000"/>
          <w:rFonts w:ascii="黑体" w:hAnsi="黑体"/>
          <w:sz w:val="32"/>
          <w:szCs w:val="28"/>
        </w:rPr>
      </w:pPr>
      <w:r>
        <w:rPr>
          <w:b/>
          <w:color w:val="000000"/>
          <w:rFonts w:ascii="黑体" w:hAnsi="黑体"/>
          <w:sz w:val="32"/>
          <w:szCs w:val="28"/>
        </w:rPr>
        <w:t>二</w:t>
      </w:r>
      <w:r>
        <w:rPr>
          <w:b/>
          <w:color w:val="000000"/>
          <w:rFonts w:ascii="黑体" w:hAnsi="黑体"/>
          <w:sz w:val="32"/>
          <w:szCs w:val="28"/>
        </w:rPr>
        <w:t>、改</w:t>
      </w:r>
      <w:r>
        <w:rPr>
          <w:b/>
          <w:color w:val="000000"/>
          <w:rFonts w:ascii="黑体" w:hAnsi="黑体"/>
          <w:sz w:val="32"/>
          <w:szCs w:val="28"/>
        </w:rPr>
        <w:t>进措施及</w:t>
      </w:r>
      <w:r>
        <w:rPr>
          <w:b/>
          <w:color w:val="000000"/>
          <w:rFonts w:ascii="黑体" w:hAnsi="黑体"/>
          <w:sz w:val="32"/>
          <w:szCs w:val="28"/>
        </w:rPr>
        <w:t>建议</w:t>
      </w:r>
    </w:p>
    <w:p>
      <w:pPr>
        <w:pStyle w:val=""/>
        <w:ind w:firstLine="640"/>
        <w:spacing w:line="600" w:lineRule="exact"/>
        <w:rPr>
          <w:color w:val="000000"/>
          <w:rFonts w:ascii="仿宋" w:hAnsi="仿宋"/>
          <w:sz w:val="32"/>
          <w:szCs w:val="28"/>
        </w:rPr>
      </w:pPr>
      <w:r>
        <w:rPr>
          <w:color w:val="000000"/>
          <w:rFonts w:ascii="仿宋" w:hAnsi="仿宋"/>
          <w:sz w:val="32"/>
          <w:szCs w:val="28"/>
        </w:rPr>
        <w:t>为促进</w:t>
      </w:r>
      <w:r>
        <w:rPr>
          <w:color w:val="000000"/>
          <w:rFonts w:ascii="仿宋" w:hAnsi="仿宋"/>
          <w:sz w:val="32"/>
          <w:szCs w:val="28"/>
        </w:rPr>
        <w:t>交警大队</w:t>
      </w:r>
      <w:r>
        <w:rPr>
          <w:sz w:val="32"/>
          <w:szCs w:val="32"/>
        </w:rPr>
        <w:t>项目人员</w:t>
      </w:r>
      <w:r>
        <w:rPr>
          <w:sz w:val="32"/>
          <w:szCs w:val="32"/>
        </w:rPr>
        <w:t>经费、县级办案经费、</w:t>
      </w:r>
      <w:r>
        <w:rPr>
          <w:sz w:val="32"/>
          <w:szCs w:val="32"/>
        </w:rPr>
        <w:t>县级业务经费</w:t>
      </w:r>
      <w:r>
        <w:rPr>
          <w:sz w:val="32"/>
          <w:szCs w:val="32"/>
        </w:rPr>
        <w:t>、县级装备经费、上级转移支付</w:t>
      </w:r>
      <w:r>
        <w:rPr>
          <w:sz w:val="32"/>
          <w:szCs w:val="32"/>
        </w:rPr>
        <w:t>项目</w:t>
      </w:r>
      <w:r>
        <w:rPr>
          <w:color w:val="000000"/>
          <w:rFonts w:ascii="仿宋" w:hAnsi="仿宋"/>
          <w:sz w:val="32"/>
          <w:szCs w:val="28"/>
        </w:rPr>
        <w:t>的良</w:t>
      </w:r>
      <w:r>
        <w:rPr>
          <w:color w:val="000000"/>
          <w:rFonts w:ascii="仿宋" w:hAnsi="仿宋"/>
          <w:sz w:val="32"/>
          <w:szCs w:val="28"/>
        </w:rPr>
        <w:t>好发展，根据项目目前的现状，提</w:t>
      </w:r>
      <w:r>
        <w:rPr>
          <w:color w:val="000000"/>
          <w:rFonts w:ascii="仿宋" w:hAnsi="仿宋"/>
          <w:sz w:val="32"/>
          <w:szCs w:val="28"/>
        </w:rPr>
        <w:t>出如下改</w:t>
      </w:r>
      <w:r>
        <w:rPr>
          <w:color w:val="000000"/>
          <w:rFonts w:ascii="仿宋" w:hAnsi="仿宋"/>
          <w:sz w:val="32"/>
          <w:szCs w:val="28"/>
        </w:rPr>
        <w:t>进</w:t>
      </w:r>
      <w:r>
        <w:rPr>
          <w:color w:val="000000"/>
          <w:rFonts w:ascii="仿宋" w:hAnsi="仿宋"/>
          <w:sz w:val="32"/>
          <w:szCs w:val="28"/>
        </w:rPr>
        <w:t>措施和建</w:t>
      </w:r>
      <w:r>
        <w:rPr>
          <w:color w:val="000000"/>
          <w:rFonts w:ascii="仿宋" w:hAnsi="仿宋"/>
          <w:sz w:val="32"/>
          <w:szCs w:val="28"/>
        </w:rPr>
        <w:t>议：</w:t>
      </w:r>
    </w:p>
    <w:p>
      <w:pPr>
        <w:pStyle w:val=""/>
        <w:ind w:firstLine="640"/>
        <w:spacing w:line="600" w:lineRule="exact"/>
        <w:rPr>
          <w:b/>
          <w:rFonts w:ascii="楷体" w:hAnsi="楷体"/>
          <w:sz w:val="32"/>
          <w:szCs w:val="32"/>
        </w:rPr>
      </w:pPr>
      <w:r>
        <w:rPr>
          <w:b/>
          <w:rFonts w:ascii="楷体" w:hAnsi="楷体"/>
          <w:sz w:val="32"/>
          <w:szCs w:val="32"/>
        </w:rPr>
        <w:t>（一）</w:t>
      </w:r>
      <w:r>
        <w:rPr>
          <w:b/>
          <w:rFonts w:ascii="楷体" w:hAnsi="楷体"/>
          <w:sz w:val="32"/>
          <w:szCs w:val="32"/>
        </w:rPr>
        <w:t>强化绩效目标管理</w:t>
      </w:r>
      <w:r>
        <w:rPr>
          <w:b/>
          <w:rFonts w:ascii="楷体" w:hAnsi="楷体"/>
          <w:sz w:val="32"/>
          <w:szCs w:val="32"/>
        </w:rPr>
        <w:t>，</w:t>
      </w:r>
      <w:r>
        <w:rPr>
          <w:b/>
          <w:rFonts w:ascii="楷体" w:hAnsi="楷体"/>
          <w:sz w:val="32"/>
          <w:szCs w:val="32"/>
        </w:rPr>
        <w:t>构建绩效评价常态机制</w:t>
      </w:r>
    </w:p>
    <w:p>
      <w:pPr>
        <w:pStyle w:val=""/>
        <w:ind w:firstLine="640"/>
        <w:spacing w:line="600" w:lineRule="exact"/>
        <w:rPr>
          <w:color w:val="000000"/>
          <w:rFonts w:ascii="仿宋" w:hAnsi="仿宋"/>
          <w:sz w:val="32"/>
          <w:szCs w:val="28"/>
        </w:rPr>
      </w:pPr>
      <w:r>
        <w:rPr>
          <w:color w:val="000000"/>
          <w:rFonts w:ascii="仿宋" w:hAnsi="仿宋"/>
          <w:sz w:val="32"/>
          <w:szCs w:val="28"/>
        </w:rPr>
        <w:t>建立正确的绩效</w:t>
      </w:r>
      <w:r>
        <w:rPr>
          <w:color w:val="000000"/>
          <w:rFonts w:ascii="仿宋" w:hAnsi="仿宋"/>
          <w:sz w:val="32"/>
          <w:szCs w:val="28"/>
        </w:rPr>
        <w:t>目标</w:t>
      </w:r>
      <w:r>
        <w:rPr>
          <w:color w:val="000000"/>
          <w:rFonts w:ascii="仿宋" w:hAnsi="仿宋"/>
          <w:sz w:val="32"/>
          <w:szCs w:val="28"/>
        </w:rPr>
        <w:t>管理理念，构建一个科学、合理、规范的目标绩效考核体系，避免目标绩效管理流于形式、疲于</w:t>
      </w:r>
      <w:r>
        <w:rPr>
          <w:color w:val="000000"/>
          <w:rFonts w:ascii="仿宋" w:hAnsi="仿宋"/>
          <w:sz w:val="32"/>
          <w:szCs w:val="28"/>
        </w:rPr>
        <w:t>应付等弊端。</w:t>
      </w:r>
      <w:r>
        <w:rPr>
          <w:color w:val="000000"/>
          <w:rFonts w:ascii="仿宋" w:hAnsi="仿宋"/>
          <w:sz w:val="32"/>
          <w:szCs w:val="28"/>
        </w:rPr>
        <w:t>一是</w:t>
      </w:r>
      <w:r>
        <w:rPr>
          <w:color w:val="000000"/>
          <w:rFonts w:ascii="仿宋" w:hAnsi="仿宋"/>
          <w:sz w:val="32"/>
          <w:szCs w:val="28"/>
        </w:rPr>
        <w:t>要</w:t>
      </w:r>
      <w:r>
        <w:rPr>
          <w:color w:val="000000"/>
          <w:rFonts w:ascii="仿宋" w:hAnsi="仿宋"/>
          <w:sz w:val="32"/>
          <w:szCs w:val="28"/>
        </w:rPr>
        <w:t>健全和完</w:t>
      </w:r>
      <w:r>
        <w:rPr>
          <w:color w:val="000000"/>
          <w:rFonts w:ascii="仿宋" w:hAnsi="仿宋"/>
          <w:sz w:val="32"/>
          <w:szCs w:val="28"/>
        </w:rPr>
        <w:t>善目标绩效考核体系，严格落实“统一领导、分级负责”的原则和“一把手负责制”的要求，规范目标绩效管理内设机构职责分工，充实目标绩效管理力量，加大对目标绩效管理人员的专业知识培训，积极推广目标绩效管理中的好做法、好经验，提升目标绩效管理能力和水平。</w:t>
      </w:r>
      <w:r>
        <w:rPr>
          <w:color w:val="000000"/>
          <w:rFonts w:ascii="仿宋" w:hAnsi="仿宋"/>
          <w:sz w:val="32"/>
          <w:szCs w:val="28"/>
        </w:rPr>
        <w:t>二是要</w:t>
      </w:r>
      <w:r>
        <w:rPr>
          <w:color w:val="000000"/>
          <w:rFonts w:ascii="仿宋" w:hAnsi="仿宋"/>
          <w:sz w:val="32"/>
          <w:szCs w:val="28"/>
        </w:rPr>
        <w:t>强化绩效目标管理</w:t>
      </w:r>
      <w:r>
        <w:rPr>
          <w:color w:val="000000"/>
          <w:rFonts w:ascii="仿宋" w:hAnsi="仿宋"/>
          <w:sz w:val="32"/>
          <w:szCs w:val="28"/>
        </w:rPr>
        <w:t>，</w:t>
      </w:r>
      <w:r>
        <w:rPr>
          <w:color w:val="000000"/>
          <w:rFonts w:ascii="仿宋" w:hAnsi="仿宋"/>
          <w:sz w:val="32"/>
          <w:szCs w:val="28"/>
        </w:rPr>
        <w:t>对定性目标要尽量细化、规范化，避免模棱两可、含</w:t>
      </w:r>
      <w:r>
        <w:rPr>
          <w:color w:val="000000"/>
          <w:rFonts w:ascii="仿宋" w:hAnsi="仿宋"/>
          <w:sz w:val="32"/>
          <w:szCs w:val="28"/>
        </w:rPr>
        <w:t>糊不清的语言；对量化指标要建立科学合理的指标增长机制，指标过低或过高都不利于激发工作积极性和工作热情，制定指标数应以上年度完成情况为基数的情况下，充分考虑指标完成过程中的各</w:t>
      </w:r>
      <w:r>
        <w:rPr>
          <w:color w:val="000000"/>
          <w:rFonts w:ascii="仿宋" w:hAnsi="仿宋"/>
          <w:sz w:val="32"/>
          <w:szCs w:val="28"/>
        </w:rPr>
        <w:t>种因素，是否存在偶然性，是否受环境因素影响，既要符合科学发展规律，又要适度加压。</w:t>
      </w:r>
    </w:p>
    <w:p>
      <w:pPr>
        <w:pStyle w:val=""/>
        <w:ind w:firstLine="640"/>
        <w:spacing w:line="600" w:lineRule="exact"/>
        <w:rPr>
          <w:b/>
          <w:rFonts w:ascii="楷体" w:hAnsi="楷体"/>
          <w:sz w:val="32"/>
          <w:szCs w:val="32"/>
        </w:rPr>
      </w:pPr>
      <w:r>
        <w:rPr>
          <w:b/>
          <w:rFonts w:ascii="楷体" w:hAnsi="楷体"/>
          <w:sz w:val="32"/>
          <w:szCs w:val="32"/>
        </w:rPr>
        <w:t>（二）</w:t>
      </w:r>
      <w:r>
        <w:rPr>
          <w:b/>
          <w:rFonts w:ascii="楷体" w:hAnsi="楷体"/>
          <w:sz w:val="32"/>
          <w:szCs w:val="32"/>
        </w:rPr>
        <w:t>进一步</w:t>
      </w:r>
      <w:r>
        <w:rPr>
          <w:b/>
          <w:rFonts w:ascii="楷体" w:hAnsi="楷体"/>
          <w:sz w:val="32"/>
          <w:szCs w:val="32"/>
        </w:rPr>
        <w:t>规范财务核算，</w:t>
      </w:r>
      <w:r>
        <w:rPr>
          <w:b/>
          <w:rFonts w:ascii="楷体" w:hAnsi="楷体"/>
          <w:sz w:val="32"/>
          <w:szCs w:val="32"/>
        </w:rPr>
        <w:t>加强资金使用的合规性</w:t>
      </w:r>
    </w:p>
    <w:p>
      <w:pPr>
        <w:pStyle w:val=""/>
        <w:ind w:firstLine="640"/>
        <w:spacing w:line="600" w:lineRule="exact"/>
        <w:rPr>
          <w:color w:val="000000"/>
          <w:rFonts w:ascii="仿宋" w:hAnsi="仿宋"/>
          <w:sz w:val="32"/>
          <w:szCs w:val="28"/>
        </w:rPr>
      </w:pPr>
      <w:r>
        <w:rPr>
          <w:color w:val="000000"/>
          <w:rFonts w:ascii="仿宋" w:hAnsi="仿宋"/>
          <w:sz w:val="32"/>
          <w:szCs w:val="28"/>
        </w:rPr>
        <w:t>严格按照《会计法》、《行政单位会计制度》、《行政单位财务规则》等规定执行财务核算，加强原始凭证审核，对于原始单据不全、发票不合规的费用支出不能予以报销；避免大额使用</w:t>
      </w:r>
      <w:r>
        <w:rPr>
          <w:color w:val="000000"/>
          <w:rFonts w:ascii="仿宋" w:hAnsi="仿宋"/>
          <w:sz w:val="32"/>
          <w:szCs w:val="28"/>
        </w:rPr>
        <w:t>现金情况的出现，确保资金安全，规范资金管理；</w:t>
      </w:r>
      <w:r>
        <w:rPr>
          <w:color w:val="000000"/>
          <w:rFonts w:ascii="仿宋" w:hAnsi="仿宋"/>
          <w:sz w:val="32"/>
          <w:szCs w:val="28"/>
        </w:rPr>
        <w:t>严</w:t>
      </w:r>
      <w:r>
        <w:rPr>
          <w:color w:val="000000"/>
          <w:rFonts w:ascii="仿宋" w:hAnsi="仿宋"/>
          <w:sz w:val="32"/>
          <w:szCs w:val="28"/>
        </w:rPr>
        <w:t>格执行专项资金支出预算，按照批准的计划和内容组织实施，不得</w:t>
      </w:r>
      <w:r>
        <w:rPr>
          <w:color w:val="000000"/>
          <w:rFonts w:ascii="仿宋" w:hAnsi="仿宋"/>
          <w:sz w:val="32"/>
          <w:szCs w:val="28"/>
        </w:rPr>
        <w:t>随意</w:t>
      </w:r>
      <w:r>
        <w:rPr>
          <w:color w:val="000000"/>
          <w:rFonts w:ascii="仿宋" w:hAnsi="仿宋"/>
          <w:sz w:val="32"/>
          <w:szCs w:val="28"/>
        </w:rPr>
        <w:t>变更项目内容和资金用途</w:t>
      </w:r>
      <w:r>
        <w:rPr>
          <w:color w:val="000000"/>
          <w:rFonts w:ascii="仿宋" w:hAnsi="仿宋"/>
          <w:sz w:val="32"/>
          <w:szCs w:val="28"/>
        </w:rPr>
        <w:t>，加强资金使用的合规性。</w:t>
      </w:r>
    </w:p>
    <w:p>
      <w:pPr>
        <w:pStyle w:val=""/>
        <w:ind w:firstLine="640"/>
        <w:spacing w:line="600" w:lineRule="exact"/>
        <w:rPr>
          <w:b/>
          <w:rFonts w:ascii="楷体" w:hAnsi="楷体"/>
          <w:sz w:val="32"/>
          <w:szCs w:val="32"/>
        </w:rPr>
      </w:pPr>
      <w:r>
        <w:rPr>
          <w:b/>
          <w:rFonts w:ascii="楷体" w:hAnsi="楷体"/>
          <w:sz w:val="32"/>
          <w:szCs w:val="32"/>
        </w:rPr>
        <w:t>（三）加强项目和资金的跟踪监督管理，</w:t>
      </w:r>
      <w:r>
        <w:rPr>
          <w:b/>
          <w:rFonts w:ascii="楷体" w:hAnsi="楷体"/>
          <w:sz w:val="32"/>
          <w:szCs w:val="32"/>
        </w:rPr>
        <w:t>提高专项资金使用效益</w:t>
      </w:r>
    </w:p>
    <w:p>
      <w:pPr>
        <w:pStyle w:val=""/>
        <w:ind w:firstLine="640"/>
        <w:spacing w:line="600" w:lineRule="exact"/>
        <w:rPr>
          <w:color w:val="000000"/>
          <w:rFonts w:ascii="仿宋" w:hAnsi="仿宋"/>
          <w:sz w:val="32"/>
          <w:szCs w:val="28"/>
        </w:rPr>
      </w:pPr>
      <w:r>
        <w:rPr>
          <w:rFonts w:ascii="仿宋" w:hAnsi="仿宋"/>
          <w:sz w:val="32"/>
          <w:szCs w:val="32"/>
        </w:rPr>
        <w:t>为保</w:t>
      </w:r>
      <w:r>
        <w:rPr>
          <w:rFonts w:ascii="仿宋" w:hAnsi="仿宋"/>
          <w:sz w:val="32"/>
          <w:szCs w:val="32"/>
        </w:rPr>
        <w:t>证项目的正常实施，建议加强和完善对项目实施和资金使用的跟踪监督管理，进行不定期抽查跟踪项目实施进度和资金使用规范情况，确保专项资金按批复的计划和规定的范围使用，建立健全专项资金筹集、拨付、使用的内部监督制约机制，确保资金运行安全。提高</w:t>
      </w:r>
      <w:r>
        <w:rPr>
          <w:rFonts w:ascii="仿宋" w:hAnsi="仿宋"/>
          <w:sz w:val="32"/>
          <w:szCs w:val="32"/>
        </w:rPr>
        <w:t>各领导及相关股室对项目和资金使用跟踪监督管理的重视，</w:t>
      </w:r>
      <w:r>
        <w:rPr>
          <w:rFonts w:ascii="仿宋" w:hAnsi="仿宋"/>
          <w:sz w:val="32"/>
          <w:szCs w:val="32"/>
        </w:rPr>
        <w:t>明确各部门人员的职责，加强沟通，</w:t>
      </w:r>
      <w:r>
        <w:rPr>
          <w:rFonts w:ascii="仿宋" w:hAnsi="仿宋"/>
          <w:sz w:val="32"/>
          <w:szCs w:val="32"/>
        </w:rPr>
        <w:t>及时掌握项目实施和专项</w:t>
      </w:r>
      <w:r>
        <w:rPr>
          <w:rFonts w:ascii="仿宋" w:hAnsi="仿宋"/>
          <w:sz w:val="32"/>
          <w:szCs w:val="32"/>
        </w:rPr>
        <w:t>资金使用情况</w:t>
      </w:r>
      <w:r>
        <w:rPr>
          <w:rFonts w:ascii="仿宋" w:hAnsi="仿宋"/>
          <w:sz w:val="32"/>
          <w:szCs w:val="32"/>
        </w:rPr>
        <w:t>，并</w:t>
      </w:r>
      <w:r>
        <w:rPr>
          <w:rFonts w:ascii="仿宋" w:hAnsi="仿宋"/>
          <w:sz w:val="32"/>
          <w:szCs w:val="32"/>
        </w:rPr>
        <w:t>形成常规性的监督机制，根据情况适时采取绩效评价、内部审计等相应措施，</w:t>
      </w:r>
      <w:r>
        <w:rPr>
          <w:color w:val="000000"/>
          <w:rFonts w:ascii="仿宋" w:hAnsi="仿宋"/>
          <w:sz w:val="32"/>
          <w:szCs w:val="28"/>
        </w:rPr>
        <w:t>完整、准确地披露相关信息，保证专项资金及时见效，提高</w:t>
      </w:r>
      <w:r>
        <w:rPr>
          <w:color w:val="000000"/>
          <w:rFonts w:ascii="仿宋" w:hAnsi="仿宋"/>
          <w:sz w:val="32"/>
          <w:szCs w:val="28"/>
        </w:rPr>
        <w:t>专项</w:t>
      </w:r>
      <w:r>
        <w:rPr>
          <w:color w:val="000000"/>
          <w:rFonts w:ascii="仿宋" w:hAnsi="仿宋"/>
          <w:sz w:val="32"/>
          <w:szCs w:val="28"/>
        </w:rPr>
        <w:t>资金使用效益。</w:t>
      </w:r>
    </w:p>
    <w:p>
      <w:pPr>
        <w:pStyle w:val=""/>
        <w:ind w:firstLine="640"/>
        <w:spacing w:line="600" w:lineRule="exact"/>
        <w:rPr>
          <w:b/>
          <w:color w:val="000000"/>
          <w:rFonts w:ascii="楷体" w:hAnsi="楷体"/>
          <w:sz w:val="32"/>
          <w:szCs w:val="32"/>
        </w:rPr>
      </w:pPr>
      <w:r>
        <w:rPr>
          <w:b/>
          <w:color w:val="000000"/>
          <w:rFonts w:ascii="楷体" w:hAnsi="楷体"/>
          <w:sz w:val="32"/>
          <w:szCs w:val="32"/>
        </w:rPr>
        <w:t>（四）重视</w:t>
      </w:r>
      <w:r>
        <w:rPr>
          <w:b/>
          <w:color w:val="000000"/>
          <w:rFonts w:ascii="楷体" w:hAnsi="楷体"/>
          <w:sz w:val="32"/>
          <w:szCs w:val="32"/>
        </w:rPr>
        <w:t>警务人</w:t>
      </w:r>
      <w:r>
        <w:rPr>
          <w:b/>
          <w:color w:val="000000"/>
          <w:rFonts w:ascii="楷体" w:hAnsi="楷体"/>
          <w:sz w:val="32"/>
          <w:szCs w:val="32"/>
        </w:rPr>
        <w:t>员</w:t>
      </w:r>
      <w:r>
        <w:rPr>
          <w:b/>
          <w:color w:val="000000"/>
          <w:rFonts w:ascii="楷体" w:hAnsi="楷体"/>
          <w:sz w:val="32"/>
          <w:szCs w:val="32"/>
        </w:rPr>
        <w:t>的教育培训，加强交警大队的建设</w:t>
      </w:r>
    </w:p>
    <w:p>
      <w:pPr>
        <w:pStyle w:val=""/>
        <w:ind w:firstLine="640"/>
        <w:spacing w:line="600" w:lineRule="exact"/>
        <w:rPr>
          <w:color w:val="000000"/>
          <w:rFonts w:ascii="仿宋" w:hAnsi="仿宋"/>
          <w:sz w:val="32"/>
          <w:szCs w:val="28"/>
        </w:rPr>
      </w:pPr>
      <w:r>
        <w:rPr>
          <w:color w:val="000000"/>
          <w:rFonts w:ascii="仿宋" w:hAnsi="仿宋"/>
          <w:sz w:val="32"/>
          <w:szCs w:val="28"/>
        </w:rPr>
        <w:t>高度重视</w:t>
      </w:r>
      <w:r>
        <w:rPr>
          <w:color w:val="000000"/>
          <w:rFonts w:ascii="仿宋" w:hAnsi="仿宋"/>
          <w:sz w:val="32"/>
          <w:szCs w:val="28"/>
        </w:rPr>
        <w:t>警务人员</w:t>
      </w:r>
      <w:r>
        <w:rPr>
          <w:color w:val="000000"/>
          <w:rFonts w:ascii="仿宋" w:hAnsi="仿宋"/>
          <w:sz w:val="32"/>
          <w:szCs w:val="28"/>
        </w:rPr>
        <w:t>教育培训工作，积极抓好政治教育、警示教育、党性教育和素质教育四项措施强化教育培训，打造对党忠诚、业务精通、纪律严明、昂扬向上的公安队伍。加强内务管理，注重民警日常养成教育和细节化的督促管理，完善考核制度，使民警自觉养成学礼仪、重内务、讲细节的良好习惯，确保内务秩序、言行举止、环境卫生、警容</w:t>
      </w:r>
      <w:r>
        <w:rPr>
          <w:color w:val="000000"/>
          <w:rFonts w:ascii="仿宋" w:hAnsi="仿宋"/>
          <w:sz w:val="32"/>
          <w:szCs w:val="28"/>
        </w:rPr>
        <w:t>风纪等更加规范</w:t>
      </w:r>
      <w:r>
        <w:rPr>
          <w:color w:val="000000"/>
          <w:rFonts w:ascii="仿宋" w:hAnsi="仿宋"/>
          <w:sz w:val="32"/>
          <w:szCs w:val="28"/>
        </w:rPr>
        <w:t>。</w:t>
      </w:r>
      <w:r>
        <w:rPr>
          <w:color w:val="000000"/>
          <w:rFonts w:ascii="仿宋" w:hAnsi="仿宋"/>
          <w:sz w:val="32"/>
          <w:szCs w:val="28"/>
        </w:rPr>
        <w:t>积极组织大队人员参加省、市、县级各类培训，及时学习办事新程序的规定</w:t>
      </w:r>
      <w:r>
        <w:rPr>
          <w:color w:val="000000"/>
          <w:rFonts w:ascii="仿宋" w:hAnsi="仿宋"/>
          <w:sz w:val="32"/>
          <w:szCs w:val="28"/>
        </w:rPr>
        <w:t>，</w:t>
      </w:r>
      <w:r>
        <w:rPr>
          <w:color w:val="000000"/>
          <w:rFonts w:ascii="仿宋" w:hAnsi="仿宋"/>
          <w:sz w:val="32"/>
          <w:szCs w:val="28"/>
        </w:rPr>
        <w:t>增强民警、职工、协辅警和农村交管服务站人员的业务素质</w:t>
      </w:r>
      <w:r>
        <w:rPr>
          <w:color w:val="000000"/>
          <w:rFonts w:ascii="仿宋" w:hAnsi="仿宋"/>
          <w:sz w:val="32"/>
          <w:szCs w:val="28"/>
        </w:rPr>
        <w:t>，加强交警大队队伍建设。</w:t>
      </w:r>
    </w:p>
    <w:p>
      <w:pPr>
        <w:pStyle w:val=""/>
        <w:jc w:val="left"/>
        <w:ind w:left="960"/>
        <w:ind w:hanging="960"/>
        <w:rPr>
          <w:sz w:val="32"/>
          <w:szCs w:val="28"/>
        </w:rPr>
      </w:pPr>
    </w:p>
    <w:p>
      <w:pPr>
        <w:pStyle w:val=""/>
        <w:jc w:val="left"/>
        <w:rPr>
          <w:rFonts w:ascii="仿宋" w:hAnsi="仿宋"/>
          <w:sz w:val="32"/>
          <w:szCs w:val="28"/>
        </w:rPr>
      </w:pPr>
    </w:p>
    <w:p>
      <w:pPr>
        <w:pStyle w:val=""/>
        <w:jc w:val="left"/>
        <w:rPr>
          <w:rFonts w:ascii="仿宋" w:hAnsi="仿宋"/>
          <w:sz w:val="32"/>
          <w:szCs w:val="28"/>
        </w:rPr>
      </w:pPr>
    </w:p>
    <w:p>
      <w:pPr>
        <w:pStyle w:val=""/>
        <w:jc w:val="left"/>
        <w:ind w:left="960"/>
        <w:ind w:hanging="960"/>
        <w:rPr>
          <w:rFonts w:ascii="仿宋" w:hAnsi="仿宋"/>
          <w:sz w:val="36"/>
          <w:szCs w:val="28"/>
        </w:rPr>
      </w:pPr>
      <w:r>
        <w:rPr>
          <w:sz w:val="32"/>
          <w:szCs w:val="28"/>
        </w:rPr>
        <w:t>附件</w:t>
      </w:r>
      <w:r>
        <w:rPr>
          <w:sz w:val="32"/>
          <w:szCs w:val="28"/>
        </w:rPr>
        <w:t>1</w:t>
      </w:r>
      <w:r>
        <w:rPr>
          <w:sz w:val="32"/>
          <w:szCs w:val="28"/>
        </w:rPr>
        <w:t>：</w:t>
      </w:r>
      <w:r>
        <w:rPr>
          <w:sz w:val="32"/>
          <w:szCs w:val="28"/>
        </w:rPr>
        <w:t>2018年度项目人员</w:t>
      </w:r>
      <w:r>
        <w:rPr>
          <w:sz w:val="32"/>
          <w:szCs w:val="28"/>
        </w:rPr>
        <w:t>经费等五个项目</w:t>
      </w:r>
      <w:r>
        <w:rPr>
          <w:sz w:val="32"/>
          <w:szCs w:val="28"/>
        </w:rPr>
        <w:t>资金绩效评价指标评分表</w:t>
      </w:r>
    </w:p>
    <w:p>
      <w:pPr>
        <w:pStyle w:val=""/>
        <w:jc w:val="left"/>
        <w:rPr>
          <w:rFonts w:ascii="仿宋" w:hAnsi="仿宋"/>
          <w:sz w:val="32"/>
          <w:szCs w:val="28"/>
        </w:rPr>
      </w:pPr>
    </w:p>
    <w:p>
      <w:pPr>
        <w:pStyle w:val=""/>
        <w:jc w:val="left"/>
        <w:rPr>
          <w:rFonts w:ascii="仿宋" w:hAnsi="仿宋"/>
          <w:sz w:val="32"/>
          <w:szCs w:val="28"/>
        </w:rPr>
      </w:pPr>
    </w:p>
    <w:tbl>
      <w:tblPr>
        <w:tblInd w:w="-594" w:type="dxa"/>
        <w:tblStyle w:val="普通表格"/>
        <w:tblLook w:val="1E0"/>
        <w:tblW w:w="0" w:type="auto"/>
      </w:tblPr>
      <w:tblGrid>
        <w:gridCol w:w="4910"/>
        <w:gridCol w:w="4558"/>
      </w:tblGrid>
      <w:tr>
        <w:trPr>
          <w:trHeight w:val="801" w:hRule="atLeast"/>
        </w:trPr>
        <w:tc>
          <w:tcPr>
            <w:vAlign w:val="center"/>
            <w:vMerge w:val="restart"/>
            <w:tcW w:w="4910" w:type="dxa"/>
          </w:tcPr>
          <w:p>
            <w:pPr>
              <w:pStyle w:val=""/>
              <w:jc w:val="center"/>
              <w:spacing w:line="400" w:lineRule="exact"/>
            </w:pPr>
            <w:r>
              <w:rPr>
                <w:color w:val="000000"/>
                <w:rFonts w:ascii="仿宋" w:hAnsi="仿宋"/>
                <w:sz w:val="30"/>
                <w:szCs w:val="30"/>
              </w:rPr>
              <w:t xml:space="preserve">   </w:t>
            </w:r>
          </w:p>
          <w:p>
            <w:pPr>
              <w:pStyle w:val=""/>
              <w:ind w:firstLine="300"/>
              <w:spacing w:line="400" w:lineRule="exact"/>
            </w:pPr>
            <w:r>
              <w:rPr>
                <w:color w:val="000000"/>
                <w:rFonts w:ascii="仿宋" w:hAnsi="仿宋"/>
                <w:sz w:val="30"/>
                <w:szCs w:val="30"/>
              </w:rPr>
              <w:t>中兴财光华会计师事务所</w:t>
            </w:r>
          </w:p>
          <w:p>
            <w:pPr>
              <w:pStyle w:val=""/>
              <w:spacing w:line="400" w:lineRule="exact"/>
              <w:rPr>
                <w:color w:val="000000"/>
                <w:rFonts w:ascii="仿宋" w:hAnsi="仿宋"/>
                <w:sz w:val="30"/>
                <w:szCs w:val="30"/>
              </w:rPr>
            </w:pPr>
            <w:r>
              <w:rPr>
                <w:color w:val="000000"/>
                <w:rFonts w:ascii="仿宋" w:hAnsi="仿宋"/>
                <w:sz w:val="30"/>
                <w:szCs w:val="30"/>
              </w:rPr>
              <w:t>（特殊普通合伙）湖南分所</w:t>
            </w:r>
          </w:p>
          <w:p>
            <w:pPr>
              <w:pStyle w:val=""/>
              <w:jc w:val="center"/>
              <w:ind w:firstLine="600"/>
              <w:spacing w:before="156" w:line="560" w:lineRule="exact"/>
              <w:rPr>
                <w:color w:val="000000"/>
                <w:rFonts w:ascii="仿宋" w:hAnsi="仿宋"/>
                <w:sz w:val="30"/>
                <w:szCs w:val="30"/>
              </w:rPr>
            </w:pPr>
          </w:p>
          <w:p>
            <w:pPr>
              <w:pStyle w:val=""/>
              <w:ind w:firstLine="1200"/>
              <w:spacing w:line="560" w:lineRule="exact"/>
            </w:pPr>
            <w:r>
              <w:rPr>
                <w:color w:val="000000"/>
                <w:rFonts w:ascii="仿宋" w:hAnsi="仿宋"/>
                <w:sz w:val="30"/>
                <w:szCs w:val="30"/>
              </w:rPr>
              <w:t>中国</w:t>
            </w:r>
            <w:r>
              <w:rPr>
                <w:color w:val="000000"/>
                <w:rFonts w:ascii="宋体" w:hAnsi="宋体"/>
                <w:sz w:val="30"/>
                <w:szCs w:val="30"/>
              </w:rPr>
              <w:t>•</w:t>
            </w:r>
            <w:r>
              <w:rPr>
                <w:color w:val="000000"/>
                <w:rFonts w:ascii="仿宋" w:hAnsi="仿宋"/>
                <w:sz w:val="30"/>
                <w:szCs w:val="30"/>
              </w:rPr>
              <w:t>长沙</w:t>
            </w:r>
          </w:p>
        </w:tc>
        <w:tc>
          <w:tcPr>
            <w:vAlign w:val="center"/>
            <w:tcW w:w="4558" w:type="dxa"/>
          </w:tcPr>
          <w:p>
            <w:pPr>
              <w:pStyle w:val=""/>
              <w:ind w:firstLine="300"/>
              <w:spacing w:before="156" w:after="156" w:line="800" w:lineRule="exact"/>
            </w:pPr>
            <w:r>
              <w:rPr>
                <w:color w:val="000000"/>
                <w:rFonts w:ascii="仿宋" w:hAnsi="仿宋"/>
                <w:sz w:val="30"/>
                <w:szCs w:val="30"/>
              </w:rPr>
              <w:t>中</w:t>
            </w:r>
            <w:r>
              <w:rPr>
                <w:color w:val="000000"/>
                <w:rFonts w:ascii="仿宋" w:hAnsi="仿宋"/>
                <w:sz w:val="30"/>
                <w:szCs w:val="30"/>
              </w:rPr>
              <w:t>国注册会计师：</w:t>
            </w:r>
          </w:p>
        </w:tc>
      </w:tr>
      <w:tr>
        <w:trPr>
          <w:trHeight w:val="802" w:hRule="atLeast"/>
        </w:trPr>
        <w:tc>
          <w:tcPr>
            <w:vMerge/>
          </w:tcPr>
          <w:p/>
        </w:tc>
        <w:tc>
          <w:tcPr>
            <w:vAlign w:val="center"/>
            <w:tcW w:w="4558" w:type="dxa"/>
          </w:tcPr>
          <w:p>
            <w:pPr>
              <w:pStyle w:val=""/>
              <w:ind w:firstLine="300"/>
              <w:spacing w:before="156" w:after="156" w:line="800" w:lineRule="exact"/>
            </w:pPr>
            <w:r>
              <w:rPr>
                <w:color w:val="000000"/>
                <w:rFonts w:ascii="仿宋" w:hAnsi="仿宋"/>
                <w:sz w:val="30"/>
                <w:szCs w:val="30"/>
              </w:rPr>
              <w:t>中国注册会计师：</w:t>
            </w:r>
          </w:p>
        </w:tc>
      </w:tr>
      <w:tr>
        <w:trPr>
          <w:trHeight w:val="802" w:hRule="atLeast"/>
        </w:trPr>
        <w:tc>
          <w:tcPr>
            <w:vMerge/>
          </w:tcPr>
          <w:p/>
        </w:tc>
        <w:tc>
          <w:tcPr>
            <w:vAlign w:val="center"/>
            <w:tcW w:w="4558" w:type="dxa"/>
          </w:tcPr>
          <w:p>
            <w:pPr>
              <w:pStyle w:val=""/>
              <w:ind w:firstLine="300"/>
              <w:spacing w:before="156" w:after="156" w:line="800" w:lineRule="exact"/>
            </w:pPr>
            <w:r>
              <w:rPr>
                <w:color w:val="000000"/>
                <w:rFonts w:ascii="仿宋" w:hAnsi="仿宋"/>
                <w:sz w:val="30"/>
                <w:szCs w:val="30"/>
              </w:rPr>
              <w:t>二O一</w:t>
            </w:r>
            <w:r>
              <w:rPr>
                <w:color w:val="000000"/>
                <w:rFonts w:ascii="仿宋" w:hAnsi="仿宋"/>
                <w:sz w:val="30"/>
                <w:szCs w:val="30"/>
              </w:rPr>
              <w:t>九</w:t>
            </w:r>
            <w:r>
              <w:rPr>
                <w:color w:val="000000"/>
                <w:rFonts w:ascii="仿宋" w:hAnsi="仿宋"/>
                <w:sz w:val="30"/>
                <w:szCs w:val="30"/>
              </w:rPr>
              <w:t>年</w:t>
            </w:r>
            <w:r>
              <w:rPr>
                <w:color w:val="000000"/>
                <w:rFonts w:ascii="仿宋" w:hAnsi="仿宋"/>
                <w:sz w:val="30"/>
                <w:szCs w:val="30"/>
              </w:rPr>
              <w:t>十二</w:t>
            </w:r>
            <w:r>
              <w:rPr>
                <w:color w:val="000000"/>
                <w:rFonts w:ascii="仿宋" w:hAnsi="仿宋"/>
                <w:sz w:val="30"/>
                <w:szCs w:val="30"/>
              </w:rPr>
              <w:t>月</w:t>
            </w:r>
            <w:r>
              <w:rPr>
                <w:color w:val="000000"/>
                <w:rFonts w:ascii="仿宋" w:hAnsi="仿宋"/>
                <w:sz w:val="30"/>
                <w:szCs w:val="30"/>
              </w:rPr>
              <w:t>十</w:t>
            </w:r>
            <w:r>
              <w:rPr>
                <w:color w:val="000000"/>
                <w:rFonts w:ascii="仿宋" w:hAnsi="仿宋"/>
                <w:sz w:val="30"/>
                <w:szCs w:val="30"/>
              </w:rPr>
              <w:t>日</w:t>
            </w:r>
          </w:p>
        </w:tc>
      </w:tr>
    </w:tbl>
    <w:p>
      <w:pPr>
        <w:pStyle w:val=""/>
        <w:rPr>
          <w:rFonts w:ascii="仿宋" w:hAnsi="仿宋"/>
          <w:sz w:val="32"/>
          <w:szCs w:val="28"/>
        </w:rPr>
      </w:pPr>
    </w:p>
    <w:sectPr>
      <w:footerReference r:id="rId8" w:type="default"/>
      <w:pgSz w:w="11906" w:h="16838"/>
      <w:pgMar w:left="1701" w:right="1644" w:top="1440" w:bottom="1440"/>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仿宋"/>
  <w:font w:name="方正小标宋简体"/>
  <w:font w:name="Arial Narrow"/>
  <w:font w:name="仿宋_GB2312"/>
  <w:font w:name="黑体"/>
  <w:font w:name="宋体"/>
  <w:font w:name="SimHei-Identity-H"/>
  <w:font w:name="FangSong_GB2312-Identity-H"/>
  <w:font w:name="KaiTi_GB2312-Identity-H"/>
  <w:font w:name="SimSun-Identity-H"/>
  <w:font w:name="楷体"/>
  <w:font w:name="Yu Gothic"/>
  <w:font w:name="等线 Light"/>
  <w:font w:name="等线"/>
  <w:font w:name="Cambria Math"/>
  <w:font w:name="Calibri"/>
  <w:font w:name="Cambria"/>
  <w:font w:name="Courier New"/>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right"/>
    </w:pPr>
    <w:r>
      <w:rPr>
        <w:rFonts w:ascii="仿宋" w:hAnsi="仿宋"/>
        <w:sz w:val="24"/>
        <w:szCs w:val="32"/>
      </w:rPr>
      <w:t>-</w:t>
    </w:r>
    <w:fldSimple w:instr=" PAGE  \* MERGEFORMAT ">
      <w:r>
        <w:rPr>
          <w:rFonts w:ascii="仿宋" w:hAnsi="仿宋"/>
          <w:sz w:val="24"/>
          <w:szCs w:val="32"/>
        </w:rPr>
        <w:t>20</w:t>
      </w:r>
    </w:fldSimple>
    <w:r>
      <w:rPr>
        <w:rFonts w:ascii="仿宋" w:hAnsi="仿宋"/>
        <w:sz w:val="24"/>
        <w:szCs w:val="32"/>
      </w:rPr>
      <w:t>-</w:t>
    </w:r>
  </w:p>
  <w:p>
    <w:pPr>
      <w:pStyle w:val=""/>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80682440">
    <w:multiLevelType w:val="singleLevel"/>
    <w:lvl w:ilvl="0">
      <w:numFmt w:val="chineseCounting"/>
      <w:lvlText w:val="%1、"/>
      <w:start w:val="4"/>
      <w:lvlJc w:val="left"/>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3280682440">
    <w:abstractNumId w:val="328068244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2"/>
    </w:rPr>
  </w:style>
  <w:style w:type="paragraph" w:styleId="2">
    <w:name w:val="标题 2"/>
    <w:qFormat/>
    <w:basedOn w:val="正文"/>
    <w:pPr>
      <w:jc w:val="left"/>
      <w:spacing w:line="360" w:lineRule="auto"/>
    </w:pPr>
    <w:rPr>
      <w:sz w:val="32"/>
      <w:szCs w:val="32"/>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character" w:styleId="">
    <w:name w:val="批注引用"/>
    <w:qFormat/>
    <w:rPr>
      <w:sz w:val="21"/>
      <w:szCs w:val="21"/>
    </w:rPr>
  </w:style>
  <w:style w:type="character" w:styleId="">
    <w:name w:val="页脚 字符"/>
    <w:qFormat/>
    <w:rPr>
      <w:sz w:val="18"/>
      <w:szCs w:val="18"/>
    </w:rPr>
  </w:style>
  <w:style w:type="character" w:styleId="">
    <w:name w:val="批注框文本 字符"/>
    <w:qFormat/>
    <w:rPr>
      <w:sz w:val="18"/>
      <w:szCs w:val="18"/>
    </w:rPr>
  </w:style>
  <w:style w:type="character" w:styleId="2">
    <w:name w:val="标题 2 字符"/>
    <w:qFormat/>
    <w:rPr>
      <w:sz w:val="32"/>
      <w:szCs w:val="32"/>
    </w:rPr>
  </w:style>
  <w:style w:type="character" w:styleId="font21">
    <w:name w:val="font21"/>
    <w:qFormat/>
    <w:rPr>
      <w:color w:val="000000"/>
      <w:rFonts w:ascii="Times New Roman" w:hAnsi="Times New Roman"/>
      <w:sz w:val="21"/>
      <w:szCs w:val="21"/>
    </w:rPr>
  </w:style>
  <w:style w:type="character" w:styleId="">
    <w:name w:val="页眉 字符"/>
    <w:qFormat/>
    <w:rPr>
      <w:sz w:val="18"/>
      <w:szCs w:val="18"/>
    </w:rPr>
  </w:style>
  <w:style w:type="character" w:styleId="">
    <w:name w:val="批注文字 字符"/>
    <w:qFormat/>
    <w:rPr>
      <w:sz w:val="21"/>
      <w:szCs w:val="22"/>
    </w:rPr>
  </w:style>
  <w:style w:type="character" w:styleId="Char1">
    <w:name w:val="页眉 Char1"/>
    <w:qFormat/>
    <w:rPr>
      <w:sz w:val="18"/>
      <w:szCs w:val="18"/>
    </w:rPr>
  </w:style>
  <w:style w:type="character" w:styleId="">
    <w:name w:val="批注主题 字符"/>
    <w:qFormat/>
    <w:rPr>
      <w:b/>
      <w:sz w:val="21"/>
      <w:szCs w:val="22"/>
    </w:rPr>
  </w:style>
  <w:style w:type="character" w:styleId="font11">
    <w:name w:val="font11"/>
    <w:qFormat/>
    <w:rPr>
      <w:color w:val="000000"/>
      <w:rFonts w:ascii="宋体" w:hAnsi="宋体"/>
      <w:sz w:val="21"/>
      <w:szCs w:val="21"/>
    </w:rPr>
  </w:style>
  <w:style w:type="character" w:styleId="Char1">
    <w:name w:val="页脚 Char1"/>
    <w:qFormat/>
    <w:rPr>
      <w:sz w:val="18"/>
      <w:szCs w:val="18"/>
    </w:rPr>
  </w:style>
  <w:style w:type="paragraph" w:styleId="">
    <w:name w:val="批注主题"/>
    <w:qFormat/>
    <w:basedOn w:val="批注文字"/>
    <w:pPr/>
    <w:rPr>
      <w:b/>
    </w:rPr>
  </w:style>
  <w:style w:type="paragraph" w:styleId="">
    <w:name w:val="页眉"/>
    <w:qFormat/>
    <w:basedOn w:val="正文"/>
    <w:pPr>
      <w:pBdr>
        <w:bottom w:val="single" w:sz="6" w:color="000000" w:space="1"/>
      </w:pBdr>
      <w:jc w:val="center"/>
    </w:pPr>
    <w:rPr>
      <w:sz w:val="18"/>
      <w:szCs w:val="18"/>
    </w:rPr>
  </w:style>
  <w:style w:type="paragraph" w:styleId="">
    <w:name w:val="批注框文本"/>
    <w:qFormat/>
    <w:basedOn w:val="正文"/>
    <w:pPr/>
    <w:rPr>
      <w:sz w:val="18"/>
      <w:szCs w:val="18"/>
    </w:rPr>
  </w:style>
  <w:style w:type="paragraph" w:styleId="">
    <w:name w:val="页脚"/>
    <w:qFormat/>
    <w:basedOn w:val="正文"/>
    <w:pPr>
      <w:jc w:val="left"/>
    </w:pPr>
    <w:rPr>
      <w:sz w:val="18"/>
      <w:szCs w:val="18"/>
    </w:rPr>
  </w:style>
  <w:style w:type="paragraph" w:styleId="">
    <w:name w:val="批注文字"/>
    <w:qFormat/>
    <w:basedOn w:val="正文"/>
    <w:pPr>
      <w:jc w:val="left"/>
    </w:pPr>
  </w:style>
  <w:style w:type="table" w:styleId="">
    <w:name w:val="网格型"/>
    <w:qFormat/>
    <w:basedOn w:val="普通表格"/>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