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4" w:rsidRDefault="000D7414" w:rsidP="000D7414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/>
          <w:sz w:val="48"/>
          <w:szCs w:val="48"/>
        </w:rPr>
        <w:t>20</w:t>
      </w:r>
      <w:r>
        <w:rPr>
          <w:rFonts w:ascii="方正小标宋_GBK" w:eastAsia="方正小标宋_GBK" w:hint="eastAsia"/>
          <w:sz w:val="48"/>
          <w:szCs w:val="48"/>
        </w:rPr>
        <w:t>22年度部门整体支出绩效自评报告</w:t>
      </w: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44"/>
          <w:szCs w:val="44"/>
        </w:rPr>
      </w:pPr>
    </w:p>
    <w:p w:rsidR="000D7414" w:rsidRDefault="000D7414" w:rsidP="000D7414">
      <w:pPr>
        <w:jc w:val="center"/>
        <w:rPr>
          <w:rFonts w:ascii="黑体" w:eastAsia="黑体"/>
          <w:sz w:val="44"/>
          <w:szCs w:val="44"/>
        </w:rPr>
      </w:pPr>
    </w:p>
    <w:p w:rsidR="000D7414" w:rsidRDefault="000D7414" w:rsidP="000D741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衡山县人民代表大会常务委员会办公室</w:t>
      </w: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jc w:val="center"/>
        <w:rPr>
          <w:rFonts w:ascii="黑体" w:eastAsia="黑体"/>
          <w:sz w:val="32"/>
          <w:szCs w:val="32"/>
        </w:rPr>
      </w:pPr>
    </w:p>
    <w:p w:rsidR="000D7414" w:rsidRDefault="000D7414" w:rsidP="000D7414">
      <w:pPr>
        <w:rPr>
          <w:rFonts w:ascii="黑体" w:eastAsia="黑体"/>
          <w:sz w:val="32"/>
          <w:szCs w:val="32"/>
        </w:rPr>
      </w:pPr>
    </w:p>
    <w:p w:rsidR="000D7414" w:rsidRDefault="000D7414" w:rsidP="000D7414">
      <w:pPr>
        <w:pStyle w:val="a6"/>
        <w:widowControl/>
        <w:spacing w:beforeLines="50" w:afterLines="50" w:line="360" w:lineRule="auto"/>
        <w:ind w:firstLine="640"/>
        <w:rPr>
          <w:rFonts w:ascii="黑体" w:eastAsia="黑体" w:hAnsi="黑体" w:hint="eastAsia"/>
          <w:sz w:val="32"/>
          <w:szCs w:val="32"/>
        </w:rPr>
      </w:pPr>
    </w:p>
    <w:p w:rsidR="000D7414" w:rsidRDefault="000D7414" w:rsidP="000D7414">
      <w:pPr>
        <w:pStyle w:val="a6"/>
        <w:widowControl/>
        <w:spacing w:beforeLines="50" w:afterLines="50" w:line="360" w:lineRule="auto"/>
        <w:ind w:firstLine="640"/>
        <w:rPr>
          <w:rFonts w:ascii="黑体" w:eastAsia="黑体" w:hAnsi="黑体" w:hint="eastAsia"/>
          <w:sz w:val="32"/>
          <w:szCs w:val="32"/>
        </w:rPr>
      </w:pPr>
    </w:p>
    <w:p w:rsidR="000D7414" w:rsidRDefault="000D7414" w:rsidP="000D7414">
      <w:pPr>
        <w:pStyle w:val="a6"/>
        <w:widowControl/>
        <w:spacing w:beforeLines="50" w:afterLines="50" w:line="360" w:lineRule="auto"/>
        <w:ind w:firstLine="640"/>
        <w:rPr>
          <w:rFonts w:ascii="黑体" w:eastAsia="黑体" w:hAnsi="黑体" w:hint="eastAsia"/>
          <w:sz w:val="32"/>
          <w:szCs w:val="32"/>
        </w:rPr>
      </w:pPr>
    </w:p>
    <w:p w:rsidR="000D7414" w:rsidRPr="00047CDC" w:rsidRDefault="000D7414" w:rsidP="00047CDC">
      <w:pPr>
        <w:spacing w:before="220" w:line="221" w:lineRule="auto"/>
        <w:ind w:left="425"/>
        <w:outlineLvl w:val="0"/>
        <w:rPr>
          <w:rFonts w:ascii="黑体" w:eastAsia="黑体" w:hAnsi="黑体" w:cs="黑体"/>
          <w:b/>
          <w:bCs/>
          <w:spacing w:val="-18"/>
          <w:sz w:val="33"/>
          <w:szCs w:val="33"/>
        </w:rPr>
      </w:pPr>
      <w:r w:rsidRPr="00047CDC">
        <w:rPr>
          <w:rFonts w:ascii="黑体" w:eastAsia="黑体" w:hAnsi="黑体" w:cs="黑体" w:hint="eastAsia"/>
          <w:b/>
          <w:bCs/>
          <w:spacing w:val="-18"/>
          <w:sz w:val="33"/>
          <w:szCs w:val="33"/>
        </w:rPr>
        <w:lastRenderedPageBreak/>
        <w:t>一、部门、单位基本情况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（一）机构、人员情况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衡山县人民代表大会常务委员会办公室（以下简称衡山县人大办）是正处级财政全额拨款行政单位，无二级机构.至2022年12月，共有编制38名，实有在职人数38人；公务用车定编1台，现有车辆1台。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（二）单位主要职责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衡山县人大办是承担县人大及其常委会日常工作的办事机构。其主要职能是：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1、对全国、省、市人大下发的法律、法规草案，组织征求意见，并整理修改意见上报。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2、对提交县人代会审议的本辖区国民经济和社会发展计划草案、预算草案进行审查并提出报告；对计划、预算执行情况进行初审并对计划、预算的部分变更提出审查报告。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3、对县人大常委会讨论、决定的本区政治、经济、教育、科学、文化、卫生、民政、民族工作等重大事项进行调查研究并提出初步意见。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4、对宪法、法律、行政法规和本县制定的法规的执行情况组织视察和检查。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5、对本县经济和社会生活中的重大问题及人民群众普遍关心的“热点”问题组织调查研究、视察和检查。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6、组织人大代表评议县“一府两院”的工作。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7、督促县人代会期间代表议案、意见和建议的办理工作。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8、办理县人大常委会任免范围内的干部任免手续。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9、组织县人大代表的选举和市人大代表的选举。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10、联系县人大代表，组织代表视察、检查和接访选民活动，督促代表视察、检查和接访活动中提出意见、建议的办理工作。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11、联系在衡山县工作的全国人大代表及省、市人大代表，协助开展视察活动。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12、负责县人代会、县人大常委会、主任会议等会议的组织和服务工作。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13、负责县人大常委会文件、报告的起草、印发，常委会公报、人大工作简报等的编辑印发和人大工作的宣传报道。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14、受理人民群众的来信来访。</w:t>
      </w:r>
    </w:p>
    <w:p w:rsidR="000D7414" w:rsidRDefault="000D7414" w:rsidP="000D741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15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、负责全国人大和内地省、市、县人大来衡山参观接待工作。</w:t>
      </w:r>
    </w:p>
    <w:p w:rsidR="000D7414" w:rsidRDefault="000D7414" w:rsidP="000D7414">
      <w:pPr>
        <w:spacing w:before="220" w:line="221" w:lineRule="auto"/>
        <w:ind w:left="425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-18"/>
          <w:sz w:val="33"/>
          <w:szCs w:val="33"/>
        </w:rPr>
        <w:lastRenderedPageBreak/>
        <w:t>二、</w:t>
      </w:r>
      <w:r>
        <w:rPr>
          <w:rFonts w:ascii="黑体" w:eastAsia="黑体" w:hAnsi="黑体" w:cs="黑体"/>
          <w:spacing w:val="-96"/>
          <w:sz w:val="33"/>
          <w:szCs w:val="33"/>
        </w:rPr>
        <w:t xml:space="preserve"> </w:t>
      </w:r>
      <w:r>
        <w:rPr>
          <w:rFonts w:ascii="黑体" w:eastAsia="黑体" w:hAnsi="黑体" w:cs="黑体"/>
          <w:b/>
          <w:bCs/>
          <w:spacing w:val="-18"/>
          <w:sz w:val="33"/>
          <w:szCs w:val="33"/>
        </w:rPr>
        <w:t>预算支出及绩效情况</w:t>
      </w:r>
    </w:p>
    <w:p w:rsidR="000D7414" w:rsidRDefault="000D7414" w:rsidP="000D7414">
      <w:pPr>
        <w:spacing w:before="228" w:line="222" w:lineRule="auto"/>
        <w:ind w:left="581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8"/>
          <w:sz w:val="33"/>
          <w:szCs w:val="33"/>
        </w:rPr>
        <w:t>(一)部门预决算情况</w:t>
      </w:r>
    </w:p>
    <w:p w:rsidR="000D7414" w:rsidRDefault="000D7414" w:rsidP="000D7414">
      <w:pPr>
        <w:spacing w:before="218" w:line="222" w:lineRule="auto"/>
        <w:ind w:left="715"/>
        <w:outlineLvl w:val="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b/>
          <w:bCs/>
          <w:spacing w:val="-11"/>
          <w:sz w:val="33"/>
          <w:szCs w:val="33"/>
        </w:rPr>
        <w:t>1.部门预算情况</w:t>
      </w:r>
    </w:p>
    <w:p w:rsidR="000D7414" w:rsidRDefault="000D7414" w:rsidP="000D7414">
      <w:pPr>
        <w:spacing w:before="239" w:line="342" w:lineRule="auto"/>
        <w:ind w:left="95" w:right="47" w:firstLine="615"/>
        <w:jc w:val="both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</w:rPr>
        <w:t>2022年年初预算安排收入</w:t>
      </w:r>
      <w:r w:rsidR="00387B34">
        <w:rPr>
          <w:rFonts w:ascii="仿宋" w:eastAsia="仿宋" w:hAnsi="仿宋" w:cs="仿宋" w:hint="eastAsia"/>
          <w:spacing w:val="-13"/>
          <w:sz w:val="33"/>
          <w:szCs w:val="33"/>
        </w:rPr>
        <w:t>575.73</w:t>
      </w:r>
      <w:r>
        <w:rPr>
          <w:rFonts w:ascii="仿宋" w:eastAsia="仿宋" w:hAnsi="仿宋" w:cs="仿宋"/>
          <w:spacing w:val="-13"/>
          <w:sz w:val="33"/>
          <w:szCs w:val="33"/>
        </w:rPr>
        <w:t>万元，其中一</w:t>
      </w:r>
      <w:r>
        <w:rPr>
          <w:rFonts w:ascii="仿宋" w:eastAsia="仿宋" w:hAnsi="仿宋" w:cs="仿宋"/>
          <w:spacing w:val="-14"/>
          <w:sz w:val="33"/>
          <w:szCs w:val="33"/>
        </w:rPr>
        <w:t>般公共财政拨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b/>
          <w:bCs/>
          <w:spacing w:val="-13"/>
          <w:sz w:val="33"/>
          <w:szCs w:val="33"/>
        </w:rPr>
        <w:t>款</w:t>
      </w:r>
      <w:r>
        <w:rPr>
          <w:rFonts w:ascii="仿宋" w:eastAsia="仿宋" w:hAnsi="仿宋" w:cs="仿宋" w:hint="eastAsia"/>
          <w:b/>
          <w:bCs/>
          <w:spacing w:val="-13"/>
          <w:sz w:val="33"/>
          <w:szCs w:val="33"/>
        </w:rPr>
        <w:t>575.7</w:t>
      </w:r>
      <w:r w:rsidR="00387B34">
        <w:rPr>
          <w:rFonts w:ascii="仿宋" w:eastAsia="仿宋" w:hAnsi="仿宋" w:cs="仿宋" w:hint="eastAsia"/>
          <w:b/>
          <w:bCs/>
          <w:spacing w:val="-13"/>
          <w:sz w:val="33"/>
          <w:szCs w:val="33"/>
        </w:rPr>
        <w:t>3</w:t>
      </w:r>
      <w:r>
        <w:rPr>
          <w:rFonts w:ascii="仿宋" w:eastAsia="仿宋" w:hAnsi="仿宋" w:cs="仿宋"/>
          <w:spacing w:val="-13"/>
          <w:sz w:val="33"/>
          <w:szCs w:val="33"/>
        </w:rPr>
        <w:t>万元；2022年年初预算安排支出</w:t>
      </w:r>
      <w:r>
        <w:rPr>
          <w:rFonts w:ascii="仿宋" w:eastAsia="仿宋" w:hAnsi="仿宋" w:cs="仿宋" w:hint="eastAsia"/>
          <w:spacing w:val="-13"/>
          <w:sz w:val="33"/>
          <w:szCs w:val="33"/>
        </w:rPr>
        <w:t>575.73</w:t>
      </w:r>
      <w:r>
        <w:rPr>
          <w:rFonts w:ascii="仿宋" w:eastAsia="仿宋" w:hAnsi="仿宋" w:cs="仿宋"/>
          <w:spacing w:val="-13"/>
          <w:sz w:val="33"/>
          <w:szCs w:val="33"/>
        </w:rPr>
        <w:t>万元，其中：基本支</w:t>
      </w:r>
      <w:r>
        <w:rPr>
          <w:rFonts w:ascii="仿宋" w:eastAsia="仿宋" w:hAnsi="仿宋" w:cs="仿宋"/>
          <w:spacing w:val="-14"/>
          <w:sz w:val="33"/>
          <w:szCs w:val="33"/>
        </w:rPr>
        <w:t>出</w:t>
      </w:r>
      <w:r w:rsidR="00387B34">
        <w:rPr>
          <w:rFonts w:ascii="仿宋" w:eastAsia="仿宋" w:hAnsi="仿宋" w:cs="仿宋" w:hint="eastAsia"/>
          <w:b/>
          <w:bCs/>
          <w:spacing w:val="-14"/>
          <w:sz w:val="33"/>
          <w:szCs w:val="33"/>
        </w:rPr>
        <w:t>539.73</w:t>
      </w:r>
      <w:r>
        <w:rPr>
          <w:rFonts w:ascii="仿宋" w:eastAsia="仿宋" w:hAnsi="仿宋" w:cs="仿宋"/>
          <w:b/>
          <w:bCs/>
          <w:spacing w:val="-14"/>
          <w:sz w:val="33"/>
          <w:szCs w:val="33"/>
        </w:rPr>
        <w:t>万</w:t>
      </w:r>
      <w:r>
        <w:rPr>
          <w:rFonts w:ascii="仿宋" w:eastAsia="仿宋" w:hAnsi="仿宋" w:cs="仿宋"/>
          <w:spacing w:val="-14"/>
          <w:sz w:val="33"/>
          <w:szCs w:val="33"/>
        </w:rPr>
        <w:t>元，项目支出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>36</w:t>
      </w:r>
      <w:r>
        <w:rPr>
          <w:rFonts w:ascii="仿宋" w:eastAsia="仿宋" w:hAnsi="仿宋" w:cs="仿宋"/>
          <w:spacing w:val="-14"/>
          <w:sz w:val="33"/>
          <w:szCs w:val="33"/>
        </w:rPr>
        <w:t>万元。</w:t>
      </w:r>
    </w:p>
    <w:p w:rsidR="000D7414" w:rsidRDefault="000D7414" w:rsidP="000D7414">
      <w:pPr>
        <w:spacing w:before="232" w:line="222" w:lineRule="auto"/>
        <w:ind w:left="715"/>
        <w:outlineLvl w:val="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b/>
          <w:bCs/>
          <w:spacing w:val="-2"/>
          <w:sz w:val="33"/>
          <w:szCs w:val="33"/>
        </w:rPr>
        <w:t>2.部门决算情况(含年中预算追加情况)</w:t>
      </w:r>
    </w:p>
    <w:p w:rsidR="000D7414" w:rsidRPr="00047CDC" w:rsidRDefault="000D7414" w:rsidP="000D7414">
      <w:pPr>
        <w:spacing w:before="229" w:line="369" w:lineRule="auto"/>
        <w:ind w:left="90" w:right="24" w:firstLine="620"/>
        <w:jc w:val="both"/>
        <w:rPr>
          <w:rFonts w:ascii="仿宋" w:eastAsia="仿宋" w:hAnsi="仿宋" w:cs="仿宋"/>
          <w:spacing w:val="-11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2022年决算总收入</w:t>
      </w:r>
      <w:r>
        <w:rPr>
          <w:rFonts w:ascii="仿宋" w:eastAsia="仿宋" w:hAnsi="仿宋" w:cs="仿宋" w:hint="eastAsia"/>
          <w:spacing w:val="-11"/>
          <w:sz w:val="33"/>
          <w:szCs w:val="33"/>
        </w:rPr>
        <w:t>1026.23</w:t>
      </w:r>
      <w:r>
        <w:rPr>
          <w:rFonts w:ascii="仿宋" w:eastAsia="仿宋" w:hAnsi="仿宋" w:cs="仿宋"/>
          <w:spacing w:val="-11"/>
          <w:sz w:val="33"/>
          <w:szCs w:val="33"/>
        </w:rPr>
        <w:t>万元，较预算增加</w:t>
      </w:r>
      <w:r>
        <w:rPr>
          <w:rFonts w:ascii="仿宋" w:eastAsia="仿宋" w:hAnsi="仿宋" w:cs="仿宋" w:hint="eastAsia"/>
          <w:spacing w:val="-11"/>
          <w:sz w:val="33"/>
          <w:szCs w:val="33"/>
        </w:rPr>
        <w:t>450.49</w:t>
      </w:r>
      <w:r>
        <w:rPr>
          <w:rFonts w:ascii="仿宋" w:eastAsia="仿宋" w:hAnsi="仿宋" w:cs="仿宋"/>
          <w:spacing w:val="-11"/>
          <w:sz w:val="33"/>
          <w:szCs w:val="33"/>
        </w:rPr>
        <w:t>万元，总支出</w:t>
      </w:r>
      <w:r>
        <w:rPr>
          <w:rFonts w:ascii="仿宋" w:eastAsia="仿宋" w:hAnsi="仿宋" w:cs="仿宋"/>
          <w:spacing w:val="3"/>
          <w:sz w:val="33"/>
          <w:szCs w:val="33"/>
        </w:rPr>
        <w:t xml:space="preserve"> </w:t>
      </w:r>
      <w:r>
        <w:rPr>
          <w:rFonts w:ascii="仿宋" w:eastAsia="仿宋" w:hAnsi="仿宋" w:cs="仿宋" w:hint="eastAsia"/>
          <w:spacing w:val="-1"/>
          <w:sz w:val="33"/>
          <w:szCs w:val="33"/>
        </w:rPr>
        <w:t>1026.50</w:t>
      </w:r>
      <w:r>
        <w:rPr>
          <w:rFonts w:ascii="仿宋" w:eastAsia="仿宋" w:hAnsi="仿宋" w:cs="仿宋"/>
          <w:spacing w:val="-1"/>
          <w:sz w:val="33"/>
          <w:szCs w:val="33"/>
        </w:rPr>
        <w:t>万元，其中：基本支出</w:t>
      </w:r>
      <w:r>
        <w:rPr>
          <w:rFonts w:ascii="仿宋" w:eastAsia="仿宋" w:hAnsi="仿宋" w:cs="仿宋" w:hint="eastAsia"/>
          <w:spacing w:val="-1"/>
          <w:sz w:val="33"/>
          <w:szCs w:val="33"/>
        </w:rPr>
        <w:t>581.87</w:t>
      </w:r>
      <w:r>
        <w:rPr>
          <w:rFonts w:ascii="仿宋" w:eastAsia="仿宋" w:hAnsi="仿宋" w:cs="仿宋"/>
          <w:spacing w:val="-1"/>
          <w:sz w:val="33"/>
          <w:szCs w:val="33"/>
        </w:rPr>
        <w:t>万元，占总支出的</w:t>
      </w:r>
      <w:r>
        <w:rPr>
          <w:rFonts w:ascii="仿宋" w:eastAsia="仿宋" w:hAnsi="仿宋" w:cs="仿宋" w:hint="eastAsia"/>
          <w:spacing w:val="-1"/>
          <w:sz w:val="33"/>
          <w:szCs w:val="33"/>
        </w:rPr>
        <w:t>56.68</w:t>
      </w:r>
      <w:r>
        <w:rPr>
          <w:rFonts w:ascii="仿宋" w:eastAsia="仿宋" w:hAnsi="仿宋" w:cs="仿宋"/>
          <w:spacing w:val="-2"/>
          <w:sz w:val="33"/>
          <w:szCs w:val="33"/>
        </w:rPr>
        <w:t>%;项目支</w:t>
      </w:r>
      <w:r w:rsidRPr="00047CDC">
        <w:rPr>
          <w:rFonts w:ascii="仿宋" w:eastAsia="仿宋" w:hAnsi="仿宋" w:cs="仿宋"/>
          <w:spacing w:val="-11"/>
          <w:sz w:val="33"/>
          <w:szCs w:val="33"/>
        </w:rPr>
        <w:t>出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444.63</w:t>
      </w:r>
      <w:r w:rsidRPr="00047CDC">
        <w:rPr>
          <w:rFonts w:ascii="仿宋" w:eastAsia="仿宋" w:hAnsi="仿宋" w:cs="仿宋"/>
          <w:spacing w:val="-11"/>
          <w:sz w:val="33"/>
          <w:szCs w:val="33"/>
        </w:rPr>
        <w:t xml:space="preserve"> 万元，占总支出的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43.32</w:t>
      </w:r>
      <w:r w:rsidRPr="00047CDC">
        <w:rPr>
          <w:rFonts w:ascii="仿宋" w:eastAsia="仿宋" w:hAnsi="仿宋" w:cs="仿宋"/>
          <w:spacing w:val="-11"/>
          <w:sz w:val="33"/>
          <w:szCs w:val="33"/>
        </w:rPr>
        <w:t>%。差异产生的主要原因是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预算数是以前一年度的人数来计算的，但本年实际人数要大于预算时的人数，工资津补贴、改革性补贴、养老保险、医疗保险、住房公积金等支出都是按实际的人员核算支出的，所以决算数要远远大于预算数。另外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还存在年初预算填报口径与年末决算不一致的问题，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根据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人大的职能职责所开展的各项专项工作在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年初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时并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没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有列支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在575.74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万元的基本预算中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，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而是作为重点项目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根据工作的进度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到财政</w:t>
      </w:r>
      <w:r w:rsidRPr="00047CDC">
        <w:rPr>
          <w:rFonts w:ascii="仿宋" w:eastAsia="仿宋" w:hAnsi="仿宋" w:cs="仿宋" w:hint="eastAsia"/>
          <w:spacing w:val="-11"/>
          <w:sz w:val="33"/>
          <w:szCs w:val="33"/>
        </w:rPr>
        <w:t>拨付支出，这一部分由县财政预算统一进行</w:t>
      </w:r>
      <w:r w:rsidR="00A348C4" w:rsidRPr="00047CDC">
        <w:rPr>
          <w:rFonts w:ascii="仿宋" w:eastAsia="仿宋" w:hAnsi="仿宋" w:cs="仿宋" w:hint="eastAsia"/>
          <w:spacing w:val="-11"/>
          <w:sz w:val="33"/>
          <w:szCs w:val="33"/>
        </w:rPr>
        <w:t>公开，没有列支在本单位年初预算公开中。实际开支的项目会在决算数据中体现</w:t>
      </w:r>
      <w:r w:rsidRPr="00047CDC">
        <w:rPr>
          <w:rFonts w:ascii="仿宋" w:eastAsia="仿宋" w:hAnsi="仿宋" w:cs="仿宋"/>
          <w:spacing w:val="-11"/>
          <w:sz w:val="33"/>
          <w:szCs w:val="33"/>
        </w:rPr>
        <w:t>。</w:t>
      </w:r>
    </w:p>
    <w:p w:rsidR="000D7414" w:rsidRDefault="000D7414" w:rsidP="000D7414">
      <w:pPr>
        <w:spacing w:before="220" w:line="221" w:lineRule="auto"/>
        <w:ind w:left="715"/>
        <w:outlineLvl w:val="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b/>
          <w:bCs/>
          <w:spacing w:val="2"/>
          <w:sz w:val="33"/>
          <w:szCs w:val="33"/>
        </w:rPr>
        <w:t>3."三公"经费执行情况</w:t>
      </w:r>
    </w:p>
    <w:p w:rsidR="000D7414" w:rsidRDefault="000D7414" w:rsidP="00A348C4">
      <w:pPr>
        <w:spacing w:before="232" w:line="352" w:lineRule="auto"/>
        <w:ind w:left="90" w:firstLine="620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0"/>
          <w:sz w:val="33"/>
          <w:szCs w:val="33"/>
        </w:rPr>
        <w:lastRenderedPageBreak/>
        <w:t>2022年"三公"经费预算数</w:t>
      </w:r>
      <w:r w:rsidR="00A348C4">
        <w:rPr>
          <w:rFonts w:ascii="仿宋" w:eastAsia="仿宋" w:hAnsi="仿宋" w:cs="仿宋" w:hint="eastAsia"/>
          <w:spacing w:val="-10"/>
          <w:sz w:val="33"/>
          <w:szCs w:val="33"/>
        </w:rPr>
        <w:t>10</w:t>
      </w:r>
      <w:r>
        <w:rPr>
          <w:rFonts w:ascii="仿宋" w:eastAsia="仿宋" w:hAnsi="仿宋" w:cs="仿宋"/>
          <w:spacing w:val="-10"/>
          <w:sz w:val="33"/>
          <w:szCs w:val="33"/>
        </w:rPr>
        <w:t>万元，其中：因公出国(境)</w:t>
      </w:r>
      <w:r>
        <w:rPr>
          <w:rFonts w:ascii="仿宋" w:eastAsia="仿宋" w:hAnsi="仿宋" w:cs="仿宋"/>
          <w:spacing w:val="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8"/>
          <w:sz w:val="33"/>
          <w:szCs w:val="33"/>
        </w:rPr>
        <w:t>费</w:t>
      </w:r>
      <w:r w:rsidR="00A348C4">
        <w:rPr>
          <w:rFonts w:ascii="仿宋" w:eastAsia="仿宋" w:hAnsi="仿宋" w:cs="仿宋" w:hint="eastAsia"/>
          <w:spacing w:val="-8"/>
          <w:sz w:val="33"/>
          <w:szCs w:val="33"/>
        </w:rPr>
        <w:t>0</w:t>
      </w:r>
      <w:r>
        <w:rPr>
          <w:rFonts w:ascii="仿宋" w:eastAsia="仿宋" w:hAnsi="仿宋" w:cs="仿宋"/>
          <w:spacing w:val="-8"/>
          <w:sz w:val="33"/>
          <w:szCs w:val="33"/>
        </w:rPr>
        <w:t>万元，公务用车购置及运行维护费</w:t>
      </w:r>
      <w:r w:rsidR="00A348C4">
        <w:rPr>
          <w:rFonts w:ascii="仿宋" w:eastAsia="仿宋" w:hAnsi="仿宋" w:cs="仿宋" w:hint="eastAsia"/>
          <w:spacing w:val="-8"/>
          <w:sz w:val="33"/>
          <w:szCs w:val="33"/>
        </w:rPr>
        <w:t>1</w:t>
      </w:r>
      <w:r>
        <w:rPr>
          <w:rFonts w:ascii="仿宋" w:eastAsia="仿宋" w:hAnsi="仿宋" w:cs="仿宋"/>
          <w:spacing w:val="-8"/>
          <w:sz w:val="33"/>
          <w:szCs w:val="33"/>
        </w:rPr>
        <w:t>万元，公务接待费</w:t>
      </w:r>
      <w:r w:rsidR="00A348C4">
        <w:rPr>
          <w:rFonts w:ascii="仿宋" w:eastAsia="仿宋" w:hAnsi="仿宋" w:cs="仿宋" w:hint="eastAsia"/>
          <w:spacing w:val="-9"/>
          <w:sz w:val="33"/>
          <w:szCs w:val="33"/>
        </w:rPr>
        <w:t>9</w:t>
      </w:r>
      <w:r>
        <w:rPr>
          <w:rFonts w:ascii="仿宋" w:eastAsia="仿宋" w:hAnsi="仿宋" w:cs="仿宋"/>
          <w:spacing w:val="1"/>
          <w:sz w:val="33"/>
          <w:szCs w:val="33"/>
        </w:rPr>
        <w:t>万元。</w:t>
      </w:r>
      <w:r>
        <w:rPr>
          <w:rFonts w:ascii="仿宋" w:eastAsia="仿宋" w:hAnsi="仿宋" w:cs="仿宋"/>
          <w:spacing w:val="8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1"/>
          <w:sz w:val="33"/>
          <w:szCs w:val="33"/>
        </w:rPr>
        <w:t>"三公"经费决算数</w:t>
      </w:r>
      <w:r w:rsidR="00A348C4">
        <w:rPr>
          <w:rFonts w:ascii="仿宋" w:eastAsia="仿宋" w:hAnsi="仿宋" w:cs="仿宋" w:hint="eastAsia"/>
          <w:spacing w:val="1"/>
          <w:sz w:val="33"/>
          <w:szCs w:val="33"/>
        </w:rPr>
        <w:t>1</w:t>
      </w:r>
      <w:r>
        <w:rPr>
          <w:rFonts w:ascii="仿宋" w:eastAsia="仿宋" w:hAnsi="仿宋" w:cs="仿宋"/>
          <w:spacing w:val="1"/>
          <w:sz w:val="33"/>
          <w:szCs w:val="33"/>
        </w:rPr>
        <w:t>元，其中：因公出国(境)费</w:t>
      </w:r>
      <w:r w:rsidR="00A348C4">
        <w:rPr>
          <w:rFonts w:ascii="仿宋" w:eastAsia="仿宋" w:hAnsi="仿宋" w:cs="仿宋" w:hint="eastAsia"/>
          <w:spacing w:val="1"/>
          <w:sz w:val="33"/>
          <w:szCs w:val="33"/>
        </w:rPr>
        <w:t>0</w:t>
      </w:r>
      <w:r>
        <w:rPr>
          <w:rFonts w:ascii="仿宋" w:eastAsia="仿宋" w:hAnsi="仿宋" w:cs="仿宋"/>
          <w:spacing w:val="5"/>
          <w:sz w:val="31"/>
          <w:szCs w:val="31"/>
        </w:rPr>
        <w:t>万元，公务用车运行维护费</w:t>
      </w:r>
      <w:r w:rsidR="00A348C4">
        <w:rPr>
          <w:rFonts w:ascii="仿宋" w:eastAsia="仿宋" w:hAnsi="仿宋" w:cs="仿宋" w:hint="eastAsia"/>
          <w:spacing w:val="5"/>
          <w:sz w:val="31"/>
          <w:szCs w:val="31"/>
        </w:rPr>
        <w:t>1</w:t>
      </w:r>
      <w:r>
        <w:rPr>
          <w:rFonts w:ascii="仿宋" w:eastAsia="仿宋" w:hAnsi="仿宋" w:cs="仿宋"/>
          <w:spacing w:val="5"/>
          <w:sz w:val="31"/>
          <w:szCs w:val="31"/>
        </w:rPr>
        <w:t>万元，公务接待费</w:t>
      </w:r>
      <w:r w:rsidR="00A348C4">
        <w:rPr>
          <w:rFonts w:ascii="仿宋" w:eastAsia="仿宋" w:hAnsi="仿宋" w:cs="仿宋" w:hint="eastAsia"/>
          <w:spacing w:val="5"/>
          <w:sz w:val="31"/>
          <w:szCs w:val="31"/>
        </w:rPr>
        <w:t>0</w:t>
      </w:r>
      <w:r>
        <w:rPr>
          <w:rFonts w:ascii="仿宋" w:eastAsia="仿宋" w:hAnsi="仿宋" w:cs="仿宋"/>
          <w:spacing w:val="5"/>
          <w:sz w:val="31"/>
          <w:szCs w:val="31"/>
        </w:rPr>
        <w:t>万元。</w:t>
      </w:r>
    </w:p>
    <w:p w:rsidR="000D7414" w:rsidRDefault="000D7414" w:rsidP="000D7414">
      <w:pPr>
        <w:spacing w:before="249" w:line="221" w:lineRule="auto"/>
        <w:ind w:left="745"/>
        <w:outlineLvl w:val="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b/>
          <w:bCs/>
          <w:spacing w:val="8"/>
          <w:sz w:val="31"/>
          <w:szCs w:val="31"/>
        </w:rPr>
        <w:t>4.政府采购执行情况</w:t>
      </w:r>
    </w:p>
    <w:p w:rsidR="000D7414" w:rsidRDefault="000D7414" w:rsidP="00047CDC">
      <w:pPr>
        <w:spacing w:before="233" w:line="643" w:lineRule="exact"/>
        <w:ind w:firstLineChars="200" w:firstLine="63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6"/>
          <w:position w:val="24"/>
          <w:sz w:val="31"/>
          <w:szCs w:val="31"/>
        </w:rPr>
        <w:t>2022年度政府采购支出</w:t>
      </w:r>
      <w:r w:rsidR="00A348C4">
        <w:rPr>
          <w:rFonts w:ascii="仿宋" w:eastAsia="仿宋" w:hAnsi="仿宋" w:cs="仿宋" w:hint="eastAsia"/>
          <w:spacing w:val="6"/>
          <w:position w:val="24"/>
          <w:sz w:val="31"/>
          <w:szCs w:val="31"/>
        </w:rPr>
        <w:t>0</w:t>
      </w:r>
      <w:r>
        <w:rPr>
          <w:rFonts w:ascii="仿宋" w:eastAsia="仿宋" w:hAnsi="仿宋" w:cs="仿宋"/>
          <w:spacing w:val="6"/>
          <w:position w:val="24"/>
          <w:sz w:val="31"/>
          <w:szCs w:val="31"/>
        </w:rPr>
        <w:t>万元，其中：货物</w:t>
      </w:r>
      <w:r w:rsidR="00A348C4">
        <w:rPr>
          <w:rFonts w:ascii="仿宋" w:eastAsia="仿宋" w:hAnsi="仿宋" w:cs="仿宋" w:hint="eastAsia"/>
          <w:spacing w:val="6"/>
          <w:position w:val="24"/>
          <w:sz w:val="31"/>
          <w:szCs w:val="31"/>
        </w:rPr>
        <w:t>0</w:t>
      </w:r>
      <w:r>
        <w:rPr>
          <w:rFonts w:ascii="仿宋" w:eastAsia="仿宋" w:hAnsi="仿宋" w:cs="仿宋"/>
          <w:spacing w:val="5"/>
          <w:position w:val="24"/>
          <w:sz w:val="31"/>
          <w:szCs w:val="31"/>
        </w:rPr>
        <w:t>元，工程</w:t>
      </w:r>
      <w:r w:rsidR="00A348C4">
        <w:rPr>
          <w:rFonts w:ascii="仿宋" w:eastAsia="仿宋" w:hAnsi="仿宋" w:cs="仿宋" w:hint="eastAsia"/>
          <w:spacing w:val="5"/>
          <w:position w:val="24"/>
          <w:sz w:val="31"/>
          <w:szCs w:val="31"/>
        </w:rPr>
        <w:t>0万元，服务0万元。</w:t>
      </w:r>
    </w:p>
    <w:p w:rsidR="000D7414" w:rsidRDefault="000D7414" w:rsidP="000D7414">
      <w:pPr>
        <w:spacing w:before="252" w:line="222" w:lineRule="auto"/>
        <w:ind w:left="745"/>
        <w:outlineLvl w:val="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b/>
          <w:bCs/>
          <w:spacing w:val="8"/>
          <w:sz w:val="31"/>
          <w:szCs w:val="31"/>
        </w:rPr>
        <w:t>5.资产管理情况</w:t>
      </w:r>
    </w:p>
    <w:p w:rsidR="000D7414" w:rsidRDefault="000D7414" w:rsidP="00A348C4">
      <w:pPr>
        <w:spacing w:before="230" w:line="368" w:lineRule="auto"/>
        <w:ind w:left="115" w:firstLine="625"/>
        <w:jc w:val="both"/>
        <w:rPr>
          <w:rFonts w:ascii="仿宋" w:eastAsia="仿宋" w:hAnsi="仿宋" w:cs="仿宋" w:hint="eastAsia"/>
          <w:spacing w:val="5"/>
          <w:sz w:val="31"/>
          <w:szCs w:val="31"/>
        </w:rPr>
      </w:pPr>
      <w:r>
        <w:rPr>
          <w:rFonts w:ascii="仿宋" w:eastAsia="仿宋" w:hAnsi="仿宋" w:cs="仿宋"/>
          <w:spacing w:val="6"/>
          <w:sz w:val="31"/>
          <w:szCs w:val="31"/>
        </w:rPr>
        <w:t>2022年年末资产总额</w:t>
      </w:r>
      <w:r w:rsidR="00A348C4">
        <w:rPr>
          <w:rFonts w:ascii="仿宋" w:eastAsia="仿宋" w:hAnsi="仿宋" w:cs="仿宋" w:hint="eastAsia"/>
          <w:spacing w:val="6"/>
          <w:sz w:val="31"/>
          <w:szCs w:val="31"/>
        </w:rPr>
        <w:t>220.73</w:t>
      </w:r>
      <w:r>
        <w:rPr>
          <w:rFonts w:ascii="仿宋" w:eastAsia="仿宋" w:hAnsi="仿宋" w:cs="仿宋"/>
          <w:spacing w:val="6"/>
          <w:sz w:val="31"/>
          <w:szCs w:val="31"/>
        </w:rPr>
        <w:t>万元，负债总额</w:t>
      </w:r>
      <w:r w:rsidR="00A348C4">
        <w:rPr>
          <w:rFonts w:ascii="仿宋" w:eastAsia="仿宋" w:hAnsi="仿宋" w:cs="仿宋" w:hint="eastAsia"/>
          <w:spacing w:val="6"/>
          <w:sz w:val="31"/>
          <w:szCs w:val="31"/>
        </w:rPr>
        <w:t>0</w:t>
      </w:r>
      <w:r>
        <w:rPr>
          <w:rFonts w:ascii="仿宋" w:eastAsia="仿宋" w:hAnsi="仿宋" w:cs="仿宋"/>
          <w:spacing w:val="6"/>
          <w:sz w:val="31"/>
          <w:szCs w:val="31"/>
        </w:rPr>
        <w:t>万元，净资产</w:t>
      </w:r>
      <w:r w:rsidR="00A348C4">
        <w:rPr>
          <w:rFonts w:ascii="仿宋" w:eastAsia="仿宋" w:hAnsi="仿宋" w:cs="仿宋" w:hint="eastAsia"/>
          <w:spacing w:val="3"/>
          <w:sz w:val="31"/>
          <w:szCs w:val="31"/>
        </w:rPr>
        <w:t>220.73</w:t>
      </w:r>
      <w:r>
        <w:rPr>
          <w:rFonts w:ascii="仿宋" w:eastAsia="仿宋" w:hAnsi="仿宋" w:cs="仿宋"/>
          <w:spacing w:val="18"/>
          <w:sz w:val="31"/>
          <w:szCs w:val="31"/>
        </w:rPr>
        <w:t>万元。截至2022年12月31日，</w:t>
      </w:r>
      <w:r>
        <w:rPr>
          <w:rFonts w:ascii="仿宋" w:eastAsia="仿宋" w:hAnsi="仿宋" w:cs="仿宋"/>
          <w:spacing w:val="8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固定资产账面原值</w:t>
      </w:r>
      <w:r w:rsidR="00A348C4">
        <w:rPr>
          <w:rFonts w:ascii="仿宋" w:eastAsia="仿宋" w:hAnsi="仿宋" w:cs="仿宋" w:hint="eastAsia"/>
          <w:spacing w:val="18"/>
          <w:sz w:val="31"/>
          <w:szCs w:val="31"/>
        </w:rPr>
        <w:t>337.48</w:t>
      </w:r>
      <w:r>
        <w:rPr>
          <w:rFonts w:ascii="仿宋" w:eastAsia="仿宋" w:hAnsi="仿宋" w:cs="仿宋"/>
          <w:spacing w:val="18"/>
          <w:sz w:val="31"/>
          <w:szCs w:val="31"/>
        </w:rPr>
        <w:t>万</w:t>
      </w:r>
      <w:r>
        <w:rPr>
          <w:rFonts w:ascii="仿宋" w:eastAsia="仿宋" w:hAnsi="仿宋" w:cs="仿宋"/>
          <w:spacing w:val="5"/>
          <w:sz w:val="31"/>
          <w:szCs w:val="31"/>
        </w:rPr>
        <w:t>元，</w:t>
      </w:r>
      <w:r w:rsidR="00A348C4">
        <w:rPr>
          <w:rFonts w:ascii="仿宋" w:eastAsia="仿宋" w:hAnsi="仿宋" w:cs="仿宋" w:hint="eastAsia"/>
          <w:spacing w:val="5"/>
          <w:sz w:val="31"/>
          <w:szCs w:val="31"/>
        </w:rPr>
        <w:t>累计折旧191.37万元，</w:t>
      </w:r>
      <w:r>
        <w:rPr>
          <w:rFonts w:ascii="仿宋" w:eastAsia="仿宋" w:hAnsi="仿宋" w:cs="仿宋"/>
          <w:spacing w:val="5"/>
          <w:sz w:val="31"/>
          <w:szCs w:val="31"/>
        </w:rPr>
        <w:t>在用资产</w:t>
      </w:r>
      <w:r w:rsidR="00A348C4">
        <w:rPr>
          <w:rFonts w:ascii="仿宋" w:eastAsia="仿宋" w:hAnsi="仿宋" w:cs="仿宋" w:hint="eastAsia"/>
          <w:spacing w:val="5"/>
          <w:sz w:val="31"/>
          <w:szCs w:val="31"/>
        </w:rPr>
        <w:t>337.48</w:t>
      </w:r>
      <w:r>
        <w:rPr>
          <w:rFonts w:ascii="仿宋" w:eastAsia="仿宋" w:hAnsi="仿宋" w:cs="仿宋"/>
          <w:spacing w:val="5"/>
          <w:sz w:val="31"/>
          <w:szCs w:val="31"/>
        </w:rPr>
        <w:t>万元，资产使用率</w:t>
      </w:r>
      <w:r w:rsidR="00A348C4">
        <w:rPr>
          <w:rFonts w:ascii="仿宋" w:eastAsia="仿宋" w:hAnsi="仿宋" w:cs="仿宋" w:hint="eastAsia"/>
          <w:spacing w:val="5"/>
          <w:sz w:val="31"/>
          <w:szCs w:val="31"/>
        </w:rPr>
        <w:t>100</w:t>
      </w:r>
      <w:r>
        <w:rPr>
          <w:rFonts w:ascii="仿宋" w:eastAsia="仿宋" w:hAnsi="仿宋" w:cs="仿宋"/>
          <w:spacing w:val="5"/>
          <w:sz w:val="31"/>
          <w:szCs w:val="31"/>
        </w:rPr>
        <w:t>%。</w:t>
      </w:r>
    </w:p>
    <w:p w:rsidR="00A348C4" w:rsidRDefault="00A348C4" w:rsidP="00A348C4">
      <w:pPr>
        <w:spacing w:beforeLines="50" w:afterLines="5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三、部门整体支出绩效情况</w:t>
      </w:r>
    </w:p>
    <w:p w:rsidR="00A348C4" w:rsidRDefault="00A348C4" w:rsidP="00A348C4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2022年我单位整体支出资金、资金使用符合政策要求，合理合法，使用有效，管理较规范，</w:t>
      </w:r>
      <w:r w:rsidR="00F151F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2022年度财政拨款支出1026.5万元，主要用于以下方面：</w:t>
      </w:r>
      <w:bookmarkStart w:id="1" w:name="START_PAY_YBGGFWZC_AMT_1"/>
      <w:bookmarkEnd w:id="1"/>
      <w:r w:rsidR="00F151F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一般公共服务支出（类）890.67万元，占比86.77%；社会保障和就业支出（类）77.85万元，占比7.58%；卫生健康支出（类）21.47万元，占比2.09%；住房保障支出（类）36.52万元，</w:t>
      </w:r>
      <w:r w:rsidR="00F151F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占比3.56%。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根据部门整体支出绩效评价指标体系，我单位</w:t>
      </w:r>
      <w:r w:rsidR="00F151F8">
        <w:rPr>
          <w:rFonts w:ascii="仿宋" w:eastAsia="仿宋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年度评价得分为</w:t>
      </w:r>
      <w:r w:rsidR="00FD7BCA">
        <w:rPr>
          <w:rFonts w:ascii="仿宋" w:eastAsia="仿宋" w:hAnsi="仿宋" w:cs="仿宋" w:hint="eastAsia"/>
          <w:color w:val="000000"/>
          <w:sz w:val="32"/>
          <w:szCs w:val="32"/>
        </w:rPr>
        <w:t>92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分（详见附件</w:t>
      </w:r>
      <w:r w:rsidR="00FD7BCA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</w:p>
    <w:p w:rsidR="00A348C4" w:rsidRDefault="00A348C4" w:rsidP="00A348C4">
      <w:pPr>
        <w:spacing w:beforeLines="50" w:afterLines="5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四、存在的主要问题及下一步改进措施</w:t>
      </w:r>
    </w:p>
    <w:p w:rsidR="00A348C4" w:rsidRDefault="00A348C4" w:rsidP="00A348C4">
      <w:pPr>
        <w:spacing w:beforeLines="50" w:afterLines="5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科学合理编制预算，严格执行预算。在预算金额内严格控制费用的支出，控制超支现象的发生。按照费用的实际使用用途进行资金支付和财务列报。</w:t>
      </w:r>
    </w:p>
    <w:p w:rsidR="00F151F8" w:rsidRDefault="00F151F8">
      <w:pPr>
        <w:adjustRightInd/>
        <w:snapToGrid/>
        <w:spacing w:line="2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F151F8" w:rsidRDefault="00F151F8" w:rsidP="00F151F8">
      <w:pPr>
        <w:spacing w:before="69" w:line="224" w:lineRule="auto"/>
        <w:ind w:left="639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b/>
          <w:bCs/>
          <w:spacing w:val="-11"/>
          <w:sz w:val="34"/>
          <w:szCs w:val="34"/>
        </w:rPr>
        <w:lastRenderedPageBreak/>
        <w:t>附件2:</w:t>
      </w:r>
    </w:p>
    <w:p w:rsidR="00F151F8" w:rsidRDefault="00F151F8" w:rsidP="00F151F8">
      <w:pPr>
        <w:spacing w:before="303" w:line="219" w:lineRule="auto"/>
        <w:ind w:left="2659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/>
          <w:b/>
          <w:bCs/>
          <w:spacing w:val="11"/>
          <w:sz w:val="34"/>
          <w:szCs w:val="34"/>
        </w:rPr>
        <w:t>2022年度预算支出绩效自评表</w:t>
      </w:r>
    </w:p>
    <w:p w:rsidR="00F151F8" w:rsidRDefault="00F151F8" w:rsidP="00F151F8">
      <w:pPr>
        <w:spacing w:line="72" w:lineRule="exact"/>
      </w:pPr>
    </w:p>
    <w:tbl>
      <w:tblPr>
        <w:tblStyle w:val="TableNormal"/>
        <w:tblW w:w="98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89"/>
        <w:gridCol w:w="1268"/>
        <w:gridCol w:w="1209"/>
        <w:gridCol w:w="1119"/>
        <w:gridCol w:w="1109"/>
        <w:gridCol w:w="819"/>
        <w:gridCol w:w="859"/>
        <w:gridCol w:w="1373"/>
      </w:tblGrid>
      <w:tr w:rsidR="00F151F8" w:rsidTr="004F5C22">
        <w:trPr>
          <w:trHeight w:val="523"/>
        </w:trPr>
        <w:tc>
          <w:tcPr>
            <w:tcW w:w="1134" w:type="dxa"/>
          </w:tcPr>
          <w:p w:rsidR="00F151F8" w:rsidRDefault="00F151F8" w:rsidP="00F151F8">
            <w:pPr>
              <w:spacing w:before="94" w:line="301" w:lineRule="exact"/>
              <w:ind w:left="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  <w:position w:val="6"/>
                <w:sz w:val="21"/>
                <w:szCs w:val="21"/>
              </w:rPr>
              <w:t>项目支</w:t>
            </w:r>
          </w:p>
          <w:p w:rsidR="00F151F8" w:rsidRDefault="00F151F8" w:rsidP="00F151F8">
            <w:pPr>
              <w:spacing w:line="221" w:lineRule="auto"/>
              <w:ind w:left="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>出名称</w:t>
            </w:r>
          </w:p>
        </w:tc>
        <w:tc>
          <w:tcPr>
            <w:tcW w:w="8745" w:type="dxa"/>
            <w:gridSpan w:val="8"/>
          </w:tcPr>
          <w:p w:rsidR="00F151F8" w:rsidRDefault="00387B34" w:rsidP="00F151F8">
            <w:r>
              <w:rPr>
                <w:rFonts w:hint="eastAsia"/>
              </w:rPr>
              <w:t>衡山县人大办公室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年初预算项目</w:t>
            </w:r>
          </w:p>
        </w:tc>
      </w:tr>
      <w:tr w:rsidR="00F151F8" w:rsidTr="004F5C22">
        <w:trPr>
          <w:trHeight w:val="350"/>
        </w:trPr>
        <w:tc>
          <w:tcPr>
            <w:tcW w:w="1134" w:type="dxa"/>
          </w:tcPr>
          <w:p w:rsidR="00F151F8" w:rsidRDefault="00F151F8" w:rsidP="00F151F8">
            <w:pPr>
              <w:spacing w:before="69" w:line="219" w:lineRule="auto"/>
              <w:ind w:left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4585" w:type="dxa"/>
            <w:gridSpan w:val="4"/>
          </w:tcPr>
          <w:p w:rsidR="00F151F8" w:rsidRDefault="00387B34" w:rsidP="00F151F8">
            <w:r>
              <w:rPr>
                <w:rFonts w:hint="eastAsia"/>
              </w:rPr>
              <w:t>上级人大</w:t>
            </w:r>
          </w:p>
        </w:tc>
        <w:tc>
          <w:tcPr>
            <w:tcW w:w="1109" w:type="dxa"/>
          </w:tcPr>
          <w:p w:rsidR="00F151F8" w:rsidRDefault="00F151F8" w:rsidP="00F151F8">
            <w:pPr>
              <w:spacing w:before="70" w:line="220" w:lineRule="auto"/>
              <w:ind w:left="1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051" w:type="dxa"/>
            <w:gridSpan w:val="3"/>
          </w:tcPr>
          <w:p w:rsidR="00F151F8" w:rsidRDefault="00387B34" w:rsidP="00F151F8">
            <w:r>
              <w:rPr>
                <w:rFonts w:hint="eastAsia"/>
              </w:rPr>
              <w:t>衡山县人民代表大会常务委员会办公室</w:t>
            </w:r>
          </w:p>
        </w:tc>
      </w:tr>
      <w:tr w:rsidR="00F151F8" w:rsidTr="004F5C22">
        <w:trPr>
          <w:trHeight w:val="330"/>
        </w:trPr>
        <w:tc>
          <w:tcPr>
            <w:tcW w:w="1134" w:type="dxa"/>
            <w:vMerge w:val="restart"/>
            <w:tcBorders>
              <w:bottom w:val="nil"/>
            </w:tcBorders>
          </w:tcPr>
          <w:p w:rsidR="00F151F8" w:rsidRDefault="00F151F8" w:rsidP="00F151F8">
            <w:pPr>
              <w:spacing w:line="298" w:lineRule="auto"/>
            </w:pPr>
          </w:p>
          <w:p w:rsidR="00F151F8" w:rsidRDefault="00F151F8" w:rsidP="00F151F8">
            <w:pPr>
              <w:spacing w:line="299" w:lineRule="auto"/>
            </w:pPr>
          </w:p>
          <w:p w:rsidR="00F151F8" w:rsidRDefault="00F151F8" w:rsidP="00F151F8">
            <w:pPr>
              <w:spacing w:line="299" w:lineRule="auto"/>
            </w:pPr>
          </w:p>
          <w:p w:rsidR="00F151F8" w:rsidRDefault="00F151F8" w:rsidP="00F151F8">
            <w:pPr>
              <w:spacing w:before="68" w:line="220" w:lineRule="auto"/>
              <w:ind w:left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项目资金</w:t>
            </w:r>
          </w:p>
          <w:p w:rsidR="00F151F8" w:rsidRDefault="00F151F8" w:rsidP="00F151F8">
            <w:pPr>
              <w:spacing w:before="69" w:line="220" w:lineRule="auto"/>
              <w:ind w:left="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257" w:type="dxa"/>
            <w:gridSpan w:val="2"/>
          </w:tcPr>
          <w:p w:rsidR="00F151F8" w:rsidRDefault="00F151F8" w:rsidP="00F151F8"/>
        </w:tc>
        <w:tc>
          <w:tcPr>
            <w:tcW w:w="1209" w:type="dxa"/>
          </w:tcPr>
          <w:p w:rsidR="00F151F8" w:rsidRDefault="00F151F8" w:rsidP="00F151F8">
            <w:pPr>
              <w:spacing w:before="9" w:line="219" w:lineRule="auto"/>
              <w:ind w:left="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年初预算数</w:t>
            </w:r>
          </w:p>
        </w:tc>
        <w:tc>
          <w:tcPr>
            <w:tcW w:w="1119" w:type="dxa"/>
          </w:tcPr>
          <w:p w:rsidR="00F151F8" w:rsidRDefault="00F151F8" w:rsidP="00F151F8">
            <w:pPr>
              <w:spacing w:before="59" w:line="219" w:lineRule="auto"/>
              <w:ind w:left="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全年预算数</w:t>
            </w:r>
          </w:p>
        </w:tc>
        <w:tc>
          <w:tcPr>
            <w:tcW w:w="1109" w:type="dxa"/>
          </w:tcPr>
          <w:p w:rsidR="00F151F8" w:rsidRDefault="00F151F8" w:rsidP="00F151F8">
            <w:pPr>
              <w:spacing w:before="59" w:line="219" w:lineRule="auto"/>
              <w:ind w:left="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全年执行数</w:t>
            </w:r>
          </w:p>
        </w:tc>
        <w:tc>
          <w:tcPr>
            <w:tcW w:w="819" w:type="dxa"/>
          </w:tcPr>
          <w:p w:rsidR="00F151F8" w:rsidRDefault="00F151F8" w:rsidP="00F151F8">
            <w:pPr>
              <w:spacing w:before="9" w:line="219" w:lineRule="auto"/>
              <w:ind w:left="1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</w:tcPr>
          <w:p w:rsidR="00F151F8" w:rsidRDefault="00F151F8" w:rsidP="00F151F8">
            <w:pPr>
              <w:spacing w:before="19" w:line="219" w:lineRule="auto"/>
              <w:ind w:left="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373" w:type="dxa"/>
          </w:tcPr>
          <w:p w:rsidR="00F151F8" w:rsidRDefault="00F151F8" w:rsidP="00F151F8">
            <w:pPr>
              <w:spacing w:before="9" w:line="219" w:lineRule="auto"/>
              <w:ind w:left="4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得分</w:t>
            </w:r>
          </w:p>
        </w:tc>
      </w:tr>
      <w:tr w:rsidR="00F151F8" w:rsidTr="004F5C22">
        <w:trPr>
          <w:trHeight w:val="36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:rsidR="00F151F8" w:rsidRDefault="00F151F8" w:rsidP="00F151F8"/>
        </w:tc>
        <w:tc>
          <w:tcPr>
            <w:tcW w:w="2257" w:type="dxa"/>
            <w:gridSpan w:val="2"/>
          </w:tcPr>
          <w:p w:rsidR="00F151F8" w:rsidRDefault="00F151F8" w:rsidP="00F151F8">
            <w:pPr>
              <w:spacing w:before="79" w:line="219" w:lineRule="auto"/>
              <w:ind w:left="1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209" w:type="dxa"/>
          </w:tcPr>
          <w:p w:rsidR="00F151F8" w:rsidRDefault="00387B34" w:rsidP="00F151F8">
            <w:r>
              <w:rPr>
                <w:rFonts w:hint="eastAsia"/>
              </w:rPr>
              <w:t>575.73</w:t>
            </w:r>
          </w:p>
        </w:tc>
        <w:tc>
          <w:tcPr>
            <w:tcW w:w="1119" w:type="dxa"/>
          </w:tcPr>
          <w:p w:rsidR="00F151F8" w:rsidRDefault="00387B34" w:rsidP="00F151F8">
            <w:r>
              <w:rPr>
                <w:rFonts w:hint="eastAsia"/>
              </w:rPr>
              <w:t>1026.5</w:t>
            </w:r>
          </w:p>
        </w:tc>
        <w:tc>
          <w:tcPr>
            <w:tcW w:w="1109" w:type="dxa"/>
          </w:tcPr>
          <w:p w:rsidR="00F151F8" w:rsidRDefault="00387B34" w:rsidP="00F151F8">
            <w:r>
              <w:rPr>
                <w:rFonts w:hint="eastAsia"/>
              </w:rPr>
              <w:t>1026.5</w:t>
            </w:r>
          </w:p>
        </w:tc>
        <w:tc>
          <w:tcPr>
            <w:tcW w:w="819" w:type="dxa"/>
          </w:tcPr>
          <w:p w:rsidR="00F151F8" w:rsidRDefault="00F151F8" w:rsidP="00F151F8">
            <w:pPr>
              <w:spacing w:before="163" w:line="173" w:lineRule="auto"/>
              <w:ind w:left="1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59" w:type="dxa"/>
          </w:tcPr>
          <w:p w:rsidR="00F151F8" w:rsidRDefault="00C52621" w:rsidP="00F151F8">
            <w:r>
              <w:rPr>
                <w:rFonts w:hint="eastAsia"/>
              </w:rPr>
              <w:t>100</w:t>
            </w:r>
            <w:r w:rsidR="00387B34">
              <w:rPr>
                <w:rFonts w:hint="eastAsia"/>
              </w:rPr>
              <w:t>%</w:t>
            </w:r>
          </w:p>
        </w:tc>
        <w:tc>
          <w:tcPr>
            <w:tcW w:w="1373" w:type="dxa"/>
          </w:tcPr>
          <w:p w:rsidR="00F151F8" w:rsidRDefault="00C52621" w:rsidP="00F151F8">
            <w:r>
              <w:rPr>
                <w:rFonts w:hint="eastAsia"/>
              </w:rPr>
              <w:t>9.8</w:t>
            </w:r>
          </w:p>
        </w:tc>
      </w:tr>
      <w:tr w:rsidR="00F151F8" w:rsidTr="004F5C22">
        <w:trPr>
          <w:trHeight w:val="35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:rsidR="00F151F8" w:rsidRDefault="00F151F8" w:rsidP="00F151F8"/>
        </w:tc>
        <w:tc>
          <w:tcPr>
            <w:tcW w:w="2257" w:type="dxa"/>
            <w:gridSpan w:val="2"/>
          </w:tcPr>
          <w:p w:rsidR="00F151F8" w:rsidRDefault="00F151F8" w:rsidP="00F151F8">
            <w:pPr>
              <w:spacing w:before="69" w:line="219" w:lineRule="auto"/>
              <w:ind w:left="1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209" w:type="dxa"/>
          </w:tcPr>
          <w:p w:rsidR="00F151F8" w:rsidRDefault="00387B34" w:rsidP="00F151F8">
            <w:r>
              <w:rPr>
                <w:rFonts w:hint="eastAsia"/>
              </w:rPr>
              <w:t>575.73</w:t>
            </w:r>
          </w:p>
        </w:tc>
        <w:tc>
          <w:tcPr>
            <w:tcW w:w="1119" w:type="dxa"/>
          </w:tcPr>
          <w:p w:rsidR="00F151F8" w:rsidRDefault="00387B34" w:rsidP="00F151F8">
            <w:r>
              <w:rPr>
                <w:rFonts w:hint="eastAsia"/>
              </w:rPr>
              <w:t>1026.5</w:t>
            </w:r>
          </w:p>
        </w:tc>
        <w:tc>
          <w:tcPr>
            <w:tcW w:w="1109" w:type="dxa"/>
          </w:tcPr>
          <w:p w:rsidR="00F151F8" w:rsidRDefault="00387B34" w:rsidP="00F151F8">
            <w:r>
              <w:rPr>
                <w:rFonts w:hint="eastAsia"/>
              </w:rPr>
              <w:t>1026.5</w:t>
            </w:r>
          </w:p>
        </w:tc>
        <w:tc>
          <w:tcPr>
            <w:tcW w:w="819" w:type="dxa"/>
          </w:tcPr>
          <w:p w:rsidR="00F151F8" w:rsidRDefault="00F151F8" w:rsidP="00F151F8"/>
        </w:tc>
        <w:tc>
          <w:tcPr>
            <w:tcW w:w="859" w:type="dxa"/>
          </w:tcPr>
          <w:p w:rsidR="00F151F8" w:rsidRDefault="00F151F8" w:rsidP="00F151F8"/>
        </w:tc>
        <w:tc>
          <w:tcPr>
            <w:tcW w:w="1373" w:type="dxa"/>
          </w:tcPr>
          <w:p w:rsidR="00F151F8" w:rsidRDefault="00F151F8" w:rsidP="00F151F8"/>
        </w:tc>
      </w:tr>
      <w:tr w:rsidR="00F151F8" w:rsidTr="004F5C22">
        <w:trPr>
          <w:trHeight w:val="34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:rsidR="00F151F8" w:rsidRDefault="00F151F8" w:rsidP="00F151F8"/>
        </w:tc>
        <w:tc>
          <w:tcPr>
            <w:tcW w:w="2257" w:type="dxa"/>
            <w:gridSpan w:val="2"/>
          </w:tcPr>
          <w:p w:rsidR="00F151F8" w:rsidRDefault="00F151F8" w:rsidP="00F151F8">
            <w:pPr>
              <w:spacing w:before="69" w:line="219" w:lineRule="auto"/>
              <w:ind w:left="7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209" w:type="dxa"/>
          </w:tcPr>
          <w:p w:rsidR="00F151F8" w:rsidRDefault="00387B34" w:rsidP="00F151F8">
            <w:r>
              <w:rPr>
                <w:rFonts w:hint="eastAsia"/>
              </w:rPr>
              <w:t>0</w:t>
            </w:r>
          </w:p>
        </w:tc>
        <w:tc>
          <w:tcPr>
            <w:tcW w:w="1119" w:type="dxa"/>
          </w:tcPr>
          <w:p w:rsidR="00F151F8" w:rsidRDefault="00387B34" w:rsidP="00F151F8">
            <w:r>
              <w:rPr>
                <w:rFonts w:hint="eastAsia"/>
              </w:rPr>
              <w:t>0</w:t>
            </w:r>
          </w:p>
        </w:tc>
        <w:tc>
          <w:tcPr>
            <w:tcW w:w="1109" w:type="dxa"/>
          </w:tcPr>
          <w:p w:rsidR="00F151F8" w:rsidRDefault="00387B34" w:rsidP="00F151F8">
            <w:r>
              <w:rPr>
                <w:rFonts w:hint="eastAsia"/>
              </w:rPr>
              <w:t>0</w:t>
            </w:r>
          </w:p>
        </w:tc>
        <w:tc>
          <w:tcPr>
            <w:tcW w:w="819" w:type="dxa"/>
          </w:tcPr>
          <w:p w:rsidR="00F151F8" w:rsidRDefault="00F151F8" w:rsidP="00F151F8"/>
        </w:tc>
        <w:tc>
          <w:tcPr>
            <w:tcW w:w="859" w:type="dxa"/>
          </w:tcPr>
          <w:p w:rsidR="00F151F8" w:rsidRDefault="00F151F8" w:rsidP="00F151F8"/>
        </w:tc>
        <w:tc>
          <w:tcPr>
            <w:tcW w:w="1373" w:type="dxa"/>
          </w:tcPr>
          <w:p w:rsidR="00F151F8" w:rsidRDefault="00F151F8" w:rsidP="00F151F8"/>
        </w:tc>
      </w:tr>
      <w:tr w:rsidR="00F151F8" w:rsidTr="004F5C22">
        <w:trPr>
          <w:trHeight w:val="340"/>
        </w:trPr>
        <w:tc>
          <w:tcPr>
            <w:tcW w:w="1134" w:type="dxa"/>
            <w:vMerge/>
            <w:tcBorders>
              <w:top w:val="nil"/>
            </w:tcBorders>
          </w:tcPr>
          <w:p w:rsidR="00F151F8" w:rsidRDefault="00F151F8" w:rsidP="00F151F8"/>
        </w:tc>
        <w:tc>
          <w:tcPr>
            <w:tcW w:w="2257" w:type="dxa"/>
            <w:gridSpan w:val="2"/>
          </w:tcPr>
          <w:p w:rsidR="00F151F8" w:rsidRDefault="00F151F8" w:rsidP="00F151F8">
            <w:pPr>
              <w:spacing w:before="70" w:line="220" w:lineRule="auto"/>
              <w:ind w:left="7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1209" w:type="dxa"/>
          </w:tcPr>
          <w:p w:rsidR="00F151F8" w:rsidRDefault="00387B34" w:rsidP="00F151F8">
            <w:r>
              <w:rPr>
                <w:rFonts w:hint="eastAsia"/>
              </w:rPr>
              <w:t>0</w:t>
            </w:r>
          </w:p>
        </w:tc>
        <w:tc>
          <w:tcPr>
            <w:tcW w:w="1119" w:type="dxa"/>
          </w:tcPr>
          <w:p w:rsidR="00F151F8" w:rsidRDefault="00387B34" w:rsidP="00F151F8">
            <w:r>
              <w:rPr>
                <w:rFonts w:hint="eastAsia"/>
              </w:rPr>
              <w:t>0</w:t>
            </w:r>
          </w:p>
        </w:tc>
        <w:tc>
          <w:tcPr>
            <w:tcW w:w="1109" w:type="dxa"/>
          </w:tcPr>
          <w:p w:rsidR="00F151F8" w:rsidRDefault="00387B34" w:rsidP="00F151F8">
            <w:r>
              <w:rPr>
                <w:rFonts w:hint="eastAsia"/>
              </w:rPr>
              <w:t>0</w:t>
            </w:r>
          </w:p>
        </w:tc>
        <w:tc>
          <w:tcPr>
            <w:tcW w:w="819" w:type="dxa"/>
          </w:tcPr>
          <w:p w:rsidR="00F151F8" w:rsidRDefault="00F151F8" w:rsidP="00F151F8"/>
        </w:tc>
        <w:tc>
          <w:tcPr>
            <w:tcW w:w="859" w:type="dxa"/>
          </w:tcPr>
          <w:p w:rsidR="00F151F8" w:rsidRDefault="00F151F8" w:rsidP="00F151F8"/>
        </w:tc>
        <w:tc>
          <w:tcPr>
            <w:tcW w:w="1373" w:type="dxa"/>
          </w:tcPr>
          <w:p w:rsidR="00F151F8" w:rsidRDefault="00F151F8" w:rsidP="00F151F8"/>
        </w:tc>
      </w:tr>
      <w:tr w:rsidR="00F151F8" w:rsidTr="004F5C22">
        <w:trPr>
          <w:trHeight w:val="349"/>
        </w:trPr>
        <w:tc>
          <w:tcPr>
            <w:tcW w:w="1134" w:type="dxa"/>
            <w:vMerge w:val="restart"/>
            <w:tcBorders>
              <w:bottom w:val="nil"/>
            </w:tcBorders>
          </w:tcPr>
          <w:p w:rsidR="00F151F8" w:rsidRDefault="00F151F8" w:rsidP="00F151F8">
            <w:pPr>
              <w:spacing w:line="279" w:lineRule="auto"/>
            </w:pPr>
          </w:p>
          <w:p w:rsidR="00F151F8" w:rsidRDefault="00F151F8" w:rsidP="00F151F8">
            <w:pPr>
              <w:spacing w:before="68" w:line="321" w:lineRule="exact"/>
              <w:ind w:left="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:position w:val="8"/>
                <w:sz w:val="21"/>
                <w:szCs w:val="21"/>
              </w:rPr>
              <w:t>年度总</w:t>
            </w:r>
          </w:p>
          <w:p w:rsidR="00F151F8" w:rsidRDefault="00F151F8" w:rsidP="00F151F8">
            <w:pPr>
              <w:spacing w:line="220" w:lineRule="auto"/>
              <w:ind w:left="2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体目标</w:t>
            </w:r>
          </w:p>
        </w:tc>
        <w:tc>
          <w:tcPr>
            <w:tcW w:w="4585" w:type="dxa"/>
            <w:gridSpan w:val="4"/>
          </w:tcPr>
          <w:p w:rsidR="00F151F8" w:rsidRDefault="00F151F8" w:rsidP="00F151F8">
            <w:pPr>
              <w:spacing w:before="70" w:line="220" w:lineRule="auto"/>
              <w:ind w:left="18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160" w:type="dxa"/>
            <w:gridSpan w:val="4"/>
          </w:tcPr>
          <w:p w:rsidR="00F151F8" w:rsidRDefault="00F151F8" w:rsidP="00F151F8">
            <w:pPr>
              <w:spacing w:before="69" w:line="219" w:lineRule="auto"/>
              <w:ind w:left="14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 w:rsidR="00F151F8" w:rsidTr="004F5C22">
        <w:trPr>
          <w:trHeight w:val="709"/>
        </w:trPr>
        <w:tc>
          <w:tcPr>
            <w:tcW w:w="1134" w:type="dxa"/>
            <w:vMerge/>
            <w:tcBorders>
              <w:top w:val="nil"/>
            </w:tcBorders>
          </w:tcPr>
          <w:p w:rsidR="00F151F8" w:rsidRDefault="00F151F8" w:rsidP="00F151F8"/>
        </w:tc>
        <w:tc>
          <w:tcPr>
            <w:tcW w:w="4585" w:type="dxa"/>
            <w:gridSpan w:val="4"/>
          </w:tcPr>
          <w:p w:rsidR="00F151F8" w:rsidRDefault="00387B34" w:rsidP="00F151F8">
            <w:r w:rsidRPr="00387B34">
              <w:rPr>
                <w:rFonts w:hint="eastAsia"/>
              </w:rPr>
              <w:t>1</w:t>
            </w:r>
            <w:r w:rsidRPr="00387B34">
              <w:rPr>
                <w:rFonts w:hint="eastAsia"/>
              </w:rPr>
              <w:t>、足额保障基本工资、津补贴、公车改革补贴、社保费、住房公积金、工会费、抚恤金、退休老干经费及时到位。</w:t>
            </w:r>
            <w:r w:rsidRPr="00387B34">
              <w:rPr>
                <w:rFonts w:hint="eastAsia"/>
              </w:rPr>
              <w:t>2</w:t>
            </w:r>
            <w:r w:rsidRPr="00387B34">
              <w:rPr>
                <w:rFonts w:hint="eastAsia"/>
              </w:rPr>
              <w:t>、按相关文件法规合理保障机关办公运行、公车维护、招待等费用。</w:t>
            </w:r>
            <w:r w:rsidRPr="00387B34">
              <w:rPr>
                <w:rFonts w:hint="eastAsia"/>
              </w:rPr>
              <w:t>3</w:t>
            </w:r>
            <w:r w:rsidRPr="00387B34">
              <w:rPr>
                <w:rFonts w:hint="eastAsia"/>
              </w:rPr>
              <w:t>、保证人大日常会议、人大监督、人大代表履职能力提升、代表工作、人大信访工作、以及其他人大事务等项目正常运行。</w:t>
            </w:r>
          </w:p>
        </w:tc>
        <w:tc>
          <w:tcPr>
            <w:tcW w:w="4160" w:type="dxa"/>
            <w:gridSpan w:val="4"/>
          </w:tcPr>
          <w:p w:rsidR="00F151F8" w:rsidRDefault="00387B34" w:rsidP="00F151F8">
            <w:r>
              <w:rPr>
                <w:rFonts w:hint="eastAsia"/>
              </w:rPr>
              <w:t>人员经费、公用经费（运行经费）和业务经费按实际保障到位，要大于年初预算数，属于财务数据正常浮动。归属人大职能职责的专项和日常工作由财政重点项目预算予以保障，没算在年初预算数中，属于调整预算</w:t>
            </w:r>
            <w:r w:rsidR="00C52621">
              <w:rPr>
                <w:rFonts w:hint="eastAsia"/>
              </w:rPr>
              <w:t>范畴。全年预算执行率</w:t>
            </w:r>
            <w:r w:rsidR="00C52621">
              <w:rPr>
                <w:rFonts w:hint="eastAsia"/>
              </w:rPr>
              <w:t>100%</w:t>
            </w:r>
          </w:p>
        </w:tc>
      </w:tr>
      <w:tr w:rsidR="00F151F8" w:rsidTr="004F5C22">
        <w:trPr>
          <w:trHeight w:val="1019"/>
        </w:trPr>
        <w:tc>
          <w:tcPr>
            <w:tcW w:w="1134" w:type="dxa"/>
            <w:vMerge w:val="restart"/>
            <w:tcBorders>
              <w:bottom w:val="nil"/>
            </w:tcBorders>
            <w:textDirection w:val="tbRlV"/>
          </w:tcPr>
          <w:p w:rsidR="00F151F8" w:rsidRDefault="00F151F8" w:rsidP="00F151F8">
            <w:pPr>
              <w:spacing w:line="376" w:lineRule="auto"/>
            </w:pPr>
          </w:p>
          <w:p w:rsidR="00F151F8" w:rsidRDefault="00F151F8" w:rsidP="00F151F8">
            <w:pPr>
              <w:spacing w:before="71" w:line="217" w:lineRule="auto"/>
              <w:ind w:left="37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指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标</w:t>
            </w:r>
          </w:p>
        </w:tc>
        <w:tc>
          <w:tcPr>
            <w:tcW w:w="989" w:type="dxa"/>
          </w:tcPr>
          <w:p w:rsidR="00F151F8" w:rsidRDefault="00F151F8" w:rsidP="00F151F8">
            <w:pPr>
              <w:spacing w:line="283" w:lineRule="auto"/>
            </w:pPr>
          </w:p>
          <w:p w:rsidR="00F151F8" w:rsidRDefault="00F151F8" w:rsidP="00F151F8">
            <w:pPr>
              <w:spacing w:before="69" w:line="250" w:lineRule="auto"/>
              <w:ind w:left="380" w:right="164" w:hanging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:sz w:val="21"/>
                <w:szCs w:val="21"/>
              </w:rPr>
              <w:t>一级指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标</w:t>
            </w:r>
          </w:p>
        </w:tc>
        <w:tc>
          <w:tcPr>
            <w:tcW w:w="1268" w:type="dxa"/>
          </w:tcPr>
          <w:p w:rsidR="00F151F8" w:rsidRDefault="00F151F8" w:rsidP="00F151F8">
            <w:pPr>
              <w:spacing w:line="341" w:lineRule="auto"/>
            </w:pPr>
          </w:p>
          <w:p w:rsidR="00F151F8" w:rsidRDefault="00F151F8" w:rsidP="00F151F8">
            <w:pPr>
              <w:spacing w:before="69" w:line="220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209" w:type="dxa"/>
          </w:tcPr>
          <w:p w:rsidR="00F151F8" w:rsidRDefault="00F151F8" w:rsidP="00F151F8">
            <w:pPr>
              <w:spacing w:line="341" w:lineRule="auto"/>
            </w:pPr>
          </w:p>
          <w:p w:rsidR="00F151F8" w:rsidRDefault="00F151F8" w:rsidP="00F151F8">
            <w:pPr>
              <w:spacing w:before="69" w:line="220" w:lineRule="auto"/>
              <w:ind w:left="2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119" w:type="dxa"/>
          </w:tcPr>
          <w:p w:rsidR="00F151F8" w:rsidRDefault="00F151F8" w:rsidP="00F151F8">
            <w:pPr>
              <w:spacing w:line="271" w:lineRule="auto"/>
            </w:pPr>
          </w:p>
          <w:p w:rsidR="00F151F8" w:rsidRDefault="00F151F8" w:rsidP="00F151F8">
            <w:pPr>
              <w:spacing w:before="68" w:line="330" w:lineRule="exact"/>
              <w:ind w:left="3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:position w:val="8"/>
                <w:sz w:val="21"/>
                <w:szCs w:val="21"/>
              </w:rPr>
              <w:t>年度</w:t>
            </w:r>
          </w:p>
          <w:p w:rsidR="00F151F8" w:rsidRDefault="00F151F8" w:rsidP="00F151F8">
            <w:pPr>
              <w:spacing w:line="219" w:lineRule="auto"/>
              <w:ind w:left="2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09" w:type="dxa"/>
          </w:tcPr>
          <w:p w:rsidR="00F151F8" w:rsidRDefault="00F151F8" w:rsidP="00F151F8">
            <w:pPr>
              <w:spacing w:line="282" w:lineRule="auto"/>
            </w:pPr>
          </w:p>
          <w:p w:rsidR="00F151F8" w:rsidRDefault="00F151F8" w:rsidP="00F151F8">
            <w:pPr>
              <w:spacing w:before="68" w:line="329" w:lineRule="exact"/>
              <w:ind w:left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:position w:val="8"/>
                <w:sz w:val="21"/>
                <w:szCs w:val="21"/>
              </w:rPr>
              <w:t>实际</w:t>
            </w:r>
          </w:p>
          <w:p w:rsidR="00F151F8" w:rsidRDefault="00F151F8" w:rsidP="00F151F8">
            <w:pPr>
              <w:spacing w:line="219" w:lineRule="auto"/>
              <w:ind w:left="2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819" w:type="dxa"/>
          </w:tcPr>
          <w:p w:rsidR="00F151F8" w:rsidRDefault="00F151F8" w:rsidP="00F151F8">
            <w:pPr>
              <w:spacing w:line="341" w:lineRule="auto"/>
            </w:pPr>
          </w:p>
          <w:p w:rsidR="00F151F8" w:rsidRDefault="00F151F8" w:rsidP="00F151F8">
            <w:pPr>
              <w:spacing w:before="68" w:line="219" w:lineRule="auto"/>
              <w:ind w:left="1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</w:tcPr>
          <w:p w:rsidR="00F151F8" w:rsidRDefault="00F151F8" w:rsidP="00F151F8">
            <w:pPr>
              <w:spacing w:line="341" w:lineRule="auto"/>
            </w:pPr>
          </w:p>
          <w:p w:rsidR="00F151F8" w:rsidRDefault="00F151F8" w:rsidP="00F151F8">
            <w:pPr>
              <w:spacing w:before="68" w:line="219" w:lineRule="auto"/>
              <w:ind w:left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373" w:type="dxa"/>
          </w:tcPr>
          <w:p w:rsidR="00F151F8" w:rsidRDefault="00F151F8" w:rsidP="00F151F8">
            <w:pPr>
              <w:spacing w:before="131"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偏差原因</w:t>
            </w:r>
          </w:p>
          <w:p w:rsidR="00F151F8" w:rsidRDefault="00F151F8" w:rsidP="00F151F8">
            <w:pPr>
              <w:spacing w:before="61" w:line="220" w:lineRule="auto"/>
              <w:ind w:left="3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>分析及</w:t>
            </w:r>
          </w:p>
          <w:p w:rsidR="00F151F8" w:rsidRDefault="00F151F8" w:rsidP="00F151F8">
            <w:pPr>
              <w:spacing w:before="59" w:line="219" w:lineRule="auto"/>
              <w:ind w:left="2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改进措施</w:t>
            </w:r>
          </w:p>
        </w:tc>
      </w:tr>
      <w:tr w:rsidR="00C52621" w:rsidTr="004F5C22">
        <w:trPr>
          <w:trHeight w:val="330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tbRlV"/>
          </w:tcPr>
          <w:p w:rsidR="00C52621" w:rsidRDefault="00C52621" w:rsidP="00F151F8"/>
        </w:tc>
        <w:tc>
          <w:tcPr>
            <w:tcW w:w="989" w:type="dxa"/>
            <w:vMerge w:val="restart"/>
            <w:tcBorders>
              <w:bottom w:val="nil"/>
            </w:tcBorders>
          </w:tcPr>
          <w:p w:rsidR="00C52621" w:rsidRDefault="00C52621" w:rsidP="00F151F8">
            <w:pPr>
              <w:spacing w:line="245" w:lineRule="auto"/>
            </w:pPr>
          </w:p>
          <w:p w:rsidR="00C52621" w:rsidRDefault="00C52621" w:rsidP="00F151F8">
            <w:pPr>
              <w:spacing w:line="245" w:lineRule="auto"/>
            </w:pPr>
          </w:p>
          <w:p w:rsidR="00C52621" w:rsidRDefault="00C52621" w:rsidP="00F151F8">
            <w:pPr>
              <w:spacing w:line="245" w:lineRule="auto"/>
            </w:pPr>
          </w:p>
          <w:p w:rsidR="00C52621" w:rsidRDefault="00C52621" w:rsidP="00F151F8">
            <w:pPr>
              <w:spacing w:line="245" w:lineRule="auto"/>
            </w:pPr>
          </w:p>
          <w:p w:rsidR="00C52621" w:rsidRDefault="00C52621" w:rsidP="00F151F8">
            <w:pPr>
              <w:spacing w:line="246" w:lineRule="auto"/>
            </w:pPr>
          </w:p>
          <w:p w:rsidR="00C52621" w:rsidRDefault="00C52621" w:rsidP="00F151F8">
            <w:pPr>
              <w:spacing w:before="69" w:line="219" w:lineRule="auto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  <w:sz w:val="21"/>
                <w:szCs w:val="21"/>
              </w:rPr>
              <w:t>产出</w:t>
            </w:r>
          </w:p>
          <w:p w:rsidR="00C52621" w:rsidRDefault="00C52621" w:rsidP="00F151F8">
            <w:pPr>
              <w:spacing w:before="81" w:line="630" w:lineRule="exact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32"/>
                <w:sz w:val="21"/>
                <w:szCs w:val="21"/>
              </w:rPr>
              <w:t>指标</w:t>
            </w:r>
          </w:p>
          <w:p w:rsidR="00C52621" w:rsidRDefault="00C52621" w:rsidP="00F151F8">
            <w:pPr>
              <w:spacing w:line="220" w:lineRule="auto"/>
              <w:ind w:left="1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268" w:type="dxa"/>
            <w:vMerge w:val="restart"/>
            <w:vAlign w:val="center"/>
          </w:tcPr>
          <w:p w:rsidR="00C52621" w:rsidRDefault="00C52621" w:rsidP="004F5C22">
            <w:pPr>
              <w:spacing w:line="282" w:lineRule="auto"/>
              <w:jc w:val="center"/>
            </w:pPr>
          </w:p>
          <w:p w:rsidR="00C52621" w:rsidRDefault="00C52621" w:rsidP="004F5C22">
            <w:pPr>
              <w:spacing w:before="68" w:line="219" w:lineRule="auto"/>
              <w:ind w:left="202"/>
              <w:jc w:val="center"/>
              <w:rPr>
                <w:rFonts w:ascii="宋体" w:eastAsia="宋体" w:hAnsi="宋体" w:cs="宋体"/>
              </w:rPr>
            </w:pPr>
            <w:r w:rsidRPr="00C52621">
              <w:rPr>
                <w:rFonts w:ascii="宋体" w:eastAsia="宋体" w:hAnsi="宋体" w:cs="宋体" w:hint="eastAsia"/>
                <w:spacing w:val="-2"/>
                <w:sz w:val="21"/>
                <w:szCs w:val="21"/>
              </w:rPr>
              <w:t>重点工作任务完成</w:t>
            </w:r>
          </w:p>
          <w:p w:rsidR="00C52621" w:rsidRDefault="00C52621" w:rsidP="004F5C22">
            <w:pPr>
              <w:spacing w:line="294" w:lineRule="auto"/>
              <w:jc w:val="center"/>
            </w:pPr>
          </w:p>
          <w:p w:rsidR="00C52621" w:rsidRDefault="00C52621" w:rsidP="004F5C22">
            <w:pPr>
              <w:spacing w:line="275" w:lineRule="auto"/>
              <w:jc w:val="center"/>
            </w:pPr>
          </w:p>
          <w:p w:rsidR="00C52621" w:rsidRDefault="00C52621" w:rsidP="004F5C22">
            <w:pPr>
              <w:spacing w:before="68" w:line="220" w:lineRule="auto"/>
              <w:ind w:left="20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保运行（人员</w:t>
            </w:r>
            <w:r w:rsidR="00C52621" w:rsidRPr="00C52621">
              <w:rPr>
                <w:rFonts w:hint="eastAsia"/>
              </w:rPr>
              <w:t>经费）</w:t>
            </w:r>
          </w:p>
        </w:tc>
        <w:tc>
          <w:tcPr>
            <w:tcW w:w="1119" w:type="dxa"/>
            <w:vAlign w:val="center"/>
          </w:tcPr>
          <w:p w:rsidR="00C52621" w:rsidRDefault="00C52621" w:rsidP="004F5C22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109" w:type="dxa"/>
            <w:vAlign w:val="center"/>
          </w:tcPr>
          <w:p w:rsidR="00C52621" w:rsidRDefault="00C52621" w:rsidP="004F5C22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81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73" w:type="dxa"/>
            <w:vAlign w:val="center"/>
          </w:tcPr>
          <w:p w:rsidR="00C52621" w:rsidRDefault="00C52621" w:rsidP="004F5C22">
            <w:pPr>
              <w:jc w:val="center"/>
            </w:pPr>
          </w:p>
        </w:tc>
      </w:tr>
      <w:tr w:rsidR="00C52621" w:rsidTr="004F5C22">
        <w:trPr>
          <w:trHeight w:val="330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tbRlV"/>
          </w:tcPr>
          <w:p w:rsidR="00C52621" w:rsidRDefault="00C52621" w:rsidP="00F151F8"/>
        </w:tc>
        <w:tc>
          <w:tcPr>
            <w:tcW w:w="989" w:type="dxa"/>
            <w:vMerge/>
            <w:tcBorders>
              <w:bottom w:val="nil"/>
            </w:tcBorders>
          </w:tcPr>
          <w:p w:rsidR="00C52621" w:rsidRDefault="00C52621" w:rsidP="00F151F8">
            <w:pPr>
              <w:spacing w:line="245" w:lineRule="auto"/>
            </w:pPr>
          </w:p>
        </w:tc>
        <w:tc>
          <w:tcPr>
            <w:tcW w:w="1268" w:type="dxa"/>
            <w:vMerge/>
            <w:vAlign w:val="center"/>
          </w:tcPr>
          <w:p w:rsidR="00C52621" w:rsidRDefault="00C52621" w:rsidP="004F5C22">
            <w:pPr>
              <w:spacing w:line="282" w:lineRule="auto"/>
              <w:jc w:val="center"/>
            </w:pPr>
          </w:p>
        </w:tc>
        <w:tc>
          <w:tcPr>
            <w:tcW w:w="1209" w:type="dxa"/>
            <w:vAlign w:val="center"/>
          </w:tcPr>
          <w:p w:rsidR="00C52621" w:rsidRDefault="00C52621" w:rsidP="004F5C22">
            <w:pPr>
              <w:jc w:val="center"/>
            </w:pPr>
            <w:r>
              <w:rPr>
                <w:rFonts w:hint="eastAsia"/>
              </w:rPr>
              <w:t>保运转</w:t>
            </w:r>
          </w:p>
        </w:tc>
        <w:tc>
          <w:tcPr>
            <w:tcW w:w="1119" w:type="dxa"/>
            <w:vAlign w:val="center"/>
          </w:tcPr>
          <w:p w:rsidR="00C52621" w:rsidRDefault="00C52621" w:rsidP="004F5C22">
            <w:pPr>
              <w:jc w:val="center"/>
            </w:pPr>
            <w:r w:rsidRPr="00C52621">
              <w:rPr>
                <w:rFonts w:hint="eastAsia"/>
              </w:rPr>
              <w:t>大于等于</w:t>
            </w:r>
            <w:r w:rsidRPr="00C52621">
              <w:rPr>
                <w:rFonts w:hint="eastAsia"/>
              </w:rPr>
              <w:t>95%</w:t>
            </w:r>
          </w:p>
        </w:tc>
        <w:tc>
          <w:tcPr>
            <w:tcW w:w="1109" w:type="dxa"/>
            <w:vAlign w:val="center"/>
          </w:tcPr>
          <w:p w:rsidR="00C52621" w:rsidRDefault="00C52621" w:rsidP="004F5C22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81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73" w:type="dxa"/>
            <w:vAlign w:val="center"/>
          </w:tcPr>
          <w:p w:rsidR="00C52621" w:rsidRDefault="00C52621" w:rsidP="004F5C22">
            <w:pPr>
              <w:jc w:val="center"/>
            </w:pPr>
          </w:p>
        </w:tc>
      </w:tr>
      <w:tr w:rsidR="00C52621" w:rsidTr="004F5C22">
        <w:trPr>
          <w:trHeight w:val="330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tbRlV"/>
          </w:tcPr>
          <w:p w:rsidR="00C52621" w:rsidRDefault="00C52621" w:rsidP="00F151F8"/>
        </w:tc>
        <w:tc>
          <w:tcPr>
            <w:tcW w:w="989" w:type="dxa"/>
            <w:vMerge/>
            <w:tcBorders>
              <w:bottom w:val="nil"/>
            </w:tcBorders>
          </w:tcPr>
          <w:p w:rsidR="00C52621" w:rsidRDefault="00C52621" w:rsidP="00F151F8">
            <w:pPr>
              <w:spacing w:line="245" w:lineRule="auto"/>
            </w:pPr>
          </w:p>
        </w:tc>
        <w:tc>
          <w:tcPr>
            <w:tcW w:w="1268" w:type="dxa"/>
            <w:vMerge/>
            <w:vAlign w:val="center"/>
          </w:tcPr>
          <w:p w:rsidR="00C52621" w:rsidRDefault="00C52621" w:rsidP="004F5C22">
            <w:pPr>
              <w:spacing w:line="282" w:lineRule="auto"/>
              <w:jc w:val="center"/>
            </w:pPr>
          </w:p>
        </w:tc>
        <w:tc>
          <w:tcPr>
            <w:tcW w:w="1209" w:type="dxa"/>
            <w:vAlign w:val="center"/>
          </w:tcPr>
          <w:p w:rsidR="00C52621" w:rsidRDefault="00C52621" w:rsidP="004F5C22">
            <w:pPr>
              <w:jc w:val="center"/>
            </w:pPr>
            <w:r>
              <w:rPr>
                <w:rFonts w:hint="eastAsia"/>
              </w:rPr>
              <w:t>保履职</w:t>
            </w:r>
          </w:p>
        </w:tc>
        <w:tc>
          <w:tcPr>
            <w:tcW w:w="1119" w:type="dxa"/>
            <w:vAlign w:val="center"/>
          </w:tcPr>
          <w:p w:rsidR="00C52621" w:rsidRDefault="00C52621" w:rsidP="004F5C22">
            <w:pPr>
              <w:jc w:val="center"/>
            </w:pPr>
            <w:r w:rsidRPr="00C52621">
              <w:rPr>
                <w:rFonts w:hint="eastAsia"/>
              </w:rPr>
              <w:t>大于等于</w:t>
            </w:r>
            <w:r w:rsidRPr="00C52621">
              <w:rPr>
                <w:rFonts w:hint="eastAsia"/>
              </w:rPr>
              <w:t>95%</w:t>
            </w:r>
          </w:p>
        </w:tc>
        <w:tc>
          <w:tcPr>
            <w:tcW w:w="110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70%</w:t>
            </w:r>
          </w:p>
        </w:tc>
        <w:tc>
          <w:tcPr>
            <w:tcW w:w="81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73" w:type="dxa"/>
            <w:vAlign w:val="center"/>
          </w:tcPr>
          <w:p w:rsidR="00C52621" w:rsidRDefault="001B3F23" w:rsidP="004F5C22">
            <w:pPr>
              <w:jc w:val="center"/>
            </w:pPr>
            <w:r>
              <w:rPr>
                <w:rFonts w:hint="eastAsia"/>
              </w:rPr>
              <w:t>财政资金紧张，不能完全拨付到位</w:t>
            </w:r>
          </w:p>
        </w:tc>
      </w:tr>
      <w:tr w:rsidR="00F151F8" w:rsidTr="004F5C22">
        <w:trPr>
          <w:trHeight w:val="350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tbRlV"/>
          </w:tcPr>
          <w:p w:rsidR="00F151F8" w:rsidRDefault="00F151F8" w:rsidP="00F151F8"/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F151F8" w:rsidRDefault="00F151F8" w:rsidP="00F151F8"/>
        </w:tc>
        <w:tc>
          <w:tcPr>
            <w:tcW w:w="1268" w:type="dxa"/>
            <w:tcBorders>
              <w:bottom w:val="nil"/>
            </w:tcBorders>
            <w:vAlign w:val="center"/>
          </w:tcPr>
          <w:p w:rsidR="00F151F8" w:rsidRDefault="00F151F8" w:rsidP="004F5C22">
            <w:pPr>
              <w:spacing w:line="293" w:lineRule="auto"/>
              <w:jc w:val="center"/>
            </w:pPr>
          </w:p>
          <w:p w:rsidR="00F151F8" w:rsidRDefault="00C52621" w:rsidP="004F5C22">
            <w:pPr>
              <w:spacing w:before="68" w:line="219" w:lineRule="auto"/>
              <w:ind w:left="202"/>
              <w:jc w:val="center"/>
              <w:rPr>
                <w:rFonts w:ascii="宋体" w:eastAsia="宋体" w:hAnsi="宋体" w:cs="宋体"/>
              </w:rPr>
            </w:pPr>
            <w:r w:rsidRPr="00C52621">
              <w:rPr>
                <w:rFonts w:ascii="宋体" w:eastAsia="宋体" w:hAnsi="宋体" w:cs="宋体" w:hint="eastAsia"/>
                <w:spacing w:val="-2"/>
                <w:sz w:val="21"/>
                <w:szCs w:val="21"/>
              </w:rPr>
              <w:t>履职目标实现</w:t>
            </w:r>
          </w:p>
        </w:tc>
        <w:tc>
          <w:tcPr>
            <w:tcW w:w="1209" w:type="dxa"/>
            <w:vAlign w:val="center"/>
          </w:tcPr>
          <w:p w:rsidR="00F151F8" w:rsidRDefault="00C52621" w:rsidP="004F5C22">
            <w:pPr>
              <w:jc w:val="center"/>
            </w:pPr>
            <w:r>
              <w:rPr>
                <w:rFonts w:hint="eastAsia"/>
              </w:rPr>
              <w:t>项目完成数量保障</w:t>
            </w:r>
          </w:p>
        </w:tc>
        <w:tc>
          <w:tcPr>
            <w:tcW w:w="1119" w:type="dxa"/>
            <w:vAlign w:val="center"/>
          </w:tcPr>
          <w:p w:rsidR="00F151F8" w:rsidRDefault="00C52621" w:rsidP="004F5C22">
            <w:pPr>
              <w:jc w:val="center"/>
            </w:pPr>
            <w:r w:rsidRPr="00C52621">
              <w:rPr>
                <w:rFonts w:hint="eastAsia"/>
              </w:rPr>
              <w:t>大于等于</w:t>
            </w:r>
            <w:r w:rsidRPr="00C52621">
              <w:rPr>
                <w:rFonts w:hint="eastAsia"/>
              </w:rPr>
              <w:t>95%</w:t>
            </w:r>
          </w:p>
        </w:tc>
        <w:tc>
          <w:tcPr>
            <w:tcW w:w="1109" w:type="dxa"/>
            <w:vAlign w:val="center"/>
          </w:tcPr>
          <w:p w:rsidR="00F151F8" w:rsidRDefault="001B3F23" w:rsidP="004F5C22">
            <w:pPr>
              <w:jc w:val="center"/>
            </w:pPr>
            <w:r>
              <w:rPr>
                <w:rFonts w:hint="eastAsia"/>
              </w:rPr>
              <w:t>70%</w:t>
            </w:r>
          </w:p>
        </w:tc>
        <w:tc>
          <w:tcPr>
            <w:tcW w:w="819" w:type="dxa"/>
            <w:vAlign w:val="center"/>
          </w:tcPr>
          <w:p w:rsidR="00F151F8" w:rsidRDefault="001B3F23" w:rsidP="004F5C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F151F8" w:rsidRDefault="001B3F23" w:rsidP="004F5C2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73" w:type="dxa"/>
            <w:vAlign w:val="center"/>
          </w:tcPr>
          <w:p w:rsidR="00F151F8" w:rsidRDefault="001B3F23" w:rsidP="004F5C22">
            <w:pPr>
              <w:jc w:val="center"/>
            </w:pPr>
            <w:r>
              <w:rPr>
                <w:rFonts w:hint="eastAsia"/>
              </w:rPr>
              <w:t>财政资金紧张，不能完全拨付到位</w:t>
            </w:r>
          </w:p>
        </w:tc>
      </w:tr>
      <w:tr w:rsidR="00F151F8" w:rsidTr="004F5C22">
        <w:trPr>
          <w:trHeight w:val="1868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tbRlV"/>
          </w:tcPr>
          <w:p w:rsidR="00F151F8" w:rsidRDefault="00F151F8" w:rsidP="00F151F8"/>
        </w:tc>
        <w:tc>
          <w:tcPr>
            <w:tcW w:w="989" w:type="dxa"/>
            <w:tcBorders>
              <w:bottom w:val="nil"/>
            </w:tcBorders>
          </w:tcPr>
          <w:p w:rsidR="00F151F8" w:rsidRDefault="00F151F8" w:rsidP="00F151F8">
            <w:pPr>
              <w:spacing w:line="304" w:lineRule="auto"/>
            </w:pPr>
          </w:p>
          <w:p w:rsidR="00F151F8" w:rsidRDefault="00F151F8" w:rsidP="00F151F8">
            <w:pPr>
              <w:spacing w:line="304" w:lineRule="auto"/>
            </w:pPr>
          </w:p>
          <w:p w:rsidR="00F151F8" w:rsidRDefault="00F151F8" w:rsidP="00F151F8">
            <w:pPr>
              <w:spacing w:line="304" w:lineRule="auto"/>
            </w:pPr>
          </w:p>
          <w:p w:rsidR="00F151F8" w:rsidRDefault="00F151F8" w:rsidP="00F151F8">
            <w:pPr>
              <w:spacing w:before="68" w:line="220" w:lineRule="auto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  <w:sz w:val="21"/>
                <w:szCs w:val="21"/>
              </w:rPr>
              <w:t>效益</w:t>
            </w:r>
          </w:p>
          <w:p w:rsidR="00F151F8" w:rsidRDefault="00F151F8" w:rsidP="00F151F8">
            <w:pPr>
              <w:spacing w:before="79" w:line="610" w:lineRule="exact"/>
              <w:ind w:left="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31"/>
                <w:sz w:val="21"/>
                <w:szCs w:val="21"/>
              </w:rPr>
              <w:t>指标</w:t>
            </w:r>
          </w:p>
          <w:p w:rsidR="00F151F8" w:rsidRDefault="00F151F8" w:rsidP="00F151F8">
            <w:pPr>
              <w:spacing w:line="220" w:lineRule="auto"/>
              <w:ind w:left="1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F151F8" w:rsidRDefault="004F5C22" w:rsidP="004F5C22">
            <w:pPr>
              <w:spacing w:before="116" w:line="300" w:lineRule="exact"/>
              <w:ind w:left="31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  <w:position w:val="6"/>
                <w:sz w:val="21"/>
                <w:szCs w:val="21"/>
              </w:rPr>
              <w:t>社会</w:t>
            </w:r>
            <w:r w:rsidR="00F151F8">
              <w:rPr>
                <w:rFonts w:ascii="宋体" w:eastAsia="宋体" w:hAnsi="宋体" w:cs="宋体"/>
                <w:spacing w:val="-3"/>
                <w:position w:val="6"/>
                <w:sz w:val="21"/>
                <w:szCs w:val="21"/>
              </w:rPr>
              <w:t>效</w:t>
            </w:r>
          </w:p>
          <w:p w:rsidR="00F151F8" w:rsidRDefault="00F151F8" w:rsidP="004F5C22">
            <w:pPr>
              <w:spacing w:line="220" w:lineRule="auto"/>
              <w:ind w:left="31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center"/>
          </w:tcPr>
          <w:p w:rsidR="00F151F8" w:rsidRDefault="004F5C22" w:rsidP="004F5C22">
            <w:pPr>
              <w:jc w:val="center"/>
            </w:pPr>
            <w:r>
              <w:rPr>
                <w:rFonts w:hint="eastAsia"/>
              </w:rPr>
              <w:t>项目完成质量保障</w:t>
            </w:r>
          </w:p>
        </w:tc>
        <w:tc>
          <w:tcPr>
            <w:tcW w:w="1119" w:type="dxa"/>
            <w:vAlign w:val="center"/>
          </w:tcPr>
          <w:p w:rsidR="00F151F8" w:rsidRDefault="004F5C22" w:rsidP="004F5C22">
            <w:pPr>
              <w:jc w:val="center"/>
            </w:pPr>
            <w:r w:rsidRPr="00C52621">
              <w:rPr>
                <w:rFonts w:hint="eastAsia"/>
              </w:rPr>
              <w:t>大于等于</w:t>
            </w:r>
            <w:r w:rsidRPr="00C52621">
              <w:rPr>
                <w:rFonts w:hint="eastAsia"/>
              </w:rPr>
              <w:t>95%</w:t>
            </w:r>
          </w:p>
        </w:tc>
        <w:tc>
          <w:tcPr>
            <w:tcW w:w="1109" w:type="dxa"/>
            <w:vAlign w:val="center"/>
          </w:tcPr>
          <w:p w:rsidR="00F151F8" w:rsidRDefault="004F5C22" w:rsidP="004F5C22">
            <w:pPr>
              <w:spacing w:line="360" w:lineRule="auto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19" w:type="dxa"/>
            <w:vAlign w:val="center"/>
          </w:tcPr>
          <w:p w:rsidR="00F151F8" w:rsidRDefault="004F5C22" w:rsidP="004F5C2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9" w:type="dxa"/>
            <w:vAlign w:val="center"/>
          </w:tcPr>
          <w:p w:rsidR="00F151F8" w:rsidRDefault="004F5C22" w:rsidP="004F5C2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73" w:type="dxa"/>
            <w:vAlign w:val="center"/>
          </w:tcPr>
          <w:p w:rsidR="00F151F8" w:rsidRDefault="004F5C22" w:rsidP="004F5C22">
            <w:pPr>
              <w:jc w:val="center"/>
            </w:pPr>
            <w:r>
              <w:rPr>
                <w:rFonts w:hint="eastAsia"/>
              </w:rPr>
              <w:t>财政资金紧张，不能完全保证到位</w:t>
            </w:r>
          </w:p>
        </w:tc>
      </w:tr>
      <w:tr w:rsidR="004F5C22" w:rsidTr="004F5C22">
        <w:trPr>
          <w:trHeight w:val="350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tbRlV"/>
          </w:tcPr>
          <w:p w:rsidR="004F5C22" w:rsidRDefault="004F5C22" w:rsidP="00F151F8"/>
        </w:tc>
        <w:tc>
          <w:tcPr>
            <w:tcW w:w="989" w:type="dxa"/>
            <w:tcBorders>
              <w:bottom w:val="nil"/>
            </w:tcBorders>
          </w:tcPr>
          <w:p w:rsidR="004F5C22" w:rsidRDefault="004F5C22" w:rsidP="00F151F8">
            <w:pPr>
              <w:spacing w:before="37" w:line="262" w:lineRule="auto"/>
              <w:ind w:left="171" w:right="1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满意度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w w:val="118"/>
              </w:rPr>
              <w:t>指标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15"/>
              </w:rPr>
              <w:t>(10分)</w:t>
            </w:r>
          </w:p>
        </w:tc>
        <w:tc>
          <w:tcPr>
            <w:tcW w:w="1268" w:type="dxa"/>
            <w:tcBorders>
              <w:bottom w:val="nil"/>
            </w:tcBorders>
          </w:tcPr>
          <w:p w:rsidR="004F5C22" w:rsidRDefault="004F5C22" w:rsidP="00F151F8">
            <w:pPr>
              <w:spacing w:before="47" w:line="219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服务对象</w:t>
            </w:r>
          </w:p>
          <w:p w:rsidR="004F5C22" w:rsidRDefault="004F5C22" w:rsidP="00F151F8">
            <w:pPr>
              <w:spacing w:before="70" w:line="219" w:lineRule="auto"/>
              <w:ind w:left="2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  <w:sz w:val="21"/>
                <w:szCs w:val="21"/>
              </w:rPr>
              <w:t>满意度指</w:t>
            </w:r>
          </w:p>
          <w:p w:rsidR="004F5C22" w:rsidRDefault="004F5C22" w:rsidP="00F151F8">
            <w:pPr>
              <w:spacing w:before="21" w:line="220" w:lineRule="auto"/>
              <w:ind w:left="5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标</w:t>
            </w:r>
          </w:p>
        </w:tc>
        <w:tc>
          <w:tcPr>
            <w:tcW w:w="1209" w:type="dxa"/>
          </w:tcPr>
          <w:p w:rsidR="004F5C22" w:rsidRDefault="004F5C22" w:rsidP="00F151F8">
            <w:r>
              <w:rPr>
                <w:rFonts w:hint="eastAsia"/>
              </w:rPr>
              <w:t>项目对象满意度</w:t>
            </w:r>
          </w:p>
        </w:tc>
        <w:tc>
          <w:tcPr>
            <w:tcW w:w="1119" w:type="dxa"/>
          </w:tcPr>
          <w:p w:rsidR="004F5C22" w:rsidRDefault="004F5C22" w:rsidP="00F151F8">
            <w:r>
              <w:rPr>
                <w:rFonts w:hint="eastAsia"/>
              </w:rPr>
              <w:t>100%</w:t>
            </w:r>
          </w:p>
        </w:tc>
        <w:tc>
          <w:tcPr>
            <w:tcW w:w="1109" w:type="dxa"/>
          </w:tcPr>
          <w:p w:rsidR="004F5C22" w:rsidRDefault="004F5C22" w:rsidP="00F151F8">
            <w:r>
              <w:rPr>
                <w:rFonts w:hint="eastAsia"/>
              </w:rPr>
              <w:t>95%</w:t>
            </w:r>
          </w:p>
        </w:tc>
        <w:tc>
          <w:tcPr>
            <w:tcW w:w="819" w:type="dxa"/>
          </w:tcPr>
          <w:p w:rsidR="004F5C22" w:rsidRDefault="004F5C22" w:rsidP="00F151F8">
            <w:r>
              <w:rPr>
                <w:rFonts w:hint="eastAsia"/>
              </w:rPr>
              <w:t>10</w:t>
            </w:r>
          </w:p>
        </w:tc>
        <w:tc>
          <w:tcPr>
            <w:tcW w:w="859" w:type="dxa"/>
          </w:tcPr>
          <w:p w:rsidR="004F5C22" w:rsidRDefault="004F5C22" w:rsidP="00F151F8">
            <w:r>
              <w:rPr>
                <w:rFonts w:hint="eastAsia"/>
              </w:rPr>
              <w:t>9.5</w:t>
            </w:r>
          </w:p>
        </w:tc>
        <w:tc>
          <w:tcPr>
            <w:tcW w:w="1373" w:type="dxa"/>
          </w:tcPr>
          <w:p w:rsidR="004F5C22" w:rsidRDefault="004F5C22" w:rsidP="00F151F8">
            <w:r>
              <w:rPr>
                <w:rFonts w:hint="eastAsia"/>
              </w:rPr>
              <w:t>财政资金紧张，不能完全保证到位</w:t>
            </w:r>
          </w:p>
        </w:tc>
      </w:tr>
      <w:tr w:rsidR="004F5C22" w:rsidTr="004F5C22">
        <w:trPr>
          <w:trHeight w:val="475"/>
        </w:trPr>
        <w:tc>
          <w:tcPr>
            <w:tcW w:w="6828" w:type="dxa"/>
            <w:gridSpan w:val="6"/>
          </w:tcPr>
          <w:p w:rsidR="004F5C22" w:rsidRDefault="004F5C22" w:rsidP="00F151F8">
            <w:pPr>
              <w:spacing w:before="139" w:line="220" w:lineRule="auto"/>
              <w:ind w:left="24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  <w:sz w:val="21"/>
                <w:szCs w:val="21"/>
              </w:rPr>
              <w:lastRenderedPageBreak/>
              <w:t>总</w:t>
            </w:r>
            <w:r>
              <w:rPr>
                <w:rFonts w:ascii="宋体" w:eastAsia="宋体" w:hAnsi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819" w:type="dxa"/>
          </w:tcPr>
          <w:p w:rsidR="004F5C22" w:rsidRDefault="004F5C22" w:rsidP="00F151F8">
            <w:pPr>
              <w:spacing w:before="191" w:line="184" w:lineRule="auto"/>
              <w:ind w:left="1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859" w:type="dxa"/>
          </w:tcPr>
          <w:p w:rsidR="004F5C22" w:rsidRDefault="004F5C22" w:rsidP="00F151F8">
            <w:r>
              <w:rPr>
                <w:rFonts w:hint="eastAsia"/>
              </w:rPr>
              <w:t>92</w:t>
            </w:r>
          </w:p>
        </w:tc>
        <w:tc>
          <w:tcPr>
            <w:tcW w:w="1373" w:type="dxa"/>
          </w:tcPr>
          <w:p w:rsidR="004F5C22" w:rsidRDefault="004F5C22" w:rsidP="00F151F8"/>
        </w:tc>
      </w:tr>
    </w:tbl>
    <w:p w:rsidR="00F151F8" w:rsidRDefault="00F151F8" w:rsidP="00F151F8">
      <w:pPr>
        <w:spacing w:before="161" w:line="225" w:lineRule="auto"/>
        <w:ind w:left="635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24"/>
          <w:position w:val="-1"/>
          <w:sz w:val="24"/>
          <w:szCs w:val="24"/>
        </w:rPr>
        <w:t>填表人：</w:t>
      </w:r>
      <w:r w:rsidR="004F5C22">
        <w:rPr>
          <w:rFonts w:ascii="仿宋" w:eastAsia="仿宋" w:hAnsi="仿宋" w:cs="仿宋" w:hint="eastAsia"/>
          <w:spacing w:val="-24"/>
          <w:position w:val="-1"/>
          <w:sz w:val="24"/>
          <w:szCs w:val="24"/>
        </w:rPr>
        <w:t>唐文房</w:t>
      </w:r>
      <w:r>
        <w:rPr>
          <w:rFonts w:ascii="仿宋" w:eastAsia="仿宋" w:hAnsi="仿宋" w:cs="仿宋"/>
          <w:spacing w:val="4"/>
          <w:position w:val="-1"/>
          <w:sz w:val="24"/>
          <w:szCs w:val="24"/>
        </w:rPr>
        <w:t xml:space="preserve">          </w:t>
      </w:r>
      <w:r>
        <w:rPr>
          <w:rFonts w:ascii="仿宋" w:eastAsia="仿宋" w:hAnsi="仿宋" w:cs="仿宋"/>
          <w:spacing w:val="-24"/>
          <w:sz w:val="24"/>
          <w:szCs w:val="24"/>
        </w:rPr>
        <w:t>填报日期：</w:t>
      </w:r>
      <w:r w:rsidR="004F5C22">
        <w:rPr>
          <w:rFonts w:ascii="仿宋" w:eastAsia="仿宋" w:hAnsi="仿宋" w:cs="仿宋" w:hint="eastAsia"/>
          <w:spacing w:val="-24"/>
          <w:sz w:val="24"/>
          <w:szCs w:val="24"/>
        </w:rPr>
        <w:t>2023.08.14</w:t>
      </w:r>
      <w:r>
        <w:rPr>
          <w:rFonts w:ascii="仿宋" w:eastAsia="仿宋" w:hAnsi="仿宋" w:cs="仿宋"/>
          <w:spacing w:val="3"/>
          <w:sz w:val="24"/>
          <w:szCs w:val="24"/>
        </w:rPr>
        <w:t xml:space="preserve">            </w:t>
      </w:r>
      <w:r>
        <w:rPr>
          <w:rFonts w:ascii="仿宋" w:eastAsia="仿宋" w:hAnsi="仿宋" w:cs="仿宋"/>
          <w:spacing w:val="-24"/>
          <w:sz w:val="24"/>
          <w:szCs w:val="24"/>
        </w:rPr>
        <w:t>联系电话：</w:t>
      </w:r>
      <w:r w:rsidR="004F5C22">
        <w:rPr>
          <w:rFonts w:ascii="仿宋" w:eastAsia="仿宋" w:hAnsi="仿宋" w:cs="仿宋" w:hint="eastAsia"/>
          <w:spacing w:val="-24"/>
          <w:sz w:val="24"/>
          <w:szCs w:val="24"/>
        </w:rPr>
        <w:t>18107346618</w:t>
      </w:r>
      <w:r>
        <w:rPr>
          <w:rFonts w:ascii="仿宋" w:eastAsia="仿宋" w:hAnsi="仿宋" w:cs="仿宋"/>
          <w:spacing w:val="18"/>
          <w:sz w:val="24"/>
          <w:szCs w:val="24"/>
        </w:rPr>
        <w:t xml:space="preserve">       </w:t>
      </w:r>
      <w:r>
        <w:rPr>
          <w:rFonts w:ascii="仿宋" w:eastAsia="仿宋" w:hAnsi="仿宋" w:cs="仿宋"/>
          <w:spacing w:val="-24"/>
          <w:position w:val="1"/>
          <w:sz w:val="24"/>
          <w:szCs w:val="24"/>
        </w:rPr>
        <w:t>单位负责人签字：</w:t>
      </w:r>
      <w:r w:rsidR="004F5C22">
        <w:rPr>
          <w:rFonts w:ascii="仿宋" w:eastAsia="仿宋" w:hAnsi="仿宋" w:cs="仿宋" w:hint="eastAsia"/>
          <w:spacing w:val="-24"/>
          <w:position w:val="1"/>
          <w:sz w:val="24"/>
          <w:szCs w:val="24"/>
        </w:rPr>
        <w:t>曹亚明</w:t>
      </w:r>
    </w:p>
    <w:p w:rsidR="00A348C4" w:rsidRDefault="00A348C4" w:rsidP="00A348C4">
      <w:pPr>
        <w:spacing w:beforeLines="50" w:afterLines="5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348C4" w:rsidRDefault="00A348C4" w:rsidP="00A348C4">
      <w:pPr>
        <w:spacing w:before="230" w:line="368" w:lineRule="auto"/>
        <w:ind w:left="115" w:firstLine="625"/>
        <w:jc w:val="both"/>
        <w:rPr>
          <w:rFonts w:ascii="仿宋" w:eastAsia="仿宋" w:hAnsi="仿宋" w:cs="仿宋"/>
          <w:sz w:val="31"/>
          <w:szCs w:val="3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21" w:rsidRDefault="00C52621" w:rsidP="000D7414">
      <w:pPr>
        <w:spacing w:after="0"/>
      </w:pPr>
      <w:r>
        <w:separator/>
      </w:r>
    </w:p>
  </w:endnote>
  <w:endnote w:type="continuationSeparator" w:id="0">
    <w:p w:rsidR="00C52621" w:rsidRDefault="00C52621" w:rsidP="000D74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21" w:rsidRDefault="00C52621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21" w:rsidRDefault="00C52621" w:rsidP="000D7414">
      <w:pPr>
        <w:spacing w:after="0"/>
      </w:pPr>
      <w:r>
        <w:separator/>
      </w:r>
    </w:p>
  </w:footnote>
  <w:footnote w:type="continuationSeparator" w:id="0">
    <w:p w:rsidR="00C52621" w:rsidRDefault="00C52621" w:rsidP="000D74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CDC"/>
    <w:rsid w:val="000D7414"/>
    <w:rsid w:val="001B3F23"/>
    <w:rsid w:val="00323B43"/>
    <w:rsid w:val="00387B34"/>
    <w:rsid w:val="003D37D8"/>
    <w:rsid w:val="00426133"/>
    <w:rsid w:val="004358AB"/>
    <w:rsid w:val="004F5C22"/>
    <w:rsid w:val="005D22B8"/>
    <w:rsid w:val="008B7726"/>
    <w:rsid w:val="00A348C4"/>
    <w:rsid w:val="00C14E4B"/>
    <w:rsid w:val="00C52621"/>
    <w:rsid w:val="00D31D50"/>
    <w:rsid w:val="00F151F8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4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4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41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D74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99"/>
    <w:qFormat/>
    <w:rsid w:val="000D741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TableNormal">
    <w:name w:val="Table Normal"/>
    <w:semiHidden/>
    <w:unhideWhenUsed/>
    <w:qFormat/>
    <w:rsid w:val="00F151F8"/>
    <w:pPr>
      <w:spacing w:after="0" w:line="240" w:lineRule="auto"/>
    </w:pPr>
    <w:rPr>
      <w:rFonts w:ascii="Arial" w:eastAsiaTheme="minorEastAsia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2008-09-11T17:20:00Z</dcterms:created>
  <dcterms:modified xsi:type="dcterms:W3CDTF">2023-08-22T09:26:00Z</dcterms:modified>
</cp:coreProperties>
</file>