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p>
    <w:p>
      <w:pPr>
        <w:jc w:val="center"/>
        <w:rPr>
          <w:rFonts w:ascii="宋体" w:cs="宋体"/>
          <w:sz w:val="48"/>
          <w:szCs w:val="48"/>
        </w:rPr>
      </w:pPr>
      <w:r>
        <w:rPr>
          <w:rFonts w:ascii="宋体" w:hAnsi="宋体" w:cs="宋体"/>
          <w:sz w:val="48"/>
          <w:szCs w:val="48"/>
        </w:rPr>
        <w:t>2022</w:t>
      </w:r>
      <w:r>
        <w:rPr>
          <w:rFonts w:hint="eastAsia" w:ascii="宋体" w:hAnsi="宋体" w:cs="宋体"/>
          <w:sz w:val="48"/>
          <w:szCs w:val="48"/>
        </w:rPr>
        <w:t>年度部门整体支出绩效自评报告</w:t>
      </w:r>
    </w:p>
    <w:p>
      <w:pPr>
        <w:jc w:val="center"/>
        <w:rPr>
          <w:rFonts w:ascii="宋体" w:cs="宋体"/>
          <w:sz w:val="44"/>
          <w:szCs w:val="44"/>
        </w:rPr>
      </w:pPr>
    </w:p>
    <w:p>
      <w:pPr>
        <w:jc w:val="center"/>
        <w:rPr>
          <w:rFonts w:ascii="宋体" w:cs="宋体"/>
          <w:sz w:val="44"/>
          <w:szCs w:val="44"/>
        </w:rPr>
      </w:pPr>
    </w:p>
    <w:p>
      <w:pPr>
        <w:jc w:val="center"/>
        <w:rPr>
          <w:rFonts w:ascii="宋体" w:cs="宋体"/>
          <w:sz w:val="44"/>
          <w:szCs w:val="44"/>
        </w:rPr>
      </w:pPr>
    </w:p>
    <w:p>
      <w:pPr>
        <w:jc w:val="center"/>
        <w:rPr>
          <w:rFonts w:ascii="宋体" w:cs="宋体"/>
          <w:sz w:val="32"/>
          <w:szCs w:val="32"/>
        </w:rPr>
      </w:pPr>
    </w:p>
    <w:p>
      <w:pPr>
        <w:jc w:val="center"/>
        <w:rPr>
          <w:rFonts w:ascii="宋体" w:cs="宋体"/>
          <w:sz w:val="32"/>
          <w:szCs w:val="32"/>
        </w:rPr>
      </w:pPr>
    </w:p>
    <w:p>
      <w:pPr>
        <w:jc w:val="center"/>
        <w:rPr>
          <w:rFonts w:ascii="宋体" w:cs="宋体"/>
          <w:sz w:val="32"/>
          <w:szCs w:val="32"/>
        </w:rPr>
      </w:pPr>
    </w:p>
    <w:p>
      <w:pPr>
        <w:jc w:val="center"/>
        <w:rPr>
          <w:rFonts w:ascii="宋体" w:cs="宋体"/>
          <w:sz w:val="32"/>
          <w:szCs w:val="32"/>
        </w:rPr>
      </w:pPr>
    </w:p>
    <w:p>
      <w:pPr>
        <w:jc w:val="center"/>
        <w:rPr>
          <w:rFonts w:ascii="宋体" w:cs="宋体"/>
          <w:sz w:val="32"/>
          <w:szCs w:val="32"/>
        </w:rPr>
      </w:pPr>
    </w:p>
    <w:p>
      <w:pPr>
        <w:jc w:val="center"/>
        <w:rPr>
          <w:rFonts w:ascii="宋体" w:cs="宋体"/>
          <w:sz w:val="32"/>
          <w:szCs w:val="32"/>
        </w:rPr>
      </w:pPr>
    </w:p>
    <w:p>
      <w:pPr>
        <w:jc w:val="center"/>
        <w:rPr>
          <w:rFonts w:ascii="宋体" w:cs="宋体"/>
          <w:sz w:val="32"/>
          <w:szCs w:val="32"/>
        </w:rPr>
      </w:pPr>
    </w:p>
    <w:p>
      <w:pPr>
        <w:jc w:val="center"/>
        <w:rPr>
          <w:rFonts w:ascii="宋体" w:cs="宋体"/>
          <w:sz w:val="32"/>
          <w:szCs w:val="32"/>
        </w:rPr>
      </w:pPr>
    </w:p>
    <w:p>
      <w:pPr>
        <w:pStyle w:val="9"/>
        <w:ind w:left="0" w:leftChars="0" w:firstLine="0" w:firstLineChars="0"/>
      </w:pPr>
    </w:p>
    <w:p>
      <w:pPr>
        <w:jc w:val="center"/>
        <w:rPr>
          <w:rFonts w:ascii="宋体" w:cs="宋体"/>
          <w:sz w:val="32"/>
          <w:szCs w:val="32"/>
        </w:rPr>
      </w:pPr>
      <w:r>
        <w:rPr>
          <w:rFonts w:hint="eastAsia" w:ascii="宋体" w:hAnsi="宋体" w:cs="宋体"/>
          <w:sz w:val="44"/>
          <w:szCs w:val="44"/>
        </w:rPr>
        <w:t>单位名称</w:t>
      </w:r>
      <w:r>
        <w:rPr>
          <w:rFonts w:ascii="宋体" w:hAnsi="宋体" w:cs="宋体"/>
          <w:sz w:val="44"/>
          <w:szCs w:val="44"/>
        </w:rPr>
        <w:t xml:space="preserve"> </w:t>
      </w:r>
      <w:r>
        <w:rPr>
          <w:rFonts w:hint="eastAsia" w:ascii="宋体" w:hAnsi="宋体" w:cs="宋体"/>
          <w:sz w:val="44"/>
          <w:szCs w:val="44"/>
        </w:rPr>
        <w:t>：衡山县科学技术协会</w:t>
      </w:r>
    </w:p>
    <w:p>
      <w:pPr>
        <w:jc w:val="center"/>
        <w:rPr>
          <w:rFonts w:ascii="宋体" w:cs="宋体"/>
          <w:sz w:val="32"/>
          <w:szCs w:val="32"/>
        </w:rPr>
      </w:pPr>
    </w:p>
    <w:p>
      <w:pPr>
        <w:rPr>
          <w:rFonts w:ascii="宋体" w:cs="宋体"/>
          <w:sz w:val="44"/>
          <w:szCs w:val="44"/>
        </w:rPr>
      </w:pPr>
    </w:p>
    <w:p>
      <w:pPr>
        <w:jc w:val="center"/>
        <w:rPr>
          <w:rFonts w:ascii="宋体" w:cs="宋体"/>
          <w:sz w:val="44"/>
          <w:szCs w:val="44"/>
        </w:rPr>
      </w:pPr>
    </w:p>
    <w:p>
      <w:pPr>
        <w:jc w:val="center"/>
        <w:rPr>
          <w:rFonts w:ascii="宋体" w:cs="宋体"/>
          <w:sz w:val="32"/>
          <w:szCs w:val="32"/>
        </w:rPr>
      </w:pPr>
    </w:p>
    <w:p>
      <w:pPr>
        <w:jc w:val="center"/>
        <w:rPr>
          <w:rFonts w:ascii="宋体" w:cs="宋体"/>
          <w:sz w:val="32"/>
          <w:szCs w:val="32"/>
        </w:rPr>
      </w:pPr>
    </w:p>
    <w:p>
      <w:pPr>
        <w:rPr>
          <w:rFonts w:ascii="宋体" w:cs="宋体"/>
          <w:sz w:val="32"/>
          <w:szCs w:val="32"/>
        </w:rPr>
      </w:pPr>
    </w:p>
    <w:p>
      <w:pPr>
        <w:widowControl/>
        <w:spacing w:line="600" w:lineRule="exact"/>
        <w:rPr>
          <w:rFonts w:ascii="宋体" w:cs="宋体"/>
          <w:sz w:val="32"/>
          <w:szCs w:val="32"/>
        </w:rPr>
      </w:pPr>
    </w:p>
    <w:p>
      <w:pPr>
        <w:widowControl/>
        <w:spacing w:line="360" w:lineRule="auto"/>
        <w:ind w:firstLine="933" w:firstLineChars="300"/>
        <w:rPr>
          <w:rFonts w:ascii="仿宋" w:hAnsi="仿宋" w:eastAsia="仿宋" w:cs="仿宋"/>
          <w:b/>
          <w:bCs/>
          <w:sz w:val="32"/>
          <w:szCs w:val="32"/>
        </w:rPr>
      </w:pPr>
      <w:r>
        <w:rPr>
          <w:rFonts w:hint="eastAsia" w:ascii="仿宋" w:hAnsi="仿宋" w:eastAsia="仿宋" w:cs="仿宋"/>
          <w:b/>
          <w:bCs/>
          <w:sz w:val="32"/>
          <w:szCs w:val="32"/>
        </w:rPr>
        <w:t>一、单位基本情况</w:t>
      </w:r>
    </w:p>
    <w:p>
      <w:pPr>
        <w:numPr>
          <w:ilvl w:val="0"/>
          <w:numId w:val="1"/>
        </w:numPr>
        <w:spacing w:line="360" w:lineRule="auto"/>
        <w:ind w:firstLine="622" w:firstLineChars="200"/>
        <w:rPr>
          <w:rFonts w:ascii="仿宋" w:hAnsi="仿宋" w:eastAsia="仿宋" w:cs="仿宋"/>
          <w:sz w:val="32"/>
          <w:szCs w:val="32"/>
        </w:rPr>
      </w:pPr>
      <w:r>
        <w:rPr>
          <w:rFonts w:hint="eastAsia" w:ascii="仿宋" w:hAnsi="仿宋" w:eastAsia="仿宋" w:cs="仿宋"/>
          <w:sz w:val="32"/>
          <w:szCs w:val="32"/>
        </w:rPr>
        <w:t>部门</w:t>
      </w:r>
      <w:r>
        <w:rPr>
          <w:rFonts w:hint="eastAsia" w:ascii="仿宋" w:hAnsi="仿宋" w:eastAsia="仿宋" w:cs="仿宋"/>
          <w:sz w:val="32"/>
          <w:szCs w:val="32"/>
          <w:lang w:eastAsia="zh-CN"/>
        </w:rPr>
        <w:t>主要</w:t>
      </w:r>
      <w:r>
        <w:rPr>
          <w:rFonts w:hint="eastAsia" w:ascii="仿宋" w:hAnsi="仿宋" w:eastAsia="仿宋" w:cs="仿宋"/>
          <w:sz w:val="32"/>
          <w:szCs w:val="32"/>
        </w:rPr>
        <w:t>职责</w:t>
      </w:r>
    </w:p>
    <w:p>
      <w:pPr>
        <w:spacing w:line="360" w:lineRule="auto"/>
        <w:ind w:firstLine="622"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、开展学术交流，活跃学术思想，评选优秀学术论文，推广学术成果，促进学术发展。</w:t>
      </w:r>
    </w:p>
    <w:p>
      <w:pPr>
        <w:spacing w:line="580" w:lineRule="exact"/>
        <w:ind w:firstLine="622"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、弘扬科学精神，普及科学知识，传播科学思想和方法，捍卫科学尊严，推广先进技术，开展青少年科学技术教育活动，开展青少年科技竟赛活动。</w:t>
      </w:r>
    </w:p>
    <w:p>
      <w:pPr>
        <w:spacing w:line="580" w:lineRule="exact"/>
        <w:ind w:firstLine="622"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、推进全民科学素质行动计划，提高全民科学文化素质。</w:t>
      </w:r>
    </w:p>
    <w:p>
      <w:pPr>
        <w:spacing w:line="580" w:lineRule="exact"/>
        <w:ind w:firstLine="622"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、反映科学技术工作者的意见和要求，维护科学技术工作者的合法权益。组织科学工作者参与国家和地方科学技术政策、法规制定和国家事务的政治协商、科学决策、民主监督工作。</w:t>
      </w:r>
    </w:p>
    <w:p>
      <w:pPr>
        <w:spacing w:line="580" w:lineRule="exact"/>
        <w:ind w:firstLine="622"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、表彰奖励优秀科学技术工作者，举荐人才。</w:t>
      </w:r>
    </w:p>
    <w:p>
      <w:pPr>
        <w:spacing w:line="580" w:lineRule="exact"/>
        <w:ind w:firstLine="622"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、开展学术论证、咨询服务，提出政策建议，促进科学技术成果的转化。接受委托，承担项目评估、成果鉴定、专业技术培训、专业技术职务资格评审等任务。</w:t>
      </w:r>
    </w:p>
    <w:p>
      <w:pPr>
        <w:spacing w:line="580" w:lineRule="exact"/>
        <w:ind w:firstLine="622"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、开展民间国际科学技术交流活动，发展同国外的科学技术团体科学技术工作者的友好往来。</w:t>
      </w:r>
    </w:p>
    <w:p>
      <w:pPr>
        <w:spacing w:line="580" w:lineRule="exact"/>
        <w:ind w:firstLine="622"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、开展继续教育和培训工作。</w:t>
      </w:r>
    </w:p>
    <w:p>
      <w:pPr>
        <w:spacing w:line="580" w:lineRule="exact"/>
        <w:ind w:firstLine="622"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、编辑出版科学技术书刊、报刊和科普读物。</w:t>
      </w:r>
    </w:p>
    <w:p>
      <w:pPr>
        <w:spacing w:line="580" w:lineRule="exact"/>
        <w:ind w:firstLine="622"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、兴办符合科学技术协会宗旨的社会公益事业。</w:t>
      </w:r>
    </w:p>
    <w:p>
      <w:pPr>
        <w:spacing w:line="580" w:lineRule="exact"/>
        <w:ind w:firstLine="622" w:firstLineChars="200"/>
        <w:rPr>
          <w:rFonts w:hint="eastAsia"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、完成县委、县政府交办的其他任务。</w:t>
      </w:r>
    </w:p>
    <w:p>
      <w:pPr>
        <w:pStyle w:val="4"/>
        <w:widowControl/>
        <w:spacing w:beforeAutospacing="0" w:after="0" w:afterAutospacing="0" w:line="540" w:lineRule="exact"/>
        <w:ind w:firstLine="622" w:firstLineChars="200"/>
        <w:jc w:val="both"/>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eastAsia="zh-CN"/>
        </w:rPr>
        <w:t>（二）人员编制情况</w:t>
      </w:r>
    </w:p>
    <w:p>
      <w:pPr>
        <w:pStyle w:val="4"/>
        <w:widowControl/>
        <w:spacing w:beforeAutospacing="0" w:after="0" w:afterAutospacing="0" w:line="540" w:lineRule="exact"/>
        <w:ind w:firstLine="622" w:firstLineChars="200"/>
        <w:jc w:val="both"/>
        <w:rPr>
          <w:rFonts w:ascii="仿宋" w:hAnsi="仿宋" w:eastAsia="仿宋" w:cs="仿宋"/>
          <w:sz w:val="32"/>
          <w:szCs w:val="32"/>
        </w:rPr>
      </w:pPr>
      <w:r>
        <w:rPr>
          <w:rFonts w:hint="eastAsia" w:ascii="仿宋" w:hAnsi="仿宋" w:eastAsia="仿宋" w:cs="仿宋"/>
          <w:color w:val="000000"/>
          <w:sz w:val="32"/>
          <w:szCs w:val="32"/>
          <w:shd w:val="clear" w:color="auto" w:fill="FFFFFF"/>
        </w:rPr>
        <w:t>根据《中共衡阳市委办公室衡阳市人民政府办公室关于印发</w:t>
      </w:r>
      <w:r>
        <w:rPr>
          <w:rFonts w:ascii="仿宋" w:hAnsi="仿宋" w:eastAsia="仿宋" w:cs="仿宋"/>
          <w:color w:val="000000"/>
          <w:sz w:val="32"/>
          <w:szCs w:val="32"/>
          <w:shd w:val="clear" w:color="auto" w:fill="FFFFFF"/>
        </w:rPr>
        <w:t>&lt;</w:t>
      </w:r>
      <w:r>
        <w:rPr>
          <w:rFonts w:hint="eastAsia" w:ascii="仿宋" w:hAnsi="仿宋" w:eastAsia="仿宋" w:cs="仿宋"/>
          <w:color w:val="000000"/>
          <w:sz w:val="32"/>
          <w:szCs w:val="32"/>
          <w:shd w:val="clear" w:color="auto" w:fill="FFFFFF"/>
        </w:rPr>
        <w:t>衡山县机构改革方案</w:t>
      </w:r>
      <w:r>
        <w:rPr>
          <w:rFonts w:ascii="仿宋" w:hAnsi="仿宋" w:eastAsia="仿宋" w:cs="仿宋"/>
          <w:color w:val="000000"/>
          <w:sz w:val="32"/>
          <w:szCs w:val="32"/>
          <w:shd w:val="clear" w:color="auto" w:fill="FFFFFF"/>
        </w:rPr>
        <w:t>&gt;</w:t>
      </w:r>
      <w:r>
        <w:rPr>
          <w:rFonts w:hint="eastAsia" w:ascii="仿宋" w:hAnsi="仿宋" w:eastAsia="仿宋" w:cs="仿宋"/>
          <w:color w:val="000000"/>
          <w:sz w:val="32"/>
          <w:szCs w:val="32"/>
          <w:shd w:val="clear" w:color="auto" w:fill="FFFFFF"/>
        </w:rPr>
        <w:t>的通知》（衡办〔</w:t>
      </w:r>
      <w:r>
        <w:rPr>
          <w:rFonts w:ascii="仿宋" w:hAnsi="仿宋" w:eastAsia="仿宋" w:cs="仿宋"/>
          <w:color w:val="000000"/>
          <w:sz w:val="32"/>
          <w:szCs w:val="32"/>
          <w:shd w:val="clear" w:color="auto" w:fill="FFFFFF"/>
        </w:rPr>
        <w:t>2019</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6</w:t>
      </w:r>
      <w:r>
        <w:rPr>
          <w:rFonts w:hint="eastAsia" w:ascii="仿宋" w:hAnsi="仿宋" w:eastAsia="仿宋" w:cs="仿宋"/>
          <w:color w:val="000000"/>
          <w:sz w:val="32"/>
          <w:szCs w:val="32"/>
          <w:shd w:val="clear" w:color="auto" w:fill="FFFFFF"/>
        </w:rPr>
        <w:t>号）精神，</w:t>
      </w:r>
      <w:r>
        <w:rPr>
          <w:rFonts w:hint="eastAsia" w:ascii="仿宋" w:hAnsi="仿宋" w:eastAsia="仿宋" w:cs="仿宋"/>
          <w:sz w:val="32"/>
          <w:szCs w:val="32"/>
        </w:rPr>
        <w:t>衡山县科学技术协会机关为中共衡山县委领导下正科级群团组织，内设办公室、科学技术普及股、学会股等三个职能股室。至</w:t>
      </w: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月，共有全额拨款事业编制</w:t>
      </w:r>
      <w:r>
        <w:rPr>
          <w:rFonts w:ascii="仿宋" w:hAnsi="仿宋" w:eastAsia="仿宋" w:cs="仿宋"/>
          <w:sz w:val="32"/>
          <w:szCs w:val="32"/>
        </w:rPr>
        <w:t>8</w:t>
      </w:r>
      <w:r>
        <w:rPr>
          <w:rFonts w:hint="eastAsia" w:ascii="仿宋" w:hAnsi="仿宋" w:eastAsia="仿宋" w:cs="仿宋"/>
          <w:sz w:val="32"/>
          <w:szCs w:val="32"/>
        </w:rPr>
        <w:t>名，实有人数</w:t>
      </w:r>
      <w:r>
        <w:rPr>
          <w:rFonts w:hint="eastAsia" w:ascii="仿宋" w:hAnsi="仿宋" w:eastAsia="仿宋" w:cs="仿宋"/>
          <w:sz w:val="32"/>
          <w:szCs w:val="32"/>
          <w:lang w:val="en-US" w:eastAsia="zh-CN"/>
        </w:rPr>
        <w:t>6</w:t>
      </w:r>
      <w:r>
        <w:rPr>
          <w:rFonts w:hint="eastAsia" w:ascii="仿宋" w:hAnsi="仿宋" w:eastAsia="仿宋" w:cs="仿宋"/>
          <w:sz w:val="32"/>
          <w:szCs w:val="32"/>
        </w:rPr>
        <w:t>人，其中财政供养在职</w:t>
      </w:r>
      <w:r>
        <w:rPr>
          <w:rFonts w:ascii="仿宋" w:hAnsi="仿宋" w:eastAsia="仿宋" w:cs="仿宋"/>
          <w:sz w:val="32"/>
          <w:szCs w:val="32"/>
        </w:rPr>
        <w:t>6</w:t>
      </w:r>
      <w:r>
        <w:rPr>
          <w:rFonts w:hint="eastAsia" w:ascii="仿宋" w:hAnsi="仿宋" w:eastAsia="仿宋" w:cs="仿宋"/>
          <w:sz w:val="32"/>
          <w:szCs w:val="32"/>
        </w:rPr>
        <w:t>人、退休人员</w:t>
      </w:r>
      <w:r>
        <w:rPr>
          <w:rFonts w:ascii="仿宋" w:hAnsi="仿宋" w:eastAsia="仿宋" w:cs="仿宋"/>
          <w:sz w:val="32"/>
          <w:szCs w:val="32"/>
        </w:rPr>
        <w:t>5</w:t>
      </w:r>
      <w:r>
        <w:rPr>
          <w:rFonts w:hint="eastAsia" w:ascii="仿宋" w:hAnsi="仿宋" w:eastAsia="仿宋" w:cs="仿宋"/>
          <w:sz w:val="32"/>
          <w:szCs w:val="32"/>
        </w:rPr>
        <w:t>人、抚恤人员</w:t>
      </w:r>
      <w:r>
        <w:rPr>
          <w:rFonts w:ascii="仿宋" w:hAnsi="仿宋" w:eastAsia="仿宋" w:cs="仿宋"/>
          <w:sz w:val="32"/>
          <w:szCs w:val="32"/>
        </w:rPr>
        <w:t>3</w:t>
      </w:r>
      <w:r>
        <w:rPr>
          <w:rFonts w:hint="eastAsia" w:ascii="仿宋" w:hAnsi="仿宋" w:eastAsia="仿宋" w:cs="仿宋"/>
          <w:sz w:val="32"/>
          <w:szCs w:val="32"/>
        </w:rPr>
        <w:t>人。公务用车定编</w:t>
      </w:r>
      <w:r>
        <w:rPr>
          <w:rFonts w:ascii="仿宋" w:hAnsi="仿宋" w:eastAsia="仿宋" w:cs="仿宋"/>
          <w:sz w:val="32"/>
          <w:szCs w:val="32"/>
        </w:rPr>
        <w:t>0</w:t>
      </w:r>
      <w:r>
        <w:rPr>
          <w:rFonts w:hint="eastAsia" w:ascii="仿宋" w:hAnsi="仿宋" w:eastAsia="仿宋" w:cs="仿宋"/>
          <w:sz w:val="32"/>
          <w:szCs w:val="32"/>
        </w:rPr>
        <w:t>台，现有车辆</w:t>
      </w:r>
      <w:r>
        <w:rPr>
          <w:rFonts w:ascii="仿宋" w:hAnsi="仿宋" w:eastAsia="仿宋" w:cs="仿宋"/>
          <w:sz w:val="32"/>
          <w:szCs w:val="32"/>
        </w:rPr>
        <w:t>0</w:t>
      </w:r>
      <w:r>
        <w:rPr>
          <w:rFonts w:hint="eastAsia" w:ascii="仿宋" w:hAnsi="仿宋" w:eastAsia="仿宋" w:cs="仿宋"/>
          <w:sz w:val="32"/>
          <w:szCs w:val="32"/>
        </w:rPr>
        <w:t>台。</w:t>
      </w:r>
    </w:p>
    <w:p>
      <w:pPr>
        <w:spacing w:line="580" w:lineRule="exact"/>
        <w:ind w:firstLine="622" w:firstLineChars="200"/>
        <w:rPr>
          <w:rFonts w:hint="eastAsia" w:ascii="仿宋" w:hAnsi="仿宋" w:eastAsia="仿宋" w:cs="仿宋"/>
          <w:sz w:val="32"/>
          <w:szCs w:val="32"/>
        </w:rPr>
      </w:pPr>
    </w:p>
    <w:p>
      <w:pPr>
        <w:pStyle w:val="11"/>
        <w:widowControl/>
        <w:numPr>
          <w:ilvl w:val="0"/>
          <w:numId w:val="2"/>
        </w:numPr>
        <w:spacing w:line="360" w:lineRule="auto"/>
        <w:ind w:firstLine="623"/>
        <w:rPr>
          <w:rFonts w:ascii="黑体" w:hAnsi="黑体" w:eastAsia="黑体" w:cs="黑体"/>
          <w:b/>
          <w:bCs/>
          <w:spacing w:val="-18"/>
          <w:sz w:val="33"/>
          <w:szCs w:val="33"/>
        </w:rPr>
      </w:pPr>
      <w:r>
        <w:rPr>
          <w:rFonts w:ascii="黑体" w:hAnsi="黑体" w:eastAsia="黑体" w:cs="黑体"/>
          <w:b/>
          <w:bCs/>
          <w:spacing w:val="-18"/>
          <w:sz w:val="33"/>
          <w:szCs w:val="33"/>
        </w:rPr>
        <w:t>预算支出及绩效情况</w:t>
      </w:r>
    </w:p>
    <w:p>
      <w:pPr>
        <w:numPr>
          <w:ilvl w:val="0"/>
          <w:numId w:val="3"/>
        </w:numPr>
        <w:spacing w:before="228" w:line="222" w:lineRule="auto"/>
        <w:ind w:left="581"/>
        <w:rPr>
          <w:rFonts w:ascii="仿宋" w:hAnsi="仿宋" w:eastAsia="仿宋" w:cs="仿宋"/>
          <w:spacing w:val="8"/>
          <w:sz w:val="33"/>
          <w:szCs w:val="33"/>
        </w:rPr>
      </w:pPr>
      <w:r>
        <w:rPr>
          <w:rFonts w:ascii="仿宋" w:hAnsi="仿宋" w:eastAsia="仿宋" w:cs="仿宋"/>
          <w:spacing w:val="8"/>
          <w:sz w:val="33"/>
          <w:szCs w:val="33"/>
        </w:rPr>
        <w:t>部门预决算情况</w:t>
      </w:r>
    </w:p>
    <w:p>
      <w:pPr>
        <w:numPr>
          <w:ilvl w:val="0"/>
          <w:numId w:val="4"/>
        </w:numPr>
        <w:spacing w:before="228" w:line="222" w:lineRule="auto"/>
        <w:ind w:firstLine="598" w:firstLineChars="200"/>
        <w:rPr>
          <w:rFonts w:ascii="仿宋" w:hAnsi="仿宋" w:eastAsia="仿宋" w:cs="仿宋"/>
          <w:b/>
          <w:bCs/>
          <w:spacing w:val="-11"/>
          <w:sz w:val="33"/>
          <w:szCs w:val="33"/>
        </w:rPr>
      </w:pPr>
      <w:r>
        <w:rPr>
          <w:rFonts w:ascii="仿宋" w:hAnsi="仿宋" w:eastAsia="仿宋" w:cs="仿宋"/>
          <w:b/>
          <w:bCs/>
          <w:spacing w:val="-11"/>
          <w:sz w:val="33"/>
          <w:szCs w:val="33"/>
        </w:rPr>
        <w:t>部门预算情况</w:t>
      </w:r>
    </w:p>
    <w:p>
      <w:pPr>
        <w:spacing w:before="239" w:line="342" w:lineRule="auto"/>
        <w:ind w:left="95" w:right="47" w:firstLine="615"/>
        <w:jc w:val="both"/>
        <w:rPr>
          <w:rFonts w:ascii="仿宋" w:hAnsi="仿宋" w:eastAsia="仿宋" w:cs="仿宋"/>
          <w:sz w:val="33"/>
          <w:szCs w:val="33"/>
        </w:rPr>
      </w:pPr>
      <w:r>
        <w:rPr>
          <w:rFonts w:ascii="仿宋" w:hAnsi="仿宋" w:eastAsia="仿宋" w:cs="仿宋"/>
          <w:spacing w:val="-13"/>
          <w:sz w:val="33"/>
          <w:szCs w:val="33"/>
        </w:rPr>
        <w:t>2022年年初预算安排收入</w:t>
      </w:r>
      <w:r>
        <w:rPr>
          <w:rFonts w:hint="eastAsia" w:ascii="仿宋" w:hAnsi="仿宋" w:eastAsia="仿宋" w:cs="仿宋"/>
          <w:spacing w:val="-13"/>
          <w:sz w:val="33"/>
          <w:szCs w:val="33"/>
          <w:lang w:val="en-US" w:eastAsia="zh-CN"/>
        </w:rPr>
        <w:t>79.56</w:t>
      </w:r>
      <w:r>
        <w:rPr>
          <w:rFonts w:ascii="仿宋" w:hAnsi="仿宋" w:eastAsia="仿宋" w:cs="仿宋"/>
          <w:spacing w:val="-13"/>
          <w:sz w:val="33"/>
          <w:szCs w:val="33"/>
        </w:rPr>
        <w:t>万元，其中一</w:t>
      </w:r>
      <w:r>
        <w:rPr>
          <w:rFonts w:ascii="仿宋" w:hAnsi="仿宋" w:eastAsia="仿宋" w:cs="仿宋"/>
          <w:spacing w:val="-14"/>
          <w:sz w:val="33"/>
          <w:szCs w:val="33"/>
        </w:rPr>
        <w:t>般公共财政拨</w:t>
      </w:r>
      <w:r>
        <w:rPr>
          <w:rFonts w:ascii="仿宋" w:hAnsi="仿宋" w:eastAsia="仿宋" w:cs="仿宋"/>
          <w:b/>
          <w:bCs/>
          <w:spacing w:val="-13"/>
          <w:sz w:val="33"/>
          <w:szCs w:val="33"/>
        </w:rPr>
        <w:t>款</w:t>
      </w:r>
      <w:r>
        <w:rPr>
          <w:rFonts w:hint="eastAsia" w:ascii="仿宋" w:hAnsi="仿宋" w:eastAsia="仿宋" w:cs="仿宋"/>
          <w:b w:val="0"/>
          <w:bCs w:val="0"/>
          <w:spacing w:val="-13"/>
          <w:sz w:val="33"/>
          <w:szCs w:val="33"/>
          <w:lang w:val="en-US" w:eastAsia="zh-CN"/>
        </w:rPr>
        <w:t>79.56</w:t>
      </w:r>
      <w:r>
        <w:rPr>
          <w:rFonts w:ascii="仿宋" w:hAnsi="仿宋" w:eastAsia="仿宋" w:cs="仿宋"/>
          <w:spacing w:val="-13"/>
          <w:sz w:val="33"/>
          <w:szCs w:val="33"/>
        </w:rPr>
        <w:t>万元；2022年年初预算安排支出</w:t>
      </w:r>
      <w:r>
        <w:rPr>
          <w:rFonts w:hint="eastAsia" w:ascii="仿宋" w:hAnsi="仿宋" w:eastAsia="仿宋" w:cs="仿宋"/>
          <w:spacing w:val="-13"/>
          <w:sz w:val="33"/>
          <w:szCs w:val="33"/>
          <w:lang w:val="en-US" w:eastAsia="zh-CN"/>
        </w:rPr>
        <w:t>79.56</w:t>
      </w:r>
      <w:r>
        <w:rPr>
          <w:rFonts w:ascii="仿宋" w:hAnsi="仿宋" w:eastAsia="仿宋" w:cs="仿宋"/>
          <w:spacing w:val="-13"/>
          <w:sz w:val="33"/>
          <w:szCs w:val="33"/>
        </w:rPr>
        <w:t>万元，其中：基本支</w:t>
      </w:r>
    </w:p>
    <w:p>
      <w:pPr>
        <w:numPr>
          <w:ilvl w:val="0"/>
          <w:numId w:val="0"/>
        </w:numPr>
        <w:spacing w:before="228" w:line="222" w:lineRule="auto"/>
        <w:rPr>
          <w:rFonts w:ascii="仿宋" w:hAnsi="仿宋" w:eastAsia="仿宋" w:cs="仿宋"/>
          <w:spacing w:val="-14"/>
          <w:sz w:val="33"/>
          <w:szCs w:val="33"/>
        </w:rPr>
      </w:pPr>
      <w:r>
        <w:rPr>
          <w:rFonts w:ascii="仿宋" w:hAnsi="仿宋" w:eastAsia="仿宋" w:cs="仿宋"/>
          <w:spacing w:val="-14"/>
          <w:sz w:val="33"/>
          <w:szCs w:val="33"/>
        </w:rPr>
        <w:t>出</w:t>
      </w:r>
      <w:r>
        <w:rPr>
          <w:rFonts w:hint="eastAsia" w:ascii="仿宋" w:hAnsi="仿宋" w:eastAsia="仿宋" w:cs="仿宋"/>
          <w:b w:val="0"/>
          <w:bCs w:val="0"/>
          <w:spacing w:val="-14"/>
          <w:sz w:val="33"/>
          <w:szCs w:val="33"/>
          <w:lang w:val="en-US" w:eastAsia="zh-CN"/>
        </w:rPr>
        <w:t>73.56</w:t>
      </w:r>
      <w:r>
        <w:rPr>
          <w:rFonts w:ascii="仿宋" w:hAnsi="仿宋" w:eastAsia="仿宋" w:cs="仿宋"/>
          <w:b w:val="0"/>
          <w:bCs w:val="0"/>
          <w:spacing w:val="-14"/>
          <w:sz w:val="33"/>
          <w:szCs w:val="33"/>
        </w:rPr>
        <w:t>万</w:t>
      </w:r>
      <w:r>
        <w:rPr>
          <w:rFonts w:ascii="仿宋" w:hAnsi="仿宋" w:eastAsia="仿宋" w:cs="仿宋"/>
          <w:spacing w:val="-14"/>
          <w:sz w:val="33"/>
          <w:szCs w:val="33"/>
        </w:rPr>
        <w:t>元，项目支出</w:t>
      </w:r>
      <w:r>
        <w:rPr>
          <w:rFonts w:hint="eastAsia" w:ascii="仿宋" w:hAnsi="仿宋" w:eastAsia="仿宋" w:cs="仿宋"/>
          <w:spacing w:val="-14"/>
          <w:sz w:val="33"/>
          <w:szCs w:val="33"/>
          <w:lang w:val="en-US" w:eastAsia="zh-CN"/>
        </w:rPr>
        <w:t>6</w:t>
      </w:r>
      <w:r>
        <w:rPr>
          <w:rFonts w:ascii="仿宋" w:hAnsi="仿宋" w:eastAsia="仿宋" w:cs="仿宋"/>
          <w:spacing w:val="-14"/>
          <w:sz w:val="33"/>
          <w:szCs w:val="33"/>
        </w:rPr>
        <w:t>万元。</w:t>
      </w:r>
    </w:p>
    <w:p>
      <w:pPr>
        <w:numPr>
          <w:ilvl w:val="0"/>
          <w:numId w:val="4"/>
        </w:numPr>
        <w:spacing w:before="228" w:line="222" w:lineRule="auto"/>
        <w:ind w:left="0" w:leftChars="0" w:firstLine="634" w:firstLineChars="200"/>
        <w:rPr>
          <w:rFonts w:ascii="仿宋" w:hAnsi="仿宋" w:eastAsia="仿宋" w:cs="仿宋"/>
          <w:b/>
          <w:bCs/>
          <w:spacing w:val="-2"/>
          <w:sz w:val="33"/>
          <w:szCs w:val="33"/>
        </w:rPr>
      </w:pPr>
      <w:r>
        <w:rPr>
          <w:rFonts w:ascii="仿宋" w:hAnsi="仿宋" w:eastAsia="仿宋" w:cs="仿宋"/>
          <w:b/>
          <w:bCs/>
          <w:spacing w:val="-2"/>
          <w:sz w:val="33"/>
          <w:szCs w:val="33"/>
        </w:rPr>
        <w:t>部门决算情况(含年中预算追加情况)</w:t>
      </w:r>
    </w:p>
    <w:p>
      <w:pPr>
        <w:numPr>
          <w:ilvl w:val="0"/>
          <w:numId w:val="0"/>
        </w:numPr>
        <w:spacing w:line="240" w:lineRule="auto"/>
        <w:ind w:left="0" w:leftChars="0" w:firstLine="897" w:firstLineChars="300"/>
        <w:rPr>
          <w:rFonts w:hint="eastAsia" w:ascii="仿宋" w:hAnsi="仿宋" w:eastAsia="仿宋" w:cs="仿宋"/>
          <w:spacing w:val="-2"/>
          <w:sz w:val="33"/>
          <w:szCs w:val="33"/>
          <w:lang w:val="en-US" w:eastAsia="zh-CN"/>
        </w:rPr>
      </w:pPr>
      <w:r>
        <w:rPr>
          <w:rFonts w:ascii="仿宋" w:hAnsi="仿宋" w:eastAsia="仿宋" w:cs="仿宋"/>
          <w:spacing w:val="-11"/>
          <w:sz w:val="33"/>
          <w:szCs w:val="33"/>
        </w:rPr>
        <w:t>2022年决算总收入</w:t>
      </w:r>
      <w:r>
        <w:rPr>
          <w:rFonts w:hint="eastAsia" w:ascii="仿宋" w:hAnsi="仿宋" w:eastAsia="仿宋" w:cs="仿宋"/>
          <w:spacing w:val="-11"/>
          <w:sz w:val="33"/>
          <w:szCs w:val="33"/>
          <w:lang w:val="en-US" w:eastAsia="zh-CN"/>
        </w:rPr>
        <w:t>118.79</w:t>
      </w:r>
      <w:r>
        <w:rPr>
          <w:rFonts w:ascii="仿宋" w:hAnsi="仿宋" w:eastAsia="仿宋" w:cs="仿宋"/>
          <w:spacing w:val="-11"/>
          <w:sz w:val="33"/>
          <w:szCs w:val="33"/>
        </w:rPr>
        <w:t>万元，较预算增加</w:t>
      </w:r>
      <w:r>
        <w:rPr>
          <w:rFonts w:hint="eastAsia" w:ascii="仿宋" w:hAnsi="仿宋" w:eastAsia="仿宋" w:cs="仿宋"/>
          <w:spacing w:val="-11"/>
          <w:sz w:val="33"/>
          <w:szCs w:val="33"/>
          <w:lang w:val="en-US" w:eastAsia="zh-CN"/>
        </w:rPr>
        <w:t>39.23</w:t>
      </w:r>
      <w:r>
        <w:rPr>
          <w:rFonts w:ascii="仿宋" w:hAnsi="仿宋" w:eastAsia="仿宋" w:cs="仿宋"/>
          <w:spacing w:val="-11"/>
          <w:sz w:val="33"/>
          <w:szCs w:val="33"/>
        </w:rPr>
        <w:t>万元，总支出</w:t>
      </w:r>
      <w:r>
        <w:rPr>
          <w:rFonts w:ascii="仿宋" w:hAnsi="仿宋" w:eastAsia="仿宋" w:cs="仿宋"/>
          <w:spacing w:val="3"/>
          <w:sz w:val="33"/>
          <w:szCs w:val="33"/>
        </w:rPr>
        <w:t xml:space="preserve"> </w:t>
      </w:r>
      <w:r>
        <w:rPr>
          <w:rFonts w:hint="eastAsia" w:ascii="仿宋" w:hAnsi="仿宋" w:eastAsia="仿宋" w:cs="仿宋"/>
          <w:spacing w:val="-1"/>
          <w:sz w:val="33"/>
          <w:szCs w:val="33"/>
          <w:lang w:val="en-US" w:eastAsia="zh-CN"/>
        </w:rPr>
        <w:t>120.93</w:t>
      </w:r>
      <w:r>
        <w:rPr>
          <w:rFonts w:ascii="仿宋" w:hAnsi="仿宋" w:eastAsia="仿宋" w:cs="仿宋"/>
          <w:spacing w:val="-1"/>
          <w:sz w:val="33"/>
          <w:szCs w:val="33"/>
        </w:rPr>
        <w:t>万元，其中：基本支出</w:t>
      </w:r>
      <w:r>
        <w:rPr>
          <w:rFonts w:hint="eastAsia" w:ascii="仿宋" w:hAnsi="仿宋" w:eastAsia="仿宋" w:cs="仿宋"/>
          <w:spacing w:val="-1"/>
          <w:sz w:val="33"/>
          <w:szCs w:val="33"/>
          <w:lang w:val="en-US" w:eastAsia="zh-CN"/>
        </w:rPr>
        <w:t>83.89</w:t>
      </w:r>
      <w:r>
        <w:rPr>
          <w:rFonts w:ascii="仿宋" w:hAnsi="仿宋" w:eastAsia="仿宋" w:cs="仿宋"/>
          <w:spacing w:val="-1"/>
          <w:sz w:val="33"/>
          <w:szCs w:val="33"/>
        </w:rPr>
        <w:t>万元，占总支出的</w:t>
      </w:r>
      <w:r>
        <w:rPr>
          <w:rFonts w:hint="eastAsia" w:ascii="仿宋" w:hAnsi="仿宋" w:eastAsia="仿宋" w:cs="仿宋"/>
          <w:spacing w:val="-1"/>
          <w:sz w:val="33"/>
          <w:szCs w:val="33"/>
          <w:lang w:val="en-US" w:eastAsia="zh-CN"/>
        </w:rPr>
        <w:t>69.37</w:t>
      </w:r>
      <w:r>
        <w:rPr>
          <w:rFonts w:ascii="仿宋" w:hAnsi="仿宋" w:eastAsia="仿宋" w:cs="仿宋"/>
          <w:spacing w:val="-2"/>
          <w:sz w:val="33"/>
          <w:szCs w:val="33"/>
        </w:rPr>
        <w:t>%;项目支</w:t>
      </w:r>
      <w:r>
        <w:rPr>
          <w:rFonts w:hint="eastAsia" w:ascii="仿宋" w:hAnsi="仿宋" w:eastAsia="仿宋" w:cs="仿宋"/>
          <w:spacing w:val="-2"/>
          <w:sz w:val="33"/>
          <w:szCs w:val="33"/>
          <w:lang w:eastAsia="zh-CN"/>
        </w:rPr>
        <w:t>出</w:t>
      </w:r>
      <w:r>
        <w:rPr>
          <w:rFonts w:hint="eastAsia" w:ascii="仿宋" w:hAnsi="仿宋" w:eastAsia="仿宋" w:cs="仿宋"/>
          <w:spacing w:val="-1"/>
          <w:sz w:val="33"/>
          <w:szCs w:val="33"/>
          <w:lang w:val="en-US" w:eastAsia="zh-CN"/>
        </w:rPr>
        <w:t>37.04</w:t>
      </w:r>
      <w:r>
        <w:rPr>
          <w:rFonts w:ascii="仿宋" w:hAnsi="仿宋" w:eastAsia="仿宋" w:cs="仿宋"/>
          <w:spacing w:val="-1"/>
          <w:sz w:val="33"/>
          <w:szCs w:val="33"/>
        </w:rPr>
        <w:t>万元，占总支出的</w:t>
      </w:r>
      <w:r>
        <w:rPr>
          <w:rFonts w:hint="eastAsia" w:ascii="仿宋" w:hAnsi="仿宋" w:eastAsia="仿宋" w:cs="仿宋"/>
          <w:spacing w:val="-1"/>
          <w:sz w:val="33"/>
          <w:szCs w:val="33"/>
          <w:lang w:val="en-US" w:eastAsia="zh-CN"/>
        </w:rPr>
        <w:t>30.63</w:t>
      </w:r>
      <w:r>
        <w:rPr>
          <w:rFonts w:ascii="仿宋" w:hAnsi="仿宋" w:eastAsia="仿宋" w:cs="仿宋"/>
          <w:spacing w:val="-2"/>
          <w:sz w:val="33"/>
          <w:szCs w:val="33"/>
        </w:rPr>
        <w:t>%</w:t>
      </w:r>
      <w:r>
        <w:rPr>
          <w:rFonts w:hint="eastAsia" w:ascii="仿宋" w:hAnsi="仿宋" w:eastAsia="仿宋" w:cs="仿宋"/>
          <w:spacing w:val="-2"/>
          <w:sz w:val="33"/>
          <w:szCs w:val="33"/>
          <w:lang w:eastAsia="zh-CN"/>
        </w:rPr>
        <w:t>，差异产生的主要原因是：</w:t>
      </w:r>
      <w:r>
        <w:rPr>
          <w:rFonts w:hint="eastAsia" w:ascii="仿宋" w:hAnsi="仿宋" w:eastAsia="仿宋" w:cs="仿宋"/>
          <w:color w:val="2B2B2B"/>
          <w:sz w:val="32"/>
          <w:szCs w:val="32"/>
          <w:shd w:val="clear" w:color="auto" w:fill="FFFFFF"/>
          <w:lang w:val="en-US" w:eastAsia="zh-CN"/>
        </w:rPr>
        <w:t>职能加强</w:t>
      </w:r>
      <w:r>
        <w:rPr>
          <w:rFonts w:hint="eastAsia" w:ascii="仿宋" w:hAnsi="仿宋" w:eastAsia="仿宋" w:cs="仿宋"/>
          <w:color w:val="2B2B2B"/>
          <w:sz w:val="32"/>
          <w:szCs w:val="32"/>
          <w:shd w:val="clear" w:color="auto" w:fill="FFFFFF"/>
        </w:rPr>
        <w:t>经费有所增加</w:t>
      </w:r>
      <w:r>
        <w:rPr>
          <w:rFonts w:hint="eastAsia" w:ascii="仿宋" w:hAnsi="仿宋" w:eastAsia="仿宋" w:cs="仿宋"/>
          <w:color w:val="2B2B2B"/>
          <w:sz w:val="32"/>
          <w:szCs w:val="32"/>
          <w:shd w:val="clear" w:color="auto" w:fill="FFFFFF"/>
          <w:lang w:val="en-US" w:eastAsia="zh-CN"/>
        </w:rPr>
        <w:t>.</w:t>
      </w:r>
    </w:p>
    <w:p>
      <w:pPr>
        <w:numPr>
          <w:ilvl w:val="0"/>
          <w:numId w:val="4"/>
        </w:numPr>
        <w:spacing w:line="240" w:lineRule="auto"/>
        <w:ind w:left="0" w:leftChars="0" w:firstLine="650" w:firstLineChars="200"/>
        <w:rPr>
          <w:rFonts w:ascii="仿宋" w:hAnsi="仿宋" w:eastAsia="仿宋" w:cs="仿宋"/>
          <w:b/>
          <w:bCs/>
          <w:spacing w:val="2"/>
          <w:sz w:val="33"/>
          <w:szCs w:val="33"/>
        </w:rPr>
      </w:pPr>
      <w:r>
        <w:rPr>
          <w:rFonts w:ascii="仿宋" w:hAnsi="仿宋" w:eastAsia="仿宋" w:cs="仿宋"/>
          <w:b/>
          <w:bCs/>
          <w:spacing w:val="2"/>
          <w:sz w:val="33"/>
          <w:szCs w:val="33"/>
        </w:rPr>
        <w:t>"三公"经费执行情况</w:t>
      </w:r>
    </w:p>
    <w:p>
      <w:pPr>
        <w:spacing w:before="232" w:line="352" w:lineRule="auto"/>
        <w:ind w:left="90" w:firstLine="620"/>
        <w:jc w:val="both"/>
        <w:rPr>
          <w:rFonts w:ascii="仿宋" w:hAnsi="仿宋" w:eastAsia="仿宋" w:cs="仿宋"/>
          <w:spacing w:val="5"/>
          <w:sz w:val="31"/>
          <w:szCs w:val="31"/>
        </w:rPr>
      </w:pPr>
      <w:r>
        <w:rPr>
          <w:rFonts w:ascii="仿宋" w:hAnsi="仿宋" w:eastAsia="仿宋" w:cs="仿宋"/>
          <w:spacing w:val="-10"/>
          <w:sz w:val="33"/>
          <w:szCs w:val="33"/>
        </w:rPr>
        <w:t>2022年"三公"经费预算数</w:t>
      </w:r>
      <w:r>
        <w:rPr>
          <w:rFonts w:hint="eastAsia" w:ascii="仿宋" w:hAnsi="仿宋" w:eastAsia="仿宋" w:cs="仿宋"/>
          <w:spacing w:val="-10"/>
          <w:sz w:val="33"/>
          <w:szCs w:val="33"/>
          <w:lang w:val="en-US" w:eastAsia="zh-CN"/>
        </w:rPr>
        <w:t>1.5</w:t>
      </w:r>
      <w:r>
        <w:rPr>
          <w:rFonts w:ascii="仿宋" w:hAnsi="仿宋" w:eastAsia="仿宋" w:cs="仿宋"/>
          <w:spacing w:val="-10"/>
          <w:sz w:val="33"/>
          <w:szCs w:val="33"/>
        </w:rPr>
        <w:t>万元，其中：因公出国(境)</w:t>
      </w:r>
      <w:r>
        <w:rPr>
          <w:rFonts w:ascii="仿宋" w:hAnsi="仿宋" w:eastAsia="仿宋" w:cs="仿宋"/>
          <w:spacing w:val="10"/>
          <w:sz w:val="33"/>
          <w:szCs w:val="33"/>
        </w:rPr>
        <w:t xml:space="preserve"> </w:t>
      </w:r>
      <w:r>
        <w:rPr>
          <w:rFonts w:ascii="仿宋" w:hAnsi="仿宋" w:eastAsia="仿宋" w:cs="仿宋"/>
          <w:spacing w:val="-8"/>
          <w:sz w:val="33"/>
          <w:szCs w:val="33"/>
        </w:rPr>
        <w:t>费</w:t>
      </w:r>
      <w:r>
        <w:rPr>
          <w:rFonts w:hint="eastAsia" w:ascii="仿宋" w:hAnsi="仿宋" w:eastAsia="仿宋" w:cs="仿宋"/>
          <w:spacing w:val="-8"/>
          <w:sz w:val="33"/>
          <w:szCs w:val="33"/>
          <w:lang w:val="en-US" w:eastAsia="zh-CN"/>
        </w:rPr>
        <w:t>0</w:t>
      </w:r>
      <w:r>
        <w:rPr>
          <w:rFonts w:ascii="仿宋" w:hAnsi="仿宋" w:eastAsia="仿宋" w:cs="仿宋"/>
          <w:spacing w:val="-8"/>
          <w:sz w:val="33"/>
          <w:szCs w:val="33"/>
        </w:rPr>
        <w:t>万元，公务用车购置及运行维护费</w:t>
      </w:r>
      <w:r>
        <w:rPr>
          <w:rFonts w:hint="eastAsia" w:ascii="仿宋" w:hAnsi="仿宋" w:eastAsia="仿宋" w:cs="仿宋"/>
          <w:spacing w:val="-8"/>
          <w:sz w:val="33"/>
          <w:szCs w:val="33"/>
          <w:lang w:val="en-US" w:eastAsia="zh-CN"/>
        </w:rPr>
        <w:t>0</w:t>
      </w:r>
      <w:r>
        <w:rPr>
          <w:rFonts w:ascii="仿宋" w:hAnsi="仿宋" w:eastAsia="仿宋" w:cs="仿宋"/>
          <w:spacing w:val="-8"/>
          <w:sz w:val="33"/>
          <w:szCs w:val="33"/>
        </w:rPr>
        <w:t>万元，公务接待费</w:t>
      </w:r>
      <w:r>
        <w:rPr>
          <w:rFonts w:hint="eastAsia" w:ascii="仿宋" w:hAnsi="仿宋" w:eastAsia="仿宋" w:cs="仿宋"/>
          <w:spacing w:val="-8"/>
          <w:sz w:val="33"/>
          <w:szCs w:val="33"/>
          <w:lang w:val="en-US" w:eastAsia="zh-CN"/>
        </w:rPr>
        <w:t>1.5</w:t>
      </w:r>
      <w:r>
        <w:rPr>
          <w:rFonts w:ascii="仿宋" w:hAnsi="仿宋" w:eastAsia="仿宋" w:cs="仿宋"/>
          <w:spacing w:val="1"/>
          <w:sz w:val="33"/>
          <w:szCs w:val="33"/>
        </w:rPr>
        <w:t>万元。</w:t>
      </w:r>
      <w:r>
        <w:rPr>
          <w:rFonts w:ascii="仿宋" w:hAnsi="仿宋" w:eastAsia="仿宋" w:cs="仿宋"/>
          <w:spacing w:val="81"/>
          <w:sz w:val="33"/>
          <w:szCs w:val="33"/>
        </w:rPr>
        <w:t xml:space="preserve"> </w:t>
      </w:r>
      <w:r>
        <w:rPr>
          <w:rFonts w:ascii="仿宋" w:hAnsi="仿宋" w:eastAsia="仿宋" w:cs="仿宋"/>
          <w:spacing w:val="1"/>
          <w:sz w:val="33"/>
          <w:szCs w:val="33"/>
        </w:rPr>
        <w:t>"三公"经费决算数</w:t>
      </w:r>
      <w:r>
        <w:rPr>
          <w:rFonts w:hint="eastAsia" w:ascii="仿宋" w:hAnsi="仿宋" w:eastAsia="仿宋" w:cs="仿宋"/>
          <w:spacing w:val="1"/>
          <w:sz w:val="33"/>
          <w:szCs w:val="33"/>
          <w:lang w:val="en-US" w:eastAsia="zh-CN"/>
        </w:rPr>
        <w:t>0.14</w:t>
      </w:r>
      <w:r>
        <w:rPr>
          <w:rFonts w:ascii="仿宋" w:hAnsi="仿宋" w:eastAsia="仿宋" w:cs="仿宋"/>
          <w:spacing w:val="1"/>
          <w:sz w:val="33"/>
          <w:szCs w:val="33"/>
        </w:rPr>
        <w:t>元，其中：因公出国(境)费</w:t>
      </w:r>
      <w:r>
        <w:rPr>
          <w:rFonts w:hint="eastAsia" w:ascii="仿宋" w:hAnsi="仿宋" w:eastAsia="仿宋" w:cs="仿宋"/>
          <w:spacing w:val="1"/>
          <w:sz w:val="33"/>
          <w:szCs w:val="33"/>
          <w:lang w:val="en-US" w:eastAsia="zh-CN"/>
        </w:rPr>
        <w:t>0</w:t>
      </w:r>
      <w:r>
        <w:rPr>
          <w:rFonts w:ascii="仿宋" w:hAnsi="仿宋" w:eastAsia="仿宋" w:cs="仿宋"/>
          <w:spacing w:val="5"/>
          <w:sz w:val="31"/>
          <w:szCs w:val="31"/>
        </w:rPr>
        <w:t>万元，公务用车运行维护费</w:t>
      </w:r>
      <w:r>
        <w:rPr>
          <w:rFonts w:hint="eastAsia" w:ascii="仿宋" w:hAnsi="仿宋" w:eastAsia="仿宋" w:cs="仿宋"/>
          <w:spacing w:val="5"/>
          <w:sz w:val="31"/>
          <w:szCs w:val="31"/>
          <w:lang w:val="en-US" w:eastAsia="zh-CN"/>
        </w:rPr>
        <w:t>0</w:t>
      </w:r>
      <w:r>
        <w:rPr>
          <w:rFonts w:ascii="仿宋" w:hAnsi="仿宋" w:eastAsia="仿宋" w:cs="仿宋"/>
          <w:spacing w:val="5"/>
          <w:sz w:val="31"/>
          <w:szCs w:val="31"/>
        </w:rPr>
        <w:t>万元，公务接待费</w:t>
      </w:r>
      <w:r>
        <w:rPr>
          <w:rFonts w:hint="eastAsia" w:ascii="仿宋" w:hAnsi="仿宋" w:eastAsia="仿宋" w:cs="仿宋"/>
          <w:spacing w:val="5"/>
          <w:sz w:val="31"/>
          <w:szCs w:val="31"/>
          <w:lang w:val="en-US" w:eastAsia="zh-CN"/>
        </w:rPr>
        <w:t>0.14</w:t>
      </w:r>
      <w:r>
        <w:rPr>
          <w:rFonts w:ascii="仿宋" w:hAnsi="仿宋" w:eastAsia="仿宋" w:cs="仿宋"/>
          <w:spacing w:val="5"/>
          <w:sz w:val="31"/>
          <w:szCs w:val="31"/>
        </w:rPr>
        <w:t>万元。</w:t>
      </w:r>
    </w:p>
    <w:p>
      <w:pPr>
        <w:spacing w:before="249" w:line="221" w:lineRule="auto"/>
        <w:ind w:left="745"/>
        <w:outlineLvl w:val="0"/>
        <w:rPr>
          <w:rFonts w:ascii="仿宋" w:hAnsi="仿宋" w:eastAsia="仿宋" w:cs="仿宋"/>
          <w:sz w:val="31"/>
          <w:szCs w:val="31"/>
        </w:rPr>
      </w:pPr>
      <w:r>
        <w:rPr>
          <w:rFonts w:ascii="仿宋" w:hAnsi="仿宋" w:eastAsia="仿宋" w:cs="仿宋"/>
          <w:b/>
          <w:bCs/>
          <w:spacing w:val="8"/>
          <w:sz w:val="31"/>
          <w:szCs w:val="31"/>
        </w:rPr>
        <w:t>4.政府采购执行情况</w:t>
      </w:r>
    </w:p>
    <w:p>
      <w:pPr>
        <w:spacing w:before="233" w:line="643" w:lineRule="exact"/>
        <w:ind w:left="741"/>
        <w:rPr>
          <w:rFonts w:ascii="仿宋" w:hAnsi="仿宋" w:eastAsia="仿宋" w:cs="仿宋"/>
          <w:sz w:val="31"/>
          <w:szCs w:val="31"/>
        </w:rPr>
      </w:pPr>
      <w:r>
        <w:rPr>
          <w:rFonts w:ascii="仿宋" w:hAnsi="仿宋" w:eastAsia="仿宋" w:cs="仿宋"/>
          <w:spacing w:val="6"/>
          <w:position w:val="24"/>
          <w:sz w:val="31"/>
          <w:szCs w:val="31"/>
        </w:rPr>
        <w:t>2022年度政府采购支出</w:t>
      </w:r>
      <w:r>
        <w:rPr>
          <w:rFonts w:hint="eastAsia" w:ascii="仿宋" w:hAnsi="仿宋" w:eastAsia="仿宋" w:cs="仿宋"/>
          <w:spacing w:val="6"/>
          <w:position w:val="24"/>
          <w:sz w:val="31"/>
          <w:szCs w:val="31"/>
          <w:lang w:val="en-US" w:eastAsia="zh-CN"/>
        </w:rPr>
        <w:t>0</w:t>
      </w:r>
      <w:r>
        <w:rPr>
          <w:rFonts w:ascii="仿宋" w:hAnsi="仿宋" w:eastAsia="仿宋" w:cs="仿宋"/>
          <w:spacing w:val="6"/>
          <w:position w:val="24"/>
          <w:sz w:val="31"/>
          <w:szCs w:val="31"/>
        </w:rPr>
        <w:t>万元，其中：货物</w:t>
      </w:r>
      <w:r>
        <w:rPr>
          <w:rFonts w:hint="eastAsia" w:ascii="仿宋" w:hAnsi="仿宋" w:eastAsia="仿宋" w:cs="仿宋"/>
          <w:spacing w:val="6"/>
          <w:position w:val="24"/>
          <w:sz w:val="31"/>
          <w:szCs w:val="31"/>
          <w:lang w:val="en-US" w:eastAsia="zh-CN"/>
        </w:rPr>
        <w:t>0</w:t>
      </w:r>
      <w:r>
        <w:rPr>
          <w:rFonts w:ascii="仿宋" w:hAnsi="仿宋" w:eastAsia="仿宋" w:cs="仿宋"/>
          <w:spacing w:val="5"/>
          <w:position w:val="24"/>
          <w:sz w:val="31"/>
          <w:szCs w:val="31"/>
        </w:rPr>
        <w:t>元，工程</w:t>
      </w:r>
    </w:p>
    <w:p>
      <w:pPr>
        <w:spacing w:line="222" w:lineRule="auto"/>
        <w:ind w:left="115"/>
        <w:rPr>
          <w:rFonts w:ascii="仿宋" w:hAnsi="仿宋" w:eastAsia="仿宋" w:cs="仿宋"/>
          <w:sz w:val="31"/>
          <w:szCs w:val="31"/>
        </w:rPr>
      </w:pPr>
      <w:r>
        <w:rPr>
          <w:rFonts w:hint="eastAsia" w:ascii="仿宋" w:hAnsi="仿宋" w:eastAsia="仿宋" w:cs="仿宋"/>
          <w:b/>
          <w:bCs/>
          <w:spacing w:val="4"/>
          <w:sz w:val="31"/>
          <w:szCs w:val="31"/>
          <w:lang w:val="en-US" w:eastAsia="zh-CN"/>
        </w:rPr>
        <w:t>0</w:t>
      </w:r>
      <w:r>
        <w:rPr>
          <w:rFonts w:ascii="仿宋" w:hAnsi="仿宋" w:eastAsia="仿宋" w:cs="仿宋"/>
          <w:spacing w:val="4"/>
          <w:sz w:val="31"/>
          <w:szCs w:val="31"/>
        </w:rPr>
        <w:t>万元，服务</w:t>
      </w:r>
      <w:r>
        <w:rPr>
          <w:rFonts w:hint="eastAsia" w:ascii="仿宋" w:hAnsi="仿宋" w:eastAsia="仿宋" w:cs="仿宋"/>
          <w:spacing w:val="4"/>
          <w:sz w:val="31"/>
          <w:szCs w:val="31"/>
          <w:lang w:val="en-US" w:eastAsia="zh-CN"/>
        </w:rPr>
        <w:t>0</w:t>
      </w:r>
      <w:r>
        <w:rPr>
          <w:rFonts w:ascii="仿宋" w:hAnsi="仿宋" w:eastAsia="仿宋" w:cs="仿宋"/>
          <w:spacing w:val="4"/>
          <w:sz w:val="31"/>
          <w:szCs w:val="31"/>
        </w:rPr>
        <w:t>万元。</w:t>
      </w:r>
    </w:p>
    <w:p>
      <w:pPr>
        <w:spacing w:before="252" w:line="222" w:lineRule="auto"/>
        <w:ind w:left="745"/>
        <w:outlineLvl w:val="0"/>
        <w:rPr>
          <w:rFonts w:ascii="仿宋" w:hAnsi="仿宋" w:eastAsia="仿宋" w:cs="仿宋"/>
          <w:sz w:val="31"/>
          <w:szCs w:val="31"/>
        </w:rPr>
      </w:pPr>
      <w:r>
        <w:rPr>
          <w:rFonts w:ascii="仿宋" w:hAnsi="仿宋" w:eastAsia="仿宋" w:cs="仿宋"/>
          <w:b/>
          <w:bCs/>
          <w:spacing w:val="8"/>
          <w:sz w:val="31"/>
          <w:szCs w:val="31"/>
        </w:rPr>
        <w:t>5.资产管理情况</w:t>
      </w:r>
    </w:p>
    <w:p>
      <w:pPr>
        <w:spacing w:before="230" w:line="368" w:lineRule="auto"/>
        <w:ind w:left="115" w:firstLine="625"/>
        <w:jc w:val="both"/>
        <w:rPr>
          <w:rFonts w:ascii="仿宋" w:hAnsi="仿宋" w:eastAsia="仿宋" w:cs="仿宋"/>
          <w:sz w:val="31"/>
          <w:szCs w:val="31"/>
        </w:rPr>
      </w:pPr>
      <w:r>
        <w:rPr>
          <w:rFonts w:ascii="仿宋" w:hAnsi="仿宋" w:eastAsia="仿宋" w:cs="仿宋"/>
          <w:spacing w:val="6"/>
          <w:sz w:val="31"/>
          <w:szCs w:val="31"/>
        </w:rPr>
        <w:t>2022年年末资产总额</w:t>
      </w:r>
      <w:r>
        <w:rPr>
          <w:rFonts w:hint="eastAsia" w:ascii="仿宋" w:hAnsi="仿宋" w:eastAsia="仿宋" w:cs="仿宋"/>
          <w:spacing w:val="6"/>
          <w:sz w:val="31"/>
          <w:szCs w:val="31"/>
          <w:lang w:val="en-US" w:eastAsia="zh-CN"/>
        </w:rPr>
        <w:t>5.91</w:t>
      </w:r>
      <w:r>
        <w:rPr>
          <w:rFonts w:ascii="仿宋" w:hAnsi="仿宋" w:eastAsia="仿宋" w:cs="仿宋"/>
          <w:spacing w:val="6"/>
          <w:sz w:val="31"/>
          <w:szCs w:val="31"/>
        </w:rPr>
        <w:t>万元，负债总额</w:t>
      </w:r>
      <w:r>
        <w:rPr>
          <w:rFonts w:hint="eastAsia" w:ascii="仿宋" w:hAnsi="仿宋" w:eastAsia="仿宋" w:cs="仿宋"/>
          <w:spacing w:val="6"/>
          <w:sz w:val="31"/>
          <w:szCs w:val="31"/>
          <w:lang w:val="en-US" w:eastAsia="zh-CN"/>
        </w:rPr>
        <w:t>0</w:t>
      </w:r>
      <w:r>
        <w:rPr>
          <w:rFonts w:ascii="仿宋" w:hAnsi="仿宋" w:eastAsia="仿宋" w:cs="仿宋"/>
          <w:spacing w:val="6"/>
          <w:sz w:val="31"/>
          <w:szCs w:val="31"/>
        </w:rPr>
        <w:t>万元，净资产</w:t>
      </w:r>
      <w:r>
        <w:rPr>
          <w:rFonts w:ascii="仿宋" w:hAnsi="仿宋" w:eastAsia="仿宋" w:cs="仿宋"/>
          <w:spacing w:val="3"/>
          <w:sz w:val="31"/>
          <w:szCs w:val="31"/>
        </w:rPr>
        <w:t xml:space="preserve"> </w:t>
      </w:r>
      <w:r>
        <w:rPr>
          <w:rFonts w:hint="eastAsia" w:ascii="仿宋" w:hAnsi="仿宋" w:eastAsia="仿宋" w:cs="仿宋"/>
          <w:b w:val="0"/>
          <w:bCs w:val="0"/>
          <w:spacing w:val="18"/>
          <w:sz w:val="31"/>
          <w:szCs w:val="31"/>
          <w:lang w:val="en-US" w:eastAsia="zh-CN"/>
        </w:rPr>
        <w:t>5.91</w:t>
      </w:r>
      <w:r>
        <w:rPr>
          <w:rFonts w:ascii="仿宋" w:hAnsi="仿宋" w:eastAsia="仿宋" w:cs="仿宋"/>
          <w:spacing w:val="18"/>
          <w:sz w:val="31"/>
          <w:szCs w:val="31"/>
        </w:rPr>
        <w:t>万元。截至2022年12月31日，</w:t>
      </w:r>
      <w:r>
        <w:rPr>
          <w:rFonts w:ascii="仿宋" w:hAnsi="仿宋" w:eastAsia="仿宋" w:cs="仿宋"/>
          <w:spacing w:val="84"/>
          <w:sz w:val="31"/>
          <w:szCs w:val="31"/>
        </w:rPr>
        <w:t xml:space="preserve"> </w:t>
      </w:r>
      <w:r>
        <w:rPr>
          <w:rFonts w:ascii="仿宋" w:hAnsi="仿宋" w:eastAsia="仿宋" w:cs="仿宋"/>
          <w:spacing w:val="18"/>
          <w:sz w:val="31"/>
          <w:szCs w:val="31"/>
        </w:rPr>
        <w:t>固定资产账面原值</w:t>
      </w:r>
      <w:r>
        <w:rPr>
          <w:rFonts w:hint="eastAsia" w:ascii="仿宋" w:hAnsi="仿宋" w:eastAsia="仿宋" w:cs="仿宋"/>
          <w:spacing w:val="18"/>
          <w:sz w:val="31"/>
          <w:szCs w:val="31"/>
          <w:lang w:val="en-US" w:eastAsia="zh-CN"/>
        </w:rPr>
        <w:t>9.10</w:t>
      </w:r>
      <w:r>
        <w:rPr>
          <w:rFonts w:ascii="仿宋" w:hAnsi="仿宋" w:eastAsia="仿宋" w:cs="仿宋"/>
          <w:spacing w:val="18"/>
          <w:sz w:val="31"/>
          <w:szCs w:val="31"/>
        </w:rPr>
        <w:t>万</w:t>
      </w:r>
      <w:r>
        <w:rPr>
          <w:rFonts w:hint="eastAsia" w:ascii="仿宋" w:hAnsi="仿宋" w:eastAsia="仿宋" w:cs="仿宋"/>
          <w:spacing w:val="18"/>
          <w:sz w:val="31"/>
          <w:szCs w:val="31"/>
          <w:lang w:eastAsia="zh-CN"/>
        </w:rPr>
        <w:t>元，在用资产</w:t>
      </w:r>
      <w:r>
        <w:rPr>
          <w:rFonts w:hint="eastAsia" w:ascii="仿宋" w:hAnsi="仿宋" w:eastAsia="仿宋" w:cs="仿宋"/>
          <w:spacing w:val="18"/>
          <w:sz w:val="31"/>
          <w:szCs w:val="31"/>
          <w:lang w:val="en-US" w:eastAsia="zh-CN"/>
        </w:rPr>
        <w:t>9.10万元，资产使用率100%。</w:t>
      </w:r>
    </w:p>
    <w:p>
      <w:pPr>
        <w:spacing w:before="282" w:line="601" w:lineRule="exact"/>
        <w:ind w:left="605"/>
        <w:rPr>
          <w:rFonts w:ascii="仿宋" w:hAnsi="仿宋" w:eastAsia="仿宋" w:cs="仿宋"/>
          <w:sz w:val="31"/>
          <w:szCs w:val="31"/>
        </w:rPr>
      </w:pPr>
      <w:r>
        <w:rPr>
          <w:rFonts w:hint="eastAsia" w:ascii="仿宋" w:hAnsi="仿宋" w:eastAsia="仿宋" w:cs="仿宋"/>
          <w:b/>
          <w:bCs/>
          <w:spacing w:val="17"/>
          <w:position w:val="21"/>
          <w:sz w:val="31"/>
          <w:szCs w:val="31"/>
          <w:lang w:eastAsia="zh-CN"/>
        </w:rPr>
        <w:t>（</w:t>
      </w:r>
      <w:r>
        <w:rPr>
          <w:rFonts w:ascii="仿宋" w:hAnsi="仿宋" w:eastAsia="仿宋" w:cs="仿宋"/>
          <w:b/>
          <w:bCs/>
          <w:spacing w:val="17"/>
          <w:position w:val="21"/>
          <w:sz w:val="31"/>
          <w:szCs w:val="31"/>
        </w:rPr>
        <w:t>二)资金使用及绩效情况</w:t>
      </w:r>
    </w:p>
    <w:p>
      <w:pPr>
        <w:spacing w:line="222" w:lineRule="auto"/>
        <w:ind w:left="745"/>
        <w:rPr>
          <w:rFonts w:ascii="仿宋" w:hAnsi="仿宋" w:eastAsia="仿宋" w:cs="仿宋"/>
          <w:b/>
          <w:bCs/>
          <w:spacing w:val="6"/>
          <w:sz w:val="31"/>
          <w:szCs w:val="31"/>
        </w:rPr>
      </w:pPr>
      <w:r>
        <w:rPr>
          <w:rFonts w:ascii="仿宋" w:hAnsi="仿宋" w:eastAsia="仿宋" w:cs="仿宋"/>
          <w:b/>
          <w:bCs/>
          <w:spacing w:val="6"/>
          <w:sz w:val="31"/>
          <w:szCs w:val="31"/>
        </w:rPr>
        <w:t>整体绩效目标完成情况</w:t>
      </w:r>
    </w:p>
    <w:p>
      <w:pPr>
        <w:numPr>
          <w:ilvl w:val="0"/>
          <w:numId w:val="0"/>
        </w:numPr>
        <w:spacing w:line="240" w:lineRule="auto"/>
        <w:ind w:firstLine="622" w:firstLineChars="200"/>
        <w:rPr>
          <w:rFonts w:hint="eastAsia" w:ascii="仿宋_GB2312" w:hAnsi="仿宋_GB2312" w:eastAsia="仿宋_GB2312" w:cs="仿宋_GB2312"/>
          <w:b w:val="0"/>
          <w:bCs w:val="0"/>
          <w:color w:val="2B2B2B"/>
          <w:sz w:val="32"/>
          <w:szCs w:val="32"/>
          <w:shd w:val="clear" w:color="auto" w:fill="FFFFFF"/>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caps w:val="0"/>
          <w:color w:val="000000"/>
          <w:spacing w:val="0"/>
          <w:sz w:val="32"/>
          <w:szCs w:val="32"/>
          <w:shd w:val="clear" w:fill="FFFFFF"/>
        </w:rPr>
        <w:t>整体绩效目标完成情况。2022年，根据本单位年初工作规划和重点工作，围绕县委、县政府中心工作，积极履行职责，强化管理，较好地完成了年度工作目标，同时加强预算收支的管理，建立健全内部管理制度，严格内部管理流程，单位整体支出管理得到了提升</w:t>
      </w:r>
      <w:r>
        <w:rPr>
          <w:rFonts w:hint="eastAsia" w:ascii="仿宋_GB2312" w:hAnsi="仿宋_GB2312" w:eastAsia="仿宋_GB2312" w:cs="仿宋_GB2312"/>
          <w:b w:val="0"/>
          <w:bCs w:val="0"/>
          <w:i w:val="0"/>
          <w:caps w:val="0"/>
          <w:color w:val="000000"/>
          <w:spacing w:val="0"/>
          <w:sz w:val="32"/>
          <w:szCs w:val="32"/>
          <w:shd w:val="clear" w:fill="FFFFFF"/>
          <w:lang w:eastAsia="zh-CN"/>
        </w:rPr>
        <w:t>，</w:t>
      </w:r>
      <w:r>
        <w:rPr>
          <w:rFonts w:hint="eastAsia" w:ascii="仿宋_GB2312" w:hAnsi="仿宋_GB2312" w:eastAsia="仿宋_GB2312" w:cs="仿宋_GB2312"/>
          <w:b w:val="0"/>
          <w:bCs w:val="0"/>
          <w:color w:val="2B2B2B"/>
          <w:sz w:val="32"/>
          <w:szCs w:val="32"/>
          <w:shd w:val="clear" w:color="auto" w:fill="FFFFFF"/>
        </w:rPr>
        <w:t>有效发挥了财政资金的使用效率。</w:t>
      </w:r>
    </w:p>
    <w:p>
      <w:pPr>
        <w:numPr>
          <w:ilvl w:val="0"/>
          <w:numId w:val="0"/>
        </w:numPr>
        <w:spacing w:line="240" w:lineRule="auto"/>
        <w:ind w:firstLine="622"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sz w:val="32"/>
          <w:szCs w:val="32"/>
          <w:lang w:val="en-US" w:eastAsia="zh-CN"/>
        </w:rPr>
        <w:t>2.科技工作者服务有新举措。</w:t>
      </w:r>
      <w:r>
        <w:rPr>
          <w:rFonts w:hint="eastAsia" w:ascii="仿宋_GB2312" w:hAnsi="仿宋_GB2312" w:eastAsia="仿宋_GB2312" w:cs="仿宋_GB2312"/>
          <w:b w:val="0"/>
          <w:bCs w:val="0"/>
          <w:kern w:val="0"/>
          <w:sz w:val="32"/>
          <w:szCs w:val="32"/>
          <w:lang w:val="en-US" w:eastAsia="zh-CN" w:bidi="ar-SA"/>
        </w:rPr>
        <w:t>积极举荐优秀科技人才，开展全县科技工作者“五类人员”调查摸底工作，建立4670名科技工作者的数据库；科普信息员队伍发展壮大，</w:t>
      </w:r>
      <w:r>
        <w:rPr>
          <w:rFonts w:hint="eastAsia" w:ascii="仿宋_GB2312" w:hAnsi="仿宋_GB2312" w:eastAsia="仿宋_GB2312" w:cs="仿宋_GB2312"/>
          <w:b w:val="0"/>
          <w:bCs w:val="0"/>
          <w:color w:val="auto"/>
          <w:kern w:val="2"/>
          <w:sz w:val="32"/>
          <w:szCs w:val="32"/>
          <w:lang w:val="en-US" w:eastAsia="zh-CN" w:bidi="ar-SA"/>
        </w:rPr>
        <w:t>1105人参与全国农民科学素质网络大赛，答题4786次；开展衡山县“科普中国”传播量提升行动，2022年湖南省科普中国信息传播工作优秀组织单位，两人获2021年全国科普中国信息员典型代表；</w:t>
      </w:r>
    </w:p>
    <w:p>
      <w:pPr>
        <w:keepNext w:val="0"/>
        <w:keepLines w:val="0"/>
        <w:pageBreakBefore w:val="0"/>
        <w:kinsoku/>
        <w:wordWrap/>
        <w:overflowPunct/>
        <w:topLinePunct w:val="0"/>
        <w:autoSpaceDE/>
        <w:autoSpaceDN/>
        <w:bidi w:val="0"/>
        <w:adjustRightInd/>
        <w:snapToGrid/>
        <w:spacing w:line="240" w:lineRule="atLeast"/>
        <w:ind w:firstLine="622"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sz w:val="32"/>
          <w:szCs w:val="32"/>
          <w:lang w:val="en-US" w:eastAsia="zh-CN"/>
        </w:rPr>
        <w:t>3.创新驱动发展服务有新作为。</w:t>
      </w:r>
      <w:r>
        <w:rPr>
          <w:rFonts w:hint="eastAsia" w:ascii="仿宋_GB2312" w:hAnsi="仿宋_GB2312" w:eastAsia="仿宋_GB2312" w:cs="仿宋_GB2312"/>
          <w:b w:val="0"/>
          <w:bCs w:val="0"/>
          <w:kern w:val="0"/>
          <w:sz w:val="32"/>
          <w:szCs w:val="32"/>
          <w:lang w:val="en-US" w:eastAsia="zh-CN" w:bidi="ar-SA"/>
        </w:rPr>
        <w:t>“科创中国”试点城市建设提质升级，</w:t>
      </w:r>
      <w:r>
        <w:rPr>
          <w:rFonts w:hint="eastAsia" w:ascii="仿宋_GB2312" w:hAnsi="仿宋_GB2312" w:eastAsia="仿宋_GB2312" w:cs="仿宋_GB2312"/>
          <w:b w:val="0"/>
          <w:bCs w:val="0"/>
          <w:color w:val="auto"/>
          <w:kern w:val="2"/>
          <w:sz w:val="32"/>
          <w:szCs w:val="32"/>
          <w:lang w:val="en-US" w:eastAsia="zh-CN" w:bidi="ar-SA"/>
        </w:rPr>
        <w:t>65家企业进驻“科创中国”平台，发布专家100人、发布需求52个，发布资讯240次，开展路演活动4次；</w:t>
      </w:r>
      <w:r>
        <w:rPr>
          <w:rFonts w:hint="eastAsia" w:ascii="仿宋_GB2312" w:hAnsi="仿宋_GB2312" w:eastAsia="仿宋_GB2312" w:cs="仿宋_GB2312"/>
          <w:b w:val="0"/>
          <w:bCs w:val="0"/>
          <w:kern w:val="0"/>
          <w:sz w:val="32"/>
          <w:szCs w:val="32"/>
          <w:lang w:val="en-US" w:eastAsia="zh-CN" w:bidi="ar-SA"/>
        </w:rPr>
        <w:t>举办衡山县首届优秀科技工作者和优秀科技创新团队评选活动，积极创建科普教育基地，</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000000"/>
          <w:sz w:val="32"/>
          <w:szCs w:val="32"/>
          <w:u w:val="none"/>
          <w:lang w:val="en-US" w:eastAsia="zh-CN"/>
        </w:rPr>
        <w:t>衡山</w:t>
      </w:r>
      <w:r>
        <w:rPr>
          <w:rFonts w:hint="eastAsia" w:ascii="仿宋_GB2312" w:hAnsi="仿宋_GB2312" w:eastAsia="仿宋_GB2312" w:cs="仿宋_GB2312"/>
          <w:b w:val="0"/>
          <w:bCs w:val="0"/>
          <w:color w:val="000000"/>
          <w:sz w:val="32"/>
          <w:szCs w:val="32"/>
          <w:u w:val="none"/>
        </w:rPr>
        <w:t>县科学传播能力提升项目</w:t>
      </w:r>
      <w:r>
        <w:rPr>
          <w:rFonts w:hint="eastAsia" w:ascii="仿宋_GB2312" w:hAnsi="仿宋_GB2312" w:eastAsia="仿宋_GB2312" w:cs="仿宋_GB2312"/>
          <w:b w:val="0"/>
          <w:bCs w:val="0"/>
          <w:color w:val="auto"/>
          <w:sz w:val="32"/>
          <w:szCs w:val="32"/>
          <w:lang w:val="en-US" w:eastAsia="zh-CN"/>
        </w:rPr>
        <w:t>”成功进入国家基层科普行动计划；湖南衡山萱洲国家湿地公园管理处成功申报湖南省科普教育基地，新认定2个县级科普教育基地；正在为衡山县赵淳生院士展览馆申报科学家精神教育基地。</w:t>
      </w:r>
    </w:p>
    <w:p>
      <w:pPr>
        <w:keepNext w:val="0"/>
        <w:keepLines w:val="0"/>
        <w:pageBreakBefore w:val="0"/>
        <w:widowControl w:val="0"/>
        <w:kinsoku/>
        <w:wordWrap/>
        <w:overflowPunct/>
        <w:topLinePunct w:val="0"/>
        <w:autoSpaceDE/>
        <w:autoSpaceDN/>
        <w:bidi w:val="0"/>
        <w:adjustRightInd/>
        <w:snapToGrid/>
        <w:spacing w:line="240" w:lineRule="atLeast"/>
        <w:ind w:firstLine="62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0"/>
          <w:sz w:val="32"/>
          <w:szCs w:val="32"/>
          <w:lang w:val="en-US" w:eastAsia="zh-CN" w:bidi="ar-SA"/>
        </w:rPr>
        <w:t>4.</w:t>
      </w:r>
      <w:r>
        <w:rPr>
          <w:rFonts w:hint="eastAsia" w:ascii="仿宋_GB2312" w:hAnsi="仿宋_GB2312" w:eastAsia="仿宋_GB2312" w:cs="仿宋_GB2312"/>
          <w:b w:val="0"/>
          <w:bCs w:val="0"/>
          <w:sz w:val="32"/>
          <w:szCs w:val="32"/>
          <w:lang w:val="en-US" w:eastAsia="zh-CN"/>
        </w:rPr>
        <w:t>为提高全民科学素质服务有新提升。出台县级十四五全民科学素质行动计划纲要，稳步推进青年少科技创新，</w:t>
      </w:r>
      <w:r>
        <w:rPr>
          <w:rFonts w:hint="eastAsia" w:ascii="仿宋_GB2312" w:hAnsi="仿宋_GB2312" w:eastAsia="仿宋_GB2312" w:cs="仿宋_GB2312"/>
          <w:b w:val="0"/>
          <w:bCs w:val="0"/>
          <w:color w:val="auto"/>
          <w:sz w:val="32"/>
          <w:szCs w:val="32"/>
          <w:shd w:val="clear" w:color="auto" w:fill="FFFFFF"/>
          <w:lang w:val="en-US" w:eastAsia="zh-CN"/>
        </w:rPr>
        <w:t>组织中小学生参加国家、省、市各级科技创新大赛和机器人竞赛活动，荣获系列荣誉。举办一期衡山县机器人竞赛指导教师实操培训，40余带队老师参训。</w:t>
      </w:r>
    </w:p>
    <w:p>
      <w:pPr>
        <w:keepNext w:val="0"/>
        <w:keepLines w:val="0"/>
        <w:pageBreakBefore w:val="0"/>
        <w:widowControl w:val="0"/>
        <w:kinsoku/>
        <w:wordWrap/>
        <w:overflowPunct/>
        <w:topLinePunct w:val="0"/>
        <w:autoSpaceDE/>
        <w:autoSpaceDN/>
        <w:bidi w:val="0"/>
        <w:adjustRightInd/>
        <w:snapToGrid/>
        <w:spacing w:line="240" w:lineRule="atLeast"/>
        <w:ind w:firstLine="622"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sz w:val="32"/>
          <w:szCs w:val="32"/>
          <w:lang w:val="en-US" w:eastAsia="zh-CN"/>
        </w:rPr>
        <w:t>5.为党和政府科学决策服务有新起。开展调研和建言献策活动，助力乡村振兴战略实施。</w:t>
      </w:r>
    </w:p>
    <w:p>
      <w:pPr>
        <w:numPr>
          <w:ilvl w:val="0"/>
          <w:numId w:val="2"/>
        </w:numPr>
        <w:spacing w:before="102" w:line="222" w:lineRule="auto"/>
        <w:ind w:left="0" w:leftChars="0" w:firstLine="598" w:firstLineChars="200"/>
        <w:outlineLvl w:val="0"/>
        <w:rPr>
          <w:rFonts w:ascii="黑体" w:hAnsi="黑体" w:eastAsia="黑体" w:cs="黑体"/>
          <w:b/>
          <w:bCs/>
          <w:spacing w:val="-1"/>
          <w:sz w:val="31"/>
          <w:szCs w:val="31"/>
        </w:rPr>
      </w:pPr>
      <w:r>
        <w:rPr>
          <w:rFonts w:ascii="黑体" w:hAnsi="黑体" w:eastAsia="黑体" w:cs="黑体"/>
          <w:b/>
          <w:bCs/>
          <w:spacing w:val="-1"/>
          <w:sz w:val="31"/>
          <w:szCs w:val="31"/>
        </w:rPr>
        <w:t>存在的问题及改进措施</w:t>
      </w:r>
    </w:p>
    <w:p>
      <w:pPr>
        <w:widowControl/>
        <w:spacing w:line="360" w:lineRule="auto"/>
        <w:ind w:firstLine="311" w:firstLineChars="100"/>
        <w:jc w:val="left"/>
        <w:rPr>
          <w:rFonts w:ascii="仿宋" w:hAnsi="仿宋" w:eastAsia="仿宋" w:cs="仿宋"/>
          <w:color w:val="2B2B2B"/>
          <w:kern w:val="0"/>
          <w:sz w:val="32"/>
          <w:szCs w:val="32"/>
          <w:shd w:val="clear" w:color="auto" w:fill="FFFFFF"/>
        </w:rPr>
      </w:pPr>
      <w:r>
        <w:rPr>
          <w:rFonts w:hint="eastAsia" w:ascii="仿宋" w:hAnsi="仿宋" w:eastAsia="仿宋" w:cs="仿宋"/>
          <w:color w:val="2B2B2B"/>
          <w:kern w:val="0"/>
          <w:sz w:val="32"/>
          <w:szCs w:val="32"/>
          <w:shd w:val="clear" w:color="auto" w:fill="FFFFFF"/>
        </w:rPr>
        <w:t>（一）存在的主要问题</w:t>
      </w:r>
    </w:p>
    <w:p>
      <w:pPr>
        <w:widowControl/>
        <w:spacing w:line="360" w:lineRule="auto"/>
        <w:ind w:firstLine="778" w:firstLineChars="250"/>
        <w:jc w:val="left"/>
        <w:rPr>
          <w:rFonts w:ascii="仿宋" w:hAnsi="仿宋" w:eastAsia="仿宋" w:cs="仿宋"/>
          <w:color w:val="2B2B2B"/>
          <w:kern w:val="0"/>
          <w:sz w:val="32"/>
          <w:szCs w:val="32"/>
          <w:shd w:val="clear" w:color="auto" w:fill="FFFFFF"/>
        </w:rPr>
      </w:pPr>
      <w:r>
        <w:rPr>
          <w:rFonts w:ascii="仿宋" w:hAnsi="仿宋" w:eastAsia="仿宋" w:cs="仿宋"/>
          <w:color w:val="2B2B2B"/>
          <w:kern w:val="0"/>
          <w:sz w:val="32"/>
          <w:szCs w:val="32"/>
          <w:shd w:val="clear" w:color="auto" w:fill="FFFFFF"/>
        </w:rPr>
        <w:t>1</w:t>
      </w:r>
      <w:r>
        <w:rPr>
          <w:rFonts w:hint="eastAsia" w:ascii="仿宋" w:hAnsi="仿宋" w:eastAsia="仿宋" w:cs="仿宋"/>
          <w:color w:val="2B2B2B"/>
          <w:kern w:val="0"/>
          <w:sz w:val="32"/>
          <w:szCs w:val="32"/>
          <w:shd w:val="clear" w:color="auto" w:fill="FFFFFF"/>
        </w:rPr>
        <w:t>、预算编制与实际支出存在差异，有待提高预算收支管理水平。</w:t>
      </w:r>
    </w:p>
    <w:p>
      <w:pPr>
        <w:widowControl/>
        <w:spacing w:line="360" w:lineRule="auto"/>
        <w:ind w:firstLine="778" w:firstLineChars="250"/>
        <w:jc w:val="left"/>
        <w:rPr>
          <w:rFonts w:ascii="仿宋" w:hAnsi="仿宋" w:eastAsia="仿宋" w:cs="仿宋"/>
          <w:color w:val="2B2B2B"/>
          <w:kern w:val="0"/>
          <w:sz w:val="32"/>
          <w:szCs w:val="32"/>
          <w:shd w:val="clear" w:color="auto" w:fill="FFFFFF"/>
        </w:rPr>
      </w:pPr>
      <w:r>
        <w:rPr>
          <w:rFonts w:ascii="仿宋" w:hAnsi="仿宋" w:eastAsia="仿宋" w:cs="仿宋"/>
          <w:color w:val="2B2B2B"/>
          <w:kern w:val="0"/>
          <w:sz w:val="32"/>
          <w:szCs w:val="32"/>
          <w:shd w:val="clear" w:color="auto" w:fill="FFFFFF"/>
        </w:rPr>
        <w:t>2</w:t>
      </w:r>
      <w:r>
        <w:rPr>
          <w:rFonts w:hint="eastAsia" w:ascii="仿宋" w:hAnsi="仿宋" w:eastAsia="仿宋" w:cs="仿宋"/>
          <w:color w:val="2B2B2B"/>
          <w:kern w:val="0"/>
          <w:sz w:val="32"/>
          <w:szCs w:val="32"/>
          <w:shd w:val="clear" w:color="auto" w:fill="FFFFFF"/>
        </w:rPr>
        <w:t>、财务管理制度有待健全完善，从而使各项管理制度得到有效执行。</w:t>
      </w:r>
    </w:p>
    <w:p>
      <w:pPr>
        <w:widowControl/>
        <w:spacing w:line="360" w:lineRule="auto"/>
        <w:ind w:firstLine="311" w:firstLineChars="100"/>
        <w:jc w:val="left"/>
        <w:rPr>
          <w:rFonts w:ascii="仿宋" w:hAnsi="仿宋" w:eastAsia="仿宋" w:cs="仿宋"/>
          <w:color w:val="2B2B2B"/>
          <w:kern w:val="0"/>
          <w:sz w:val="32"/>
          <w:szCs w:val="32"/>
          <w:shd w:val="clear" w:color="auto" w:fill="FFFFFF"/>
        </w:rPr>
      </w:pPr>
      <w:r>
        <w:rPr>
          <w:rFonts w:hint="eastAsia" w:ascii="仿宋" w:hAnsi="仿宋" w:eastAsia="仿宋" w:cs="仿宋"/>
          <w:color w:val="2B2B2B"/>
          <w:kern w:val="0"/>
          <w:sz w:val="32"/>
          <w:szCs w:val="32"/>
          <w:shd w:val="clear" w:color="auto" w:fill="FFFFFF"/>
        </w:rPr>
        <w:t>（二）改进措施</w:t>
      </w:r>
    </w:p>
    <w:p>
      <w:pPr>
        <w:widowControl/>
        <w:spacing w:line="360" w:lineRule="auto"/>
        <w:ind w:firstLine="778" w:firstLineChars="250"/>
        <w:jc w:val="left"/>
        <w:rPr>
          <w:rFonts w:ascii="仿宋" w:hAnsi="仿宋" w:eastAsia="仿宋" w:cs="仿宋"/>
          <w:color w:val="2B2B2B"/>
          <w:kern w:val="0"/>
          <w:sz w:val="32"/>
          <w:szCs w:val="32"/>
          <w:shd w:val="clear" w:color="auto" w:fill="FFFFFF"/>
        </w:rPr>
      </w:pPr>
      <w:r>
        <w:rPr>
          <w:rFonts w:ascii="仿宋" w:hAnsi="仿宋" w:eastAsia="仿宋" w:cs="仿宋"/>
          <w:color w:val="2B2B2B"/>
          <w:kern w:val="0"/>
          <w:sz w:val="32"/>
          <w:szCs w:val="32"/>
          <w:shd w:val="clear" w:color="auto" w:fill="FFFFFF"/>
        </w:rPr>
        <w:t>1</w:t>
      </w:r>
      <w:r>
        <w:rPr>
          <w:rFonts w:hint="eastAsia" w:ascii="仿宋" w:hAnsi="仿宋" w:eastAsia="仿宋" w:cs="仿宋"/>
          <w:color w:val="2B2B2B"/>
          <w:kern w:val="0"/>
          <w:sz w:val="32"/>
          <w:szCs w:val="32"/>
          <w:shd w:val="clear" w:color="auto" w:fill="FFFFFF"/>
        </w:rPr>
        <w:t>、进一步加强单位各股室的预算管理意识，严格按照预算编制的相关制度和要求进行预算编制。</w:t>
      </w:r>
    </w:p>
    <w:p>
      <w:pPr>
        <w:widowControl/>
        <w:spacing w:line="360" w:lineRule="auto"/>
        <w:ind w:firstLine="778" w:firstLineChars="250"/>
        <w:jc w:val="left"/>
        <w:rPr>
          <w:rFonts w:ascii="仿宋" w:hAnsi="仿宋" w:eastAsia="仿宋" w:cs="仿宋"/>
          <w:color w:val="2B2B2B"/>
          <w:kern w:val="0"/>
          <w:sz w:val="32"/>
          <w:szCs w:val="32"/>
          <w:shd w:val="clear" w:color="auto" w:fill="FFFFFF"/>
        </w:rPr>
      </w:pPr>
      <w:r>
        <w:rPr>
          <w:rFonts w:ascii="仿宋" w:hAnsi="仿宋" w:eastAsia="仿宋" w:cs="仿宋"/>
          <w:color w:val="2B2B2B"/>
          <w:kern w:val="0"/>
          <w:sz w:val="32"/>
          <w:szCs w:val="32"/>
          <w:shd w:val="clear" w:color="auto" w:fill="FFFFFF"/>
        </w:rPr>
        <w:t>2</w:t>
      </w:r>
      <w:r>
        <w:rPr>
          <w:rFonts w:hint="eastAsia" w:ascii="仿宋" w:hAnsi="仿宋" w:eastAsia="仿宋" w:cs="仿宋"/>
          <w:color w:val="2B2B2B"/>
          <w:kern w:val="0"/>
          <w:sz w:val="32"/>
          <w:szCs w:val="32"/>
          <w:shd w:val="clear" w:color="auto" w:fill="FFFFFF"/>
        </w:rPr>
        <w:t>、对相关人员加强培训，特别是针对《预算法》、《行政事业单位会计制度》等学习培训，规范部门预算收支核算，切实提高部门预算收支管理水平。</w:t>
      </w:r>
    </w:p>
    <w:p>
      <w:pPr>
        <w:widowControl/>
        <w:spacing w:line="360" w:lineRule="auto"/>
        <w:ind w:firstLine="778" w:firstLineChars="250"/>
        <w:jc w:val="left"/>
        <w:rPr>
          <w:rFonts w:ascii="仿宋" w:hAnsi="仿宋" w:eastAsia="仿宋" w:cs="仿宋"/>
          <w:color w:val="2B2B2B"/>
          <w:kern w:val="0"/>
          <w:sz w:val="32"/>
          <w:szCs w:val="32"/>
          <w:shd w:val="clear" w:color="auto" w:fill="FFFFFF"/>
        </w:rPr>
      </w:pPr>
      <w:r>
        <w:rPr>
          <w:rFonts w:ascii="仿宋" w:hAnsi="仿宋" w:eastAsia="仿宋" w:cs="仿宋"/>
          <w:color w:val="2B2B2B"/>
          <w:kern w:val="0"/>
          <w:sz w:val="32"/>
          <w:szCs w:val="32"/>
          <w:shd w:val="clear" w:color="auto" w:fill="FFFFFF"/>
        </w:rPr>
        <w:t>3</w:t>
      </w:r>
      <w:r>
        <w:rPr>
          <w:rFonts w:hint="eastAsia" w:ascii="仿宋" w:hAnsi="仿宋" w:eastAsia="仿宋" w:cs="仿宋"/>
          <w:color w:val="2B2B2B"/>
          <w:kern w:val="0"/>
          <w:sz w:val="32"/>
          <w:szCs w:val="32"/>
          <w:shd w:val="clear" w:color="auto" w:fill="FFFFFF"/>
        </w:rPr>
        <w:t>、加强单位财务管理，健全单位财务管理制度体系，规范单位财务行为。</w:t>
      </w:r>
    </w:p>
    <w:p>
      <w:pPr>
        <w:widowControl/>
        <w:spacing w:line="360" w:lineRule="auto"/>
        <w:ind w:firstLine="645"/>
        <w:jc w:val="left"/>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、绩效自评结果拟应用和公开情况</w:t>
      </w:r>
    </w:p>
    <w:p>
      <w:pPr>
        <w:spacing w:line="600" w:lineRule="exact"/>
        <w:ind w:firstLine="622" w:firstLineChars="200"/>
        <w:rPr>
          <w:rFonts w:hint="eastAsia" w:ascii="仿宋" w:hAnsi="仿宋" w:eastAsia="仿宋" w:cs="仿宋"/>
          <w:sz w:val="32"/>
          <w:szCs w:val="32"/>
        </w:rPr>
      </w:pPr>
      <w:r>
        <w:rPr>
          <w:rFonts w:hint="eastAsia" w:ascii="仿宋" w:hAnsi="仿宋" w:eastAsia="仿宋" w:cs="仿宋"/>
          <w:sz w:val="32"/>
          <w:szCs w:val="32"/>
        </w:rPr>
        <w:t>本单位将部门支出绩效自评结果在</w:t>
      </w:r>
      <w:r>
        <w:rPr>
          <w:rFonts w:hint="eastAsia" w:ascii="仿宋" w:hAnsi="仿宋" w:eastAsia="仿宋" w:cs="仿宋"/>
          <w:sz w:val="32"/>
          <w:szCs w:val="32"/>
          <w:lang w:eastAsia="zh-CN"/>
        </w:rPr>
        <w:t>政府</w:t>
      </w:r>
      <w:r>
        <w:rPr>
          <w:rFonts w:hint="eastAsia" w:ascii="仿宋" w:hAnsi="仿宋" w:eastAsia="仿宋" w:cs="仿宋"/>
          <w:sz w:val="32"/>
          <w:szCs w:val="32"/>
        </w:rPr>
        <w:t>门户网站公开，接收社会监督。</w:t>
      </w:r>
    </w:p>
    <w:p>
      <w:pPr>
        <w:widowControl/>
        <w:spacing w:line="360" w:lineRule="auto"/>
        <w:ind w:firstLine="778" w:firstLineChars="250"/>
        <w:jc w:val="left"/>
        <w:rPr>
          <w:rFonts w:hint="eastAsia" w:ascii="仿宋" w:hAnsi="仿宋" w:eastAsia="仿宋" w:cs="仿宋"/>
          <w:sz w:val="32"/>
          <w:szCs w:val="32"/>
        </w:rPr>
      </w:pPr>
    </w:p>
    <w:p>
      <w:pPr>
        <w:widowControl/>
        <w:spacing w:line="360" w:lineRule="auto"/>
        <w:ind w:firstLine="645"/>
        <w:jc w:val="left"/>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、其他需要说明的情况</w:t>
      </w:r>
    </w:p>
    <w:p>
      <w:pPr>
        <w:widowControl/>
        <w:spacing w:line="360" w:lineRule="auto"/>
        <w:ind w:firstLine="645"/>
        <w:jc w:val="left"/>
        <w:rPr>
          <w:rFonts w:hint="eastAsia" w:ascii="仿宋" w:hAnsi="仿宋" w:eastAsia="仿宋" w:cs="仿宋"/>
          <w:sz w:val="32"/>
          <w:szCs w:val="32"/>
        </w:rPr>
      </w:pPr>
      <w:r>
        <w:rPr>
          <w:rFonts w:hint="eastAsia" w:ascii="仿宋" w:hAnsi="仿宋" w:eastAsia="仿宋" w:cs="仿宋"/>
          <w:sz w:val="32"/>
          <w:szCs w:val="32"/>
        </w:rPr>
        <w:t>无</w:t>
      </w:r>
    </w:p>
    <w:p>
      <w:pPr>
        <w:widowControl/>
        <w:spacing w:line="360" w:lineRule="auto"/>
        <w:ind w:firstLine="645"/>
        <w:jc w:val="left"/>
        <w:rPr>
          <w:rFonts w:ascii="仿宋" w:hAnsi="仿宋" w:eastAsia="仿宋" w:cs="仿宋"/>
          <w:color w:val="2B2B2B"/>
          <w:kern w:val="0"/>
          <w:sz w:val="32"/>
          <w:szCs w:val="32"/>
          <w:shd w:val="clear" w:color="auto" w:fill="FFFFFF"/>
        </w:rPr>
      </w:pPr>
      <w:r>
        <w:rPr>
          <w:rFonts w:hint="eastAsia" w:ascii="仿宋" w:hAnsi="仿宋" w:eastAsia="仿宋" w:cs="仿宋"/>
          <w:color w:val="2B2B2B"/>
          <w:kern w:val="0"/>
          <w:sz w:val="32"/>
          <w:szCs w:val="32"/>
          <w:shd w:val="clear" w:color="auto" w:fill="FFFFFF"/>
        </w:rPr>
        <w:t>附件：</w:t>
      </w:r>
      <w:r>
        <w:rPr>
          <w:rFonts w:ascii="仿宋" w:hAnsi="仿宋" w:eastAsia="仿宋" w:cs="仿宋"/>
          <w:color w:val="2B2B2B"/>
          <w:kern w:val="0"/>
          <w:sz w:val="32"/>
          <w:szCs w:val="32"/>
          <w:shd w:val="clear" w:color="auto" w:fill="FFFFFF"/>
        </w:rPr>
        <w:t>1.</w:t>
      </w:r>
      <w:r>
        <w:rPr>
          <w:rFonts w:hint="eastAsia" w:ascii="仿宋" w:hAnsi="仿宋" w:eastAsia="仿宋" w:cs="仿宋"/>
          <w:color w:val="2B2B2B"/>
          <w:kern w:val="0"/>
          <w:sz w:val="32"/>
          <w:szCs w:val="32"/>
          <w:shd w:val="clear" w:color="auto" w:fill="FFFFFF"/>
        </w:rPr>
        <w:t>部门整体支出绩效评价指标评分表</w:t>
      </w:r>
    </w:p>
    <w:p>
      <w:pPr>
        <w:widowControl/>
        <w:spacing w:line="360" w:lineRule="auto"/>
        <w:ind w:firstLine="1580" w:firstLineChars="508"/>
        <w:jc w:val="left"/>
        <w:rPr>
          <w:rFonts w:ascii="仿宋" w:hAnsi="仿宋" w:eastAsia="仿宋" w:cs="仿宋"/>
          <w:color w:val="2B2B2B"/>
          <w:kern w:val="0"/>
          <w:sz w:val="32"/>
          <w:szCs w:val="32"/>
          <w:shd w:val="clear" w:color="auto" w:fill="FFFFFF"/>
        </w:rPr>
      </w:pPr>
      <w:r>
        <w:rPr>
          <w:rFonts w:ascii="仿宋" w:hAnsi="仿宋" w:eastAsia="仿宋" w:cs="仿宋"/>
          <w:color w:val="2B2B2B"/>
          <w:kern w:val="0"/>
          <w:sz w:val="32"/>
          <w:szCs w:val="32"/>
          <w:shd w:val="clear" w:color="auto" w:fill="FFFFFF"/>
        </w:rPr>
        <w:t>2.</w:t>
      </w:r>
      <w:r>
        <w:rPr>
          <w:rFonts w:hint="eastAsia" w:ascii="仿宋" w:hAnsi="仿宋" w:eastAsia="仿宋" w:cs="仿宋"/>
          <w:color w:val="2B2B2B"/>
          <w:kern w:val="0"/>
          <w:sz w:val="32"/>
          <w:szCs w:val="32"/>
          <w:shd w:val="clear" w:color="auto" w:fill="FFFFFF"/>
        </w:rPr>
        <w:t>部门整体支出绩效评价基础数据表</w:t>
      </w:r>
    </w:p>
    <w:p>
      <w:pPr>
        <w:spacing w:before="69" w:line="224" w:lineRule="auto"/>
        <w:ind w:left="639"/>
        <w:rPr>
          <w:rFonts w:ascii="黑体" w:hAnsi="黑体" w:eastAsia="黑体" w:cs="黑体"/>
          <w:b/>
          <w:bCs/>
          <w:spacing w:val="-11"/>
          <w:sz w:val="34"/>
          <w:szCs w:val="34"/>
        </w:rPr>
      </w:pPr>
      <w:r>
        <w:rPr>
          <w:rFonts w:ascii="仿宋" w:hAnsi="仿宋" w:eastAsia="仿宋" w:cs="仿宋"/>
          <w:color w:val="2B2B2B"/>
          <w:kern w:val="0"/>
          <w:sz w:val="32"/>
          <w:szCs w:val="32"/>
          <w:shd w:val="clear" w:color="auto" w:fill="FFFFFF"/>
        </w:rPr>
        <w:t>3.2022</w:t>
      </w:r>
      <w:r>
        <w:rPr>
          <w:rFonts w:hint="eastAsia" w:ascii="仿宋" w:hAnsi="仿宋" w:eastAsia="仿宋" w:cs="仿宋"/>
          <w:color w:val="2B2B2B"/>
          <w:kern w:val="0"/>
          <w:sz w:val="32"/>
          <w:szCs w:val="32"/>
          <w:shd w:val="clear" w:color="auto" w:fill="FFFFFF"/>
        </w:rPr>
        <w:t>年度县级专项资金绩效目标自评表</w:t>
      </w:r>
    </w:p>
    <w:p>
      <w:pPr>
        <w:spacing w:before="69" w:line="224" w:lineRule="auto"/>
        <w:rPr>
          <w:rFonts w:ascii="黑体" w:hAnsi="黑体" w:eastAsia="黑体" w:cs="黑体"/>
          <w:b/>
          <w:bCs/>
          <w:spacing w:val="-11"/>
          <w:sz w:val="34"/>
          <w:szCs w:val="34"/>
        </w:rPr>
      </w:pPr>
    </w:p>
    <w:p>
      <w:pPr>
        <w:spacing w:before="69" w:line="224" w:lineRule="auto"/>
        <w:rPr>
          <w:rFonts w:ascii="黑体" w:hAnsi="黑体" w:eastAsia="黑体" w:cs="黑体"/>
          <w:b/>
          <w:bCs/>
          <w:spacing w:val="-11"/>
          <w:sz w:val="34"/>
          <w:szCs w:val="34"/>
        </w:rPr>
      </w:pPr>
    </w:p>
    <w:p>
      <w:pPr>
        <w:spacing w:before="69" w:line="224" w:lineRule="auto"/>
        <w:rPr>
          <w:rFonts w:ascii="黑体" w:hAnsi="黑体" w:eastAsia="黑体" w:cs="黑体"/>
          <w:b/>
          <w:bCs/>
          <w:spacing w:val="-11"/>
          <w:sz w:val="34"/>
          <w:szCs w:val="34"/>
        </w:rPr>
      </w:pPr>
      <w:bookmarkStart w:id="0" w:name="_GoBack"/>
      <w:bookmarkEnd w:id="0"/>
    </w:p>
    <w:p>
      <w:pPr>
        <w:spacing w:afterLines="100"/>
        <w:jc w:val="center"/>
        <w:rPr>
          <w:rFonts w:ascii="仿宋" w:hAnsi="仿宋" w:eastAsia="仿宋" w:cs="仿宋"/>
          <w:kern w:val="0"/>
          <w:sz w:val="24"/>
        </w:rPr>
      </w:pPr>
      <w:r>
        <w:rPr>
          <w:rFonts w:hint="eastAsia" w:ascii="仿宋" w:hAnsi="仿宋" w:eastAsia="仿宋" w:cs="仿宋"/>
          <w:kern w:val="0"/>
          <w:sz w:val="36"/>
          <w:szCs w:val="36"/>
        </w:rPr>
        <w:t>部门整体支出绩效评价指标评分表</w:t>
      </w:r>
    </w:p>
    <w:tbl>
      <w:tblPr>
        <w:tblStyle w:val="5"/>
        <w:tblW w:w="0" w:type="auto"/>
        <w:jc w:val="center"/>
        <w:tblLayout w:type="autofit"/>
        <w:tblCellMar>
          <w:top w:w="0" w:type="dxa"/>
          <w:left w:w="108" w:type="dxa"/>
          <w:bottom w:w="0" w:type="dxa"/>
          <w:right w:w="108" w:type="dxa"/>
        </w:tblCellMar>
      </w:tblPr>
      <w:tblGrid>
        <w:gridCol w:w="1774"/>
        <w:gridCol w:w="476"/>
        <w:gridCol w:w="816"/>
        <w:gridCol w:w="426"/>
        <w:gridCol w:w="3014"/>
        <w:gridCol w:w="2160"/>
        <w:gridCol w:w="547"/>
      </w:tblGrid>
      <w:tr>
        <w:tblPrEx>
          <w:tblCellMar>
            <w:top w:w="0" w:type="dxa"/>
            <w:left w:w="108" w:type="dxa"/>
            <w:bottom w:w="0" w:type="dxa"/>
            <w:right w:w="108" w:type="dxa"/>
          </w:tblCellMar>
        </w:tblPrEx>
        <w:trPr>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一级指标</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二级指标</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三级</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指标</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分值</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评价标准</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指标说明</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得分</w:t>
            </w:r>
          </w:p>
        </w:tc>
      </w:tr>
      <w:tr>
        <w:tblPrEx>
          <w:tblCellMar>
            <w:top w:w="0" w:type="dxa"/>
            <w:left w:w="108" w:type="dxa"/>
            <w:bottom w:w="0" w:type="dxa"/>
            <w:right w:w="108" w:type="dxa"/>
          </w:tblCellMar>
        </w:tblPrEx>
        <w:trPr>
          <w:trHeight w:val="1814"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投入</w:t>
            </w:r>
          </w:p>
          <w:p>
            <w:pPr>
              <w:widowControl/>
              <w:jc w:val="center"/>
              <w:rPr>
                <w:rFonts w:ascii="仿宋" w:hAnsi="仿宋" w:eastAsia="仿宋" w:cs="仿宋"/>
                <w:kern w:val="0"/>
                <w:sz w:val="20"/>
                <w:szCs w:val="20"/>
              </w:rPr>
            </w:pPr>
          </w:p>
          <w:p>
            <w:pPr>
              <w:widowControl/>
              <w:jc w:val="center"/>
              <w:rPr>
                <w:rFonts w:ascii="仿宋" w:hAnsi="仿宋" w:eastAsia="仿宋" w:cs="仿宋"/>
                <w:kern w:val="0"/>
                <w:sz w:val="20"/>
                <w:szCs w:val="20"/>
              </w:rPr>
            </w:pPr>
            <w:r>
              <w:rPr>
                <w:rFonts w:ascii="仿宋" w:hAnsi="仿宋" w:eastAsia="仿宋" w:cs="仿宋"/>
                <w:kern w:val="0"/>
                <w:sz w:val="20"/>
                <w:szCs w:val="20"/>
              </w:rPr>
              <w:t>10</w:t>
            </w:r>
            <w:r>
              <w:rPr>
                <w:rFonts w:hint="eastAsia" w:ascii="仿宋" w:hAnsi="仿宋" w:eastAsia="仿宋" w:cs="仿宋"/>
                <w:kern w:val="0"/>
                <w:sz w:val="20"/>
                <w:szCs w:val="20"/>
              </w:rPr>
              <w:t>分</w:t>
            </w:r>
          </w:p>
        </w:tc>
        <w:tc>
          <w:tcPr>
            <w:tcW w:w="0" w:type="auto"/>
            <w:vMerge w:val="restart"/>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预算配置</w:t>
            </w:r>
          </w:p>
          <w:p>
            <w:pPr>
              <w:widowControl/>
              <w:jc w:val="center"/>
              <w:rPr>
                <w:rFonts w:ascii="仿宋" w:hAnsi="仿宋" w:eastAsia="仿宋" w:cs="仿宋"/>
                <w:kern w:val="0"/>
                <w:sz w:val="20"/>
                <w:szCs w:val="20"/>
              </w:rPr>
            </w:pPr>
          </w:p>
          <w:p>
            <w:pPr>
              <w:widowControl/>
              <w:jc w:val="center"/>
              <w:rPr>
                <w:rFonts w:ascii="仿宋" w:hAnsi="仿宋" w:eastAsia="仿宋" w:cs="仿宋"/>
                <w:kern w:val="0"/>
                <w:sz w:val="20"/>
                <w:szCs w:val="20"/>
              </w:rPr>
            </w:pPr>
            <w:r>
              <w:rPr>
                <w:rFonts w:ascii="仿宋" w:hAnsi="仿宋" w:eastAsia="仿宋" w:cs="仿宋"/>
                <w:kern w:val="0"/>
                <w:sz w:val="20"/>
                <w:szCs w:val="20"/>
              </w:rPr>
              <w:t>10</w:t>
            </w:r>
            <w:r>
              <w:rPr>
                <w:rFonts w:hint="eastAsia" w:ascii="仿宋" w:hAnsi="仿宋" w:eastAsia="仿宋" w:cs="仿宋"/>
                <w:kern w:val="0"/>
                <w:sz w:val="20"/>
                <w:szCs w:val="20"/>
              </w:rPr>
              <w:t>分</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在职人员控制率</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5</w:t>
            </w:r>
          </w:p>
        </w:tc>
        <w:tc>
          <w:tcPr>
            <w:tcW w:w="0" w:type="auto"/>
            <w:tcBorders>
              <w:top w:val="nil"/>
              <w:left w:val="nil"/>
              <w:bottom w:val="nil"/>
              <w:right w:val="nil"/>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以</w:t>
            </w:r>
            <w:r>
              <w:rPr>
                <w:rFonts w:ascii="仿宋" w:hAnsi="仿宋" w:eastAsia="仿宋" w:cs="仿宋"/>
                <w:kern w:val="0"/>
                <w:sz w:val="20"/>
                <w:szCs w:val="20"/>
              </w:rPr>
              <w:t>100%</w:t>
            </w:r>
            <w:r>
              <w:rPr>
                <w:rFonts w:hint="eastAsia" w:ascii="仿宋" w:hAnsi="仿宋" w:eastAsia="仿宋" w:cs="仿宋"/>
                <w:kern w:val="0"/>
                <w:sz w:val="20"/>
                <w:szCs w:val="20"/>
              </w:rPr>
              <w:t>为标准。在职人员控制率≦</w:t>
            </w:r>
            <w:r>
              <w:rPr>
                <w:rFonts w:ascii="仿宋" w:hAnsi="仿宋" w:eastAsia="仿宋" w:cs="仿宋"/>
                <w:kern w:val="0"/>
                <w:sz w:val="20"/>
                <w:szCs w:val="20"/>
              </w:rPr>
              <w:t>100%</w:t>
            </w:r>
            <w:r>
              <w:rPr>
                <w:rFonts w:hint="eastAsia" w:ascii="仿宋" w:hAnsi="仿宋" w:eastAsia="仿宋" w:cs="仿宋"/>
                <w:kern w:val="0"/>
                <w:sz w:val="20"/>
                <w:szCs w:val="20"/>
              </w:rPr>
              <w:t>，计</w:t>
            </w:r>
            <w:r>
              <w:rPr>
                <w:rFonts w:ascii="仿宋" w:hAnsi="仿宋" w:eastAsia="仿宋" w:cs="仿宋"/>
                <w:kern w:val="0"/>
                <w:sz w:val="20"/>
                <w:szCs w:val="20"/>
              </w:rPr>
              <w:t>5</w:t>
            </w:r>
            <w:r>
              <w:rPr>
                <w:rFonts w:hint="eastAsia" w:ascii="仿宋" w:hAnsi="仿宋" w:eastAsia="仿宋" w:cs="仿宋"/>
                <w:kern w:val="0"/>
                <w:sz w:val="20"/>
                <w:szCs w:val="20"/>
              </w:rPr>
              <w:t>分；每超过一个百分点扣</w:t>
            </w:r>
            <w:r>
              <w:rPr>
                <w:rFonts w:ascii="仿宋" w:hAnsi="仿宋" w:eastAsia="仿宋" w:cs="仿宋"/>
                <w:kern w:val="0"/>
                <w:sz w:val="20"/>
                <w:szCs w:val="20"/>
              </w:rPr>
              <w:t>0.5</w:t>
            </w:r>
            <w:r>
              <w:rPr>
                <w:rFonts w:hint="eastAsia" w:ascii="仿宋" w:hAnsi="仿宋" w:eastAsia="仿宋" w:cs="仿宋"/>
                <w:kern w:val="0"/>
                <w:sz w:val="20"/>
                <w:szCs w:val="20"/>
              </w:rPr>
              <w:t>分，扣完为止。</w:t>
            </w:r>
          </w:p>
        </w:tc>
        <w:tc>
          <w:tcPr>
            <w:tcW w:w="0" w:type="auto"/>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在职人员控制率</w:t>
            </w:r>
            <w:r>
              <w:rPr>
                <w:rFonts w:ascii="仿宋" w:hAnsi="仿宋" w:eastAsia="仿宋" w:cs="仿宋"/>
                <w:kern w:val="0"/>
                <w:sz w:val="20"/>
                <w:szCs w:val="20"/>
              </w:rPr>
              <w:t>=</w:t>
            </w:r>
            <w:r>
              <w:rPr>
                <w:rFonts w:hint="eastAsia" w:ascii="仿宋" w:hAnsi="仿宋" w:eastAsia="仿宋" w:cs="仿宋"/>
                <w:kern w:val="0"/>
                <w:sz w:val="20"/>
                <w:szCs w:val="20"/>
              </w:rPr>
              <w:t>（在职人员数</w:t>
            </w:r>
            <w:r>
              <w:rPr>
                <w:rFonts w:ascii="仿宋" w:hAnsi="仿宋" w:eastAsia="仿宋" w:cs="仿宋"/>
                <w:kern w:val="0"/>
                <w:sz w:val="20"/>
                <w:szCs w:val="20"/>
              </w:rPr>
              <w:t>/</w:t>
            </w:r>
            <w:r>
              <w:rPr>
                <w:rFonts w:hint="eastAsia" w:ascii="仿宋" w:hAnsi="仿宋" w:eastAsia="仿宋" w:cs="仿宋"/>
                <w:kern w:val="0"/>
                <w:sz w:val="20"/>
                <w:szCs w:val="20"/>
              </w:rPr>
              <w:t>编制数）×</w:t>
            </w:r>
            <w:r>
              <w:rPr>
                <w:rFonts w:ascii="仿宋" w:hAnsi="仿宋" w:eastAsia="仿宋" w:cs="仿宋"/>
                <w:kern w:val="0"/>
                <w:sz w:val="20"/>
                <w:szCs w:val="20"/>
              </w:rPr>
              <w:t>100%</w:t>
            </w:r>
            <w:r>
              <w:rPr>
                <w:rFonts w:hint="eastAsia" w:ascii="仿宋" w:hAnsi="仿宋" w:eastAsia="仿宋" w:cs="仿宋"/>
                <w:kern w:val="0"/>
                <w:sz w:val="20"/>
                <w:szCs w:val="20"/>
              </w:rPr>
              <w:t>，在职人员数：部门（单位）实际在职人数，以财政局确定的部门决算编制口径为准。</w:t>
            </w:r>
            <w:r>
              <w:rPr>
                <w:rFonts w:ascii="仿宋" w:hAnsi="仿宋" w:eastAsia="仿宋" w:cs="仿宋"/>
                <w:kern w:val="0"/>
                <w:sz w:val="20"/>
                <w:szCs w:val="20"/>
              </w:rPr>
              <w:br w:type="textWrapping"/>
            </w:r>
            <w:r>
              <w:rPr>
                <w:rFonts w:hint="eastAsia" w:ascii="仿宋" w:hAnsi="仿宋" w:eastAsia="仿宋" w:cs="仿宋"/>
                <w:kern w:val="0"/>
                <w:sz w:val="20"/>
                <w:szCs w:val="20"/>
              </w:rPr>
              <w:t>编制数：机构编制部门核定批复的部门（单位）的人员编制数。</w:t>
            </w:r>
          </w:p>
        </w:tc>
        <w:tc>
          <w:tcPr>
            <w:tcW w:w="0" w:type="auto"/>
            <w:tcBorders>
              <w:top w:val="nil"/>
              <w:left w:val="nil"/>
              <w:bottom w:val="single" w:color="auto" w:sz="4" w:space="0"/>
              <w:right w:val="single" w:color="auto" w:sz="4" w:space="0"/>
            </w:tcBorders>
            <w:vAlign w:val="center"/>
          </w:tcPr>
          <w:p>
            <w:pPr>
              <w:widowControl/>
              <w:ind w:firstLine="231" w:firstLineChars="100"/>
              <w:rPr>
                <w:rFonts w:ascii="仿宋" w:hAnsi="仿宋" w:eastAsia="仿宋" w:cs="仿宋"/>
                <w:kern w:val="0"/>
                <w:sz w:val="24"/>
              </w:rPr>
            </w:pPr>
            <w:r>
              <w:rPr>
                <w:rFonts w:ascii="仿宋" w:hAnsi="仿宋" w:eastAsia="仿宋" w:cs="仿宋"/>
                <w:kern w:val="0"/>
                <w:sz w:val="24"/>
              </w:rPr>
              <w:t>5</w:t>
            </w:r>
          </w:p>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92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“三公经费”变动率</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5</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“三公经费”变动率≦</w:t>
            </w:r>
            <w:r>
              <w:rPr>
                <w:rFonts w:ascii="仿宋" w:hAnsi="仿宋" w:eastAsia="仿宋" w:cs="仿宋"/>
                <w:kern w:val="0"/>
                <w:sz w:val="20"/>
                <w:szCs w:val="20"/>
              </w:rPr>
              <w:t>0,</w:t>
            </w:r>
            <w:r>
              <w:rPr>
                <w:rFonts w:hint="eastAsia" w:ascii="仿宋" w:hAnsi="仿宋" w:eastAsia="仿宋" w:cs="仿宋"/>
                <w:kern w:val="0"/>
                <w:sz w:val="20"/>
                <w:szCs w:val="20"/>
              </w:rPr>
              <w:t>计</w:t>
            </w:r>
            <w:r>
              <w:rPr>
                <w:rFonts w:ascii="仿宋" w:hAnsi="仿宋" w:eastAsia="仿宋" w:cs="仿宋"/>
                <w:kern w:val="0"/>
                <w:sz w:val="20"/>
                <w:szCs w:val="20"/>
              </w:rPr>
              <w:t>8</w:t>
            </w:r>
            <w:r>
              <w:rPr>
                <w:rFonts w:hint="eastAsia" w:ascii="仿宋" w:hAnsi="仿宋" w:eastAsia="仿宋" w:cs="仿宋"/>
                <w:kern w:val="0"/>
                <w:sz w:val="20"/>
                <w:szCs w:val="20"/>
              </w:rPr>
              <w:t>分；“三公经费”＞</w:t>
            </w:r>
            <w:r>
              <w:rPr>
                <w:rFonts w:ascii="仿宋" w:hAnsi="仿宋" w:eastAsia="仿宋" w:cs="仿宋"/>
                <w:kern w:val="0"/>
                <w:sz w:val="20"/>
                <w:szCs w:val="20"/>
              </w:rPr>
              <w:t>0</w:t>
            </w:r>
            <w:r>
              <w:rPr>
                <w:rFonts w:hint="eastAsia" w:ascii="仿宋" w:hAnsi="仿宋" w:eastAsia="仿宋" w:cs="仿宋"/>
                <w:kern w:val="0"/>
                <w:sz w:val="20"/>
                <w:szCs w:val="20"/>
              </w:rPr>
              <w:t>，每超过一个百分点扣</w:t>
            </w:r>
            <w:r>
              <w:rPr>
                <w:rFonts w:ascii="仿宋" w:hAnsi="仿宋" w:eastAsia="仿宋" w:cs="仿宋"/>
                <w:kern w:val="0"/>
                <w:sz w:val="20"/>
                <w:szCs w:val="20"/>
              </w:rPr>
              <w:t>0.8</w:t>
            </w:r>
            <w:r>
              <w:rPr>
                <w:rFonts w:hint="eastAsia" w:ascii="仿宋" w:hAnsi="仿宋" w:eastAsia="仿宋" w:cs="仿宋"/>
                <w:kern w:val="0"/>
                <w:sz w:val="20"/>
                <w:szCs w:val="20"/>
              </w:rPr>
              <w:t>分，扣完为止。</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“三公经费”变动率</w:t>
            </w:r>
            <w:r>
              <w:rPr>
                <w:rFonts w:ascii="仿宋" w:hAnsi="仿宋" w:eastAsia="仿宋" w:cs="仿宋"/>
                <w:kern w:val="0"/>
                <w:sz w:val="20"/>
                <w:szCs w:val="20"/>
              </w:rPr>
              <w:t>=[</w:t>
            </w:r>
            <w:r>
              <w:rPr>
                <w:rFonts w:hint="eastAsia" w:ascii="仿宋" w:hAnsi="仿宋" w:eastAsia="仿宋" w:cs="仿宋"/>
                <w:kern w:val="0"/>
                <w:sz w:val="20"/>
                <w:szCs w:val="20"/>
              </w:rPr>
              <w:t>（本年度“三公经费”预算数</w:t>
            </w:r>
            <w:r>
              <w:rPr>
                <w:rFonts w:ascii="仿宋" w:hAnsi="仿宋" w:eastAsia="仿宋" w:cs="仿宋"/>
                <w:kern w:val="0"/>
                <w:sz w:val="20"/>
                <w:szCs w:val="20"/>
              </w:rPr>
              <w:t>-</w:t>
            </w:r>
            <w:r>
              <w:rPr>
                <w:rFonts w:hint="eastAsia" w:ascii="仿宋" w:hAnsi="仿宋" w:eastAsia="仿宋" w:cs="仿宋"/>
                <w:kern w:val="0"/>
                <w:sz w:val="20"/>
                <w:szCs w:val="20"/>
              </w:rPr>
              <w:t>上年度“三公经费”预算数）</w:t>
            </w:r>
            <w:r>
              <w:rPr>
                <w:rFonts w:ascii="仿宋" w:hAnsi="仿宋" w:eastAsia="仿宋" w:cs="仿宋"/>
                <w:kern w:val="0"/>
                <w:sz w:val="20"/>
                <w:szCs w:val="20"/>
              </w:rPr>
              <w:t>/</w:t>
            </w:r>
            <w:r>
              <w:rPr>
                <w:rFonts w:hint="eastAsia" w:ascii="仿宋" w:hAnsi="仿宋" w:eastAsia="仿宋" w:cs="仿宋"/>
                <w:kern w:val="0"/>
                <w:sz w:val="20"/>
                <w:szCs w:val="20"/>
              </w:rPr>
              <w:t>上年度“三公经费”预算数</w:t>
            </w:r>
            <w:r>
              <w:rPr>
                <w:rFonts w:ascii="仿宋" w:hAnsi="仿宋" w:eastAsia="仿宋" w:cs="仿宋"/>
                <w:kern w:val="0"/>
                <w:sz w:val="20"/>
                <w:szCs w:val="20"/>
              </w:rPr>
              <w:t>]</w:t>
            </w:r>
            <w:r>
              <w:rPr>
                <w:rFonts w:hint="eastAsia" w:ascii="仿宋" w:hAnsi="仿宋" w:eastAsia="仿宋" w:cs="仿宋"/>
                <w:kern w:val="0"/>
                <w:sz w:val="20"/>
                <w:szCs w:val="20"/>
              </w:rPr>
              <w:t>×</w:t>
            </w:r>
            <w:r>
              <w:rPr>
                <w:rFonts w:ascii="仿宋" w:hAnsi="仿宋" w:eastAsia="仿宋" w:cs="仿宋"/>
                <w:kern w:val="0"/>
                <w:sz w:val="20"/>
                <w:szCs w:val="20"/>
              </w:rPr>
              <w:t>100%</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5</w:t>
            </w:r>
          </w:p>
        </w:tc>
      </w:tr>
      <w:tr>
        <w:tblPrEx>
          <w:tblCellMar>
            <w:top w:w="0" w:type="dxa"/>
            <w:left w:w="108" w:type="dxa"/>
            <w:bottom w:w="0" w:type="dxa"/>
            <w:right w:w="108" w:type="dxa"/>
          </w:tblCellMar>
        </w:tblPrEx>
        <w:trPr>
          <w:jc w:val="center"/>
        </w:trPr>
        <w:tc>
          <w:tcPr>
            <w:tcW w:w="0" w:type="auto"/>
            <w:vMerge w:val="restart"/>
            <w:tcBorders>
              <w:top w:val="nil"/>
              <w:left w:val="single" w:color="auto" w:sz="4" w:space="0"/>
              <w:right w:val="single" w:color="auto" w:sz="4" w:space="0"/>
            </w:tcBorders>
            <w:vAlign w:val="center"/>
          </w:tcPr>
          <w:p>
            <w:pPr>
              <w:widowControl/>
              <w:jc w:val="center"/>
              <w:rPr>
                <w:rFonts w:ascii="仿宋" w:hAnsi="仿宋" w:eastAsia="仿宋" w:cs="仿宋"/>
                <w:kern w:val="0"/>
                <w:sz w:val="20"/>
                <w:szCs w:val="20"/>
              </w:rPr>
            </w:pPr>
          </w:p>
          <w:p>
            <w:pPr>
              <w:widowControl/>
              <w:jc w:val="center"/>
              <w:rPr>
                <w:rFonts w:ascii="仿宋" w:hAnsi="仿宋" w:eastAsia="仿宋" w:cs="仿宋"/>
                <w:kern w:val="0"/>
                <w:sz w:val="20"/>
                <w:szCs w:val="20"/>
              </w:rPr>
            </w:pPr>
          </w:p>
          <w:p>
            <w:pPr>
              <w:widowControl/>
              <w:jc w:val="center"/>
              <w:rPr>
                <w:rFonts w:ascii="仿宋" w:hAnsi="仿宋" w:eastAsia="仿宋" w:cs="仿宋"/>
                <w:kern w:val="0"/>
                <w:sz w:val="20"/>
                <w:szCs w:val="20"/>
              </w:rPr>
            </w:pPr>
          </w:p>
          <w:p>
            <w:pPr>
              <w:widowControl/>
              <w:jc w:val="center"/>
              <w:rPr>
                <w:rFonts w:ascii="仿宋" w:hAnsi="仿宋" w:eastAsia="仿宋" w:cs="仿宋"/>
                <w:kern w:val="0"/>
                <w:sz w:val="20"/>
                <w:szCs w:val="20"/>
              </w:rPr>
            </w:pPr>
          </w:p>
          <w:p>
            <w:pPr>
              <w:widowControl/>
              <w:jc w:val="center"/>
              <w:rPr>
                <w:rFonts w:ascii="仿宋" w:hAnsi="仿宋" w:eastAsia="仿宋" w:cs="仿宋"/>
                <w:kern w:val="0"/>
                <w:sz w:val="20"/>
                <w:szCs w:val="20"/>
              </w:rPr>
            </w:pPr>
          </w:p>
          <w:p>
            <w:pPr>
              <w:widowControl/>
              <w:jc w:val="center"/>
              <w:rPr>
                <w:rFonts w:ascii="仿宋" w:hAnsi="仿宋" w:eastAsia="仿宋" w:cs="仿宋"/>
                <w:kern w:val="0"/>
                <w:sz w:val="20"/>
                <w:szCs w:val="20"/>
              </w:rPr>
            </w:pPr>
          </w:p>
          <w:p>
            <w:pPr>
              <w:widowControl/>
              <w:jc w:val="center"/>
              <w:rPr>
                <w:rFonts w:ascii="仿宋" w:hAnsi="仿宋" w:eastAsia="仿宋" w:cs="仿宋"/>
                <w:kern w:val="0"/>
                <w:sz w:val="20"/>
                <w:szCs w:val="20"/>
              </w:rPr>
            </w:pPr>
          </w:p>
          <w:p>
            <w:pPr>
              <w:widowControl/>
              <w:jc w:val="center"/>
              <w:rPr>
                <w:rFonts w:ascii="仿宋" w:hAnsi="仿宋" w:eastAsia="仿宋" w:cs="仿宋"/>
                <w:kern w:val="0"/>
                <w:sz w:val="20"/>
                <w:szCs w:val="20"/>
              </w:rPr>
            </w:pPr>
          </w:p>
          <w:p>
            <w:pPr>
              <w:widowControl/>
              <w:jc w:val="center"/>
              <w:rPr>
                <w:rFonts w:ascii="仿宋" w:hAnsi="仿宋" w:eastAsia="仿宋" w:cs="仿宋"/>
                <w:kern w:val="0"/>
                <w:sz w:val="20"/>
                <w:szCs w:val="20"/>
              </w:rPr>
            </w:pPr>
          </w:p>
          <w:p>
            <w:pPr>
              <w:widowControl/>
              <w:jc w:val="center"/>
              <w:rPr>
                <w:rFonts w:ascii="仿宋" w:hAnsi="仿宋" w:eastAsia="仿宋" w:cs="仿宋"/>
                <w:kern w:val="0"/>
                <w:sz w:val="20"/>
                <w:szCs w:val="20"/>
              </w:rPr>
            </w:pPr>
          </w:p>
          <w:p>
            <w:pPr>
              <w:widowControl/>
              <w:jc w:val="center"/>
              <w:rPr>
                <w:rFonts w:ascii="仿宋" w:hAnsi="仿宋" w:eastAsia="仿宋" w:cs="仿宋"/>
                <w:kern w:val="0"/>
                <w:sz w:val="20"/>
                <w:szCs w:val="20"/>
              </w:rPr>
            </w:pPr>
            <w:r>
              <w:rPr>
                <w:rFonts w:hint="eastAsia" w:ascii="仿宋" w:hAnsi="仿宋" w:eastAsia="仿宋" w:cs="仿宋"/>
                <w:kern w:val="0"/>
                <w:sz w:val="20"/>
                <w:szCs w:val="20"/>
              </w:rPr>
              <w:t>过</w:t>
            </w:r>
            <w:r>
              <w:rPr>
                <w:rFonts w:ascii="仿宋" w:hAnsi="仿宋" w:eastAsia="仿宋" w:cs="仿宋"/>
                <w:kern w:val="0"/>
                <w:sz w:val="20"/>
                <w:szCs w:val="20"/>
              </w:rPr>
              <w:t xml:space="preserve">                                                                                                                          </w:t>
            </w:r>
            <w:r>
              <w:rPr>
                <w:rFonts w:hint="eastAsia" w:ascii="仿宋" w:hAnsi="仿宋" w:eastAsia="仿宋" w:cs="仿宋"/>
                <w:kern w:val="0"/>
                <w:sz w:val="20"/>
                <w:szCs w:val="20"/>
              </w:rPr>
              <w:t>程</w:t>
            </w:r>
          </w:p>
          <w:p>
            <w:pPr>
              <w:widowControl/>
              <w:jc w:val="center"/>
              <w:rPr>
                <w:rFonts w:ascii="仿宋" w:hAnsi="仿宋" w:eastAsia="仿宋" w:cs="仿宋"/>
                <w:kern w:val="0"/>
                <w:sz w:val="20"/>
                <w:szCs w:val="20"/>
              </w:rPr>
            </w:pPr>
            <w:r>
              <w:rPr>
                <w:rFonts w:ascii="仿宋" w:hAnsi="仿宋" w:eastAsia="仿宋" w:cs="仿宋"/>
                <w:kern w:val="0"/>
                <w:sz w:val="20"/>
                <w:szCs w:val="20"/>
              </w:rPr>
              <w:t>60</w:t>
            </w:r>
            <w:r>
              <w:rPr>
                <w:rFonts w:hint="eastAsia" w:ascii="仿宋" w:hAnsi="仿宋" w:eastAsia="仿宋" w:cs="仿宋"/>
                <w:kern w:val="0"/>
                <w:sz w:val="20"/>
                <w:szCs w:val="20"/>
              </w:rPr>
              <w:t>分</w:t>
            </w:r>
          </w:p>
          <w:p>
            <w:pPr>
              <w:jc w:val="left"/>
              <w:rPr>
                <w:rFonts w:ascii="仿宋" w:hAnsi="仿宋" w:eastAsia="仿宋" w:cs="仿宋"/>
                <w:kern w:val="0"/>
                <w:sz w:val="20"/>
                <w:szCs w:val="20"/>
              </w:rPr>
            </w:pPr>
          </w:p>
          <w:p>
            <w:pPr>
              <w:jc w:val="left"/>
              <w:rPr>
                <w:rFonts w:ascii="仿宋" w:hAnsi="仿宋" w:eastAsia="仿宋" w:cs="仿宋"/>
                <w:kern w:val="0"/>
                <w:sz w:val="20"/>
                <w:szCs w:val="20"/>
              </w:rPr>
            </w:pPr>
          </w:p>
          <w:p>
            <w:pPr>
              <w:jc w:val="left"/>
              <w:rPr>
                <w:rFonts w:ascii="仿宋" w:hAnsi="仿宋" w:eastAsia="仿宋" w:cs="仿宋"/>
                <w:kern w:val="0"/>
                <w:sz w:val="20"/>
                <w:szCs w:val="20"/>
              </w:rPr>
            </w:pPr>
          </w:p>
          <w:p>
            <w:pPr>
              <w:jc w:val="left"/>
              <w:rPr>
                <w:rFonts w:ascii="仿宋" w:hAnsi="仿宋" w:eastAsia="仿宋" w:cs="仿宋"/>
                <w:kern w:val="0"/>
                <w:sz w:val="20"/>
                <w:szCs w:val="20"/>
              </w:rPr>
            </w:pPr>
          </w:p>
          <w:p>
            <w:pPr>
              <w:jc w:val="left"/>
              <w:rPr>
                <w:rFonts w:ascii="仿宋" w:hAnsi="仿宋" w:eastAsia="仿宋" w:cs="仿宋"/>
                <w:kern w:val="0"/>
                <w:sz w:val="20"/>
                <w:szCs w:val="20"/>
              </w:rPr>
            </w:pPr>
          </w:p>
          <w:p>
            <w:pPr>
              <w:jc w:val="left"/>
              <w:rPr>
                <w:rFonts w:ascii="仿宋" w:hAnsi="仿宋" w:eastAsia="仿宋" w:cs="仿宋"/>
                <w:kern w:val="0"/>
                <w:sz w:val="20"/>
                <w:szCs w:val="20"/>
              </w:rPr>
            </w:pPr>
          </w:p>
          <w:p>
            <w:pPr>
              <w:jc w:val="left"/>
              <w:rPr>
                <w:rFonts w:ascii="仿宋" w:hAnsi="仿宋" w:eastAsia="仿宋" w:cs="仿宋"/>
                <w:kern w:val="0"/>
                <w:sz w:val="20"/>
                <w:szCs w:val="20"/>
              </w:rPr>
            </w:pPr>
          </w:p>
          <w:p>
            <w:pPr>
              <w:jc w:val="left"/>
              <w:rPr>
                <w:rFonts w:ascii="仿宋" w:hAnsi="仿宋" w:eastAsia="仿宋" w:cs="仿宋"/>
                <w:kern w:val="0"/>
                <w:sz w:val="20"/>
                <w:szCs w:val="20"/>
              </w:rPr>
            </w:pPr>
          </w:p>
          <w:p>
            <w:pPr>
              <w:jc w:val="left"/>
              <w:rPr>
                <w:rFonts w:ascii="仿宋" w:hAnsi="仿宋" w:eastAsia="仿宋" w:cs="仿宋"/>
                <w:kern w:val="0"/>
                <w:sz w:val="20"/>
                <w:szCs w:val="20"/>
              </w:rPr>
            </w:pPr>
          </w:p>
          <w:p>
            <w:pPr>
              <w:jc w:val="left"/>
              <w:rPr>
                <w:rFonts w:ascii="仿宋" w:hAnsi="仿宋" w:eastAsia="仿宋" w:cs="仿宋"/>
                <w:kern w:val="0"/>
                <w:sz w:val="20"/>
                <w:szCs w:val="20"/>
              </w:rPr>
            </w:pPr>
          </w:p>
          <w:p>
            <w:pPr>
              <w:jc w:val="left"/>
              <w:rPr>
                <w:rFonts w:ascii="仿宋" w:hAnsi="仿宋" w:eastAsia="仿宋" w:cs="仿宋"/>
                <w:kern w:val="0"/>
                <w:sz w:val="20"/>
                <w:szCs w:val="20"/>
              </w:rPr>
            </w:pPr>
          </w:p>
          <w:p>
            <w:pPr>
              <w:jc w:val="left"/>
              <w:rPr>
                <w:rFonts w:ascii="仿宋" w:hAnsi="仿宋" w:eastAsia="仿宋" w:cs="仿宋"/>
                <w:kern w:val="0"/>
                <w:sz w:val="20"/>
                <w:szCs w:val="20"/>
              </w:rPr>
            </w:pPr>
          </w:p>
        </w:tc>
        <w:tc>
          <w:tcPr>
            <w:tcW w:w="0" w:type="auto"/>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预算执行</w:t>
            </w:r>
          </w:p>
          <w:p>
            <w:pPr>
              <w:widowControl/>
              <w:jc w:val="center"/>
              <w:rPr>
                <w:rFonts w:ascii="仿宋" w:hAnsi="仿宋" w:eastAsia="仿宋" w:cs="仿宋"/>
                <w:kern w:val="0"/>
                <w:sz w:val="20"/>
                <w:szCs w:val="20"/>
              </w:rPr>
            </w:pPr>
          </w:p>
          <w:p>
            <w:pPr>
              <w:widowControl/>
              <w:jc w:val="center"/>
              <w:rPr>
                <w:rFonts w:ascii="仿宋" w:hAnsi="仿宋" w:eastAsia="仿宋" w:cs="仿宋"/>
                <w:kern w:val="0"/>
                <w:sz w:val="20"/>
                <w:szCs w:val="20"/>
              </w:rPr>
            </w:pPr>
            <w:r>
              <w:rPr>
                <w:rFonts w:ascii="仿宋" w:hAnsi="仿宋" w:eastAsia="仿宋" w:cs="仿宋"/>
                <w:kern w:val="0"/>
                <w:sz w:val="20"/>
                <w:szCs w:val="20"/>
              </w:rPr>
              <w:t>20</w:t>
            </w:r>
            <w:r>
              <w:rPr>
                <w:rFonts w:hint="eastAsia" w:ascii="仿宋" w:hAnsi="仿宋" w:eastAsia="仿宋" w:cs="仿宋"/>
                <w:kern w:val="0"/>
                <w:sz w:val="20"/>
                <w:szCs w:val="20"/>
              </w:rPr>
              <w:t>分</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预算完成率</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5</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ascii="仿宋" w:hAnsi="仿宋" w:eastAsia="仿宋" w:cs="仿宋"/>
                <w:kern w:val="0"/>
                <w:sz w:val="20"/>
                <w:szCs w:val="20"/>
              </w:rPr>
              <w:t>100%</w:t>
            </w:r>
            <w:r>
              <w:rPr>
                <w:rFonts w:hint="eastAsia" w:ascii="仿宋" w:hAnsi="仿宋" w:eastAsia="仿宋" w:cs="仿宋"/>
                <w:kern w:val="0"/>
                <w:sz w:val="20"/>
                <w:szCs w:val="20"/>
              </w:rPr>
              <w:t>计满分，每低于</w:t>
            </w:r>
            <w:r>
              <w:rPr>
                <w:rFonts w:ascii="仿宋" w:hAnsi="仿宋" w:eastAsia="仿宋" w:cs="仿宋"/>
                <w:kern w:val="0"/>
                <w:sz w:val="20"/>
                <w:szCs w:val="20"/>
              </w:rPr>
              <w:t>5%</w:t>
            </w:r>
            <w:r>
              <w:rPr>
                <w:rFonts w:hint="eastAsia" w:ascii="仿宋" w:hAnsi="仿宋" w:eastAsia="仿宋" w:cs="仿宋"/>
                <w:kern w:val="0"/>
                <w:sz w:val="20"/>
                <w:szCs w:val="20"/>
              </w:rPr>
              <w:t>扣</w:t>
            </w:r>
            <w:r>
              <w:rPr>
                <w:rFonts w:ascii="仿宋" w:hAnsi="仿宋" w:eastAsia="仿宋" w:cs="仿宋"/>
                <w:kern w:val="0"/>
                <w:sz w:val="20"/>
                <w:szCs w:val="20"/>
              </w:rPr>
              <w:t>2</w:t>
            </w:r>
            <w:r>
              <w:rPr>
                <w:rFonts w:hint="eastAsia" w:ascii="仿宋" w:hAnsi="仿宋" w:eastAsia="仿宋" w:cs="仿宋"/>
                <w:kern w:val="0"/>
                <w:sz w:val="20"/>
                <w:szCs w:val="20"/>
              </w:rPr>
              <w:t>分，扣完为止。</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预算完成率</w:t>
            </w:r>
            <w:r>
              <w:rPr>
                <w:rFonts w:ascii="仿宋" w:hAnsi="仿宋" w:eastAsia="仿宋" w:cs="仿宋"/>
                <w:kern w:val="0"/>
                <w:sz w:val="20"/>
                <w:szCs w:val="20"/>
              </w:rPr>
              <w:t>=</w:t>
            </w:r>
            <w:r>
              <w:rPr>
                <w:rFonts w:hint="eastAsia" w:ascii="仿宋" w:hAnsi="仿宋" w:eastAsia="仿宋" w:cs="仿宋"/>
                <w:kern w:val="0"/>
                <w:sz w:val="20"/>
                <w:szCs w:val="20"/>
              </w:rPr>
              <w:t>（上年结转</w:t>
            </w:r>
            <w:r>
              <w:rPr>
                <w:rFonts w:ascii="仿宋" w:hAnsi="仿宋" w:eastAsia="仿宋" w:cs="仿宋"/>
                <w:kern w:val="0"/>
                <w:sz w:val="20"/>
                <w:szCs w:val="20"/>
              </w:rPr>
              <w:t>+</w:t>
            </w:r>
            <w:r>
              <w:rPr>
                <w:rFonts w:hint="eastAsia" w:ascii="仿宋" w:hAnsi="仿宋" w:eastAsia="仿宋" w:cs="仿宋"/>
                <w:kern w:val="0"/>
                <w:sz w:val="20"/>
                <w:szCs w:val="20"/>
              </w:rPr>
              <w:t>年初预算</w:t>
            </w:r>
            <w:r>
              <w:rPr>
                <w:rFonts w:ascii="仿宋" w:hAnsi="仿宋" w:eastAsia="仿宋" w:cs="仿宋"/>
                <w:kern w:val="0"/>
                <w:sz w:val="20"/>
                <w:szCs w:val="20"/>
              </w:rPr>
              <w:t>+</w:t>
            </w:r>
            <w:r>
              <w:rPr>
                <w:rFonts w:hint="eastAsia" w:ascii="仿宋" w:hAnsi="仿宋" w:eastAsia="仿宋" w:cs="仿宋"/>
                <w:kern w:val="0"/>
                <w:sz w:val="20"/>
                <w:szCs w:val="20"/>
              </w:rPr>
              <w:t>本年追加预算</w:t>
            </w:r>
            <w:r>
              <w:rPr>
                <w:rFonts w:ascii="仿宋" w:hAnsi="仿宋" w:eastAsia="仿宋" w:cs="仿宋"/>
                <w:kern w:val="0"/>
                <w:sz w:val="20"/>
                <w:szCs w:val="20"/>
              </w:rPr>
              <w:t>-</w:t>
            </w:r>
            <w:r>
              <w:rPr>
                <w:rFonts w:hint="eastAsia" w:ascii="仿宋" w:hAnsi="仿宋" w:eastAsia="仿宋" w:cs="仿宋"/>
                <w:kern w:val="0"/>
                <w:sz w:val="20"/>
                <w:szCs w:val="20"/>
              </w:rPr>
              <w:t>年末结余）</w:t>
            </w:r>
            <w:r>
              <w:rPr>
                <w:rFonts w:ascii="仿宋" w:hAnsi="仿宋" w:eastAsia="仿宋" w:cs="仿宋"/>
                <w:kern w:val="0"/>
                <w:sz w:val="20"/>
                <w:szCs w:val="20"/>
              </w:rPr>
              <w:t>/</w:t>
            </w:r>
            <w:r>
              <w:rPr>
                <w:rFonts w:hint="eastAsia" w:ascii="仿宋" w:hAnsi="仿宋" w:eastAsia="仿宋" w:cs="仿宋"/>
                <w:kern w:val="0"/>
                <w:sz w:val="20"/>
                <w:szCs w:val="20"/>
              </w:rPr>
              <w:t>（上年结转</w:t>
            </w:r>
            <w:r>
              <w:rPr>
                <w:rFonts w:ascii="仿宋" w:hAnsi="仿宋" w:eastAsia="仿宋" w:cs="仿宋"/>
                <w:kern w:val="0"/>
                <w:sz w:val="20"/>
                <w:szCs w:val="20"/>
              </w:rPr>
              <w:t>+</w:t>
            </w:r>
            <w:r>
              <w:rPr>
                <w:rFonts w:hint="eastAsia" w:ascii="仿宋" w:hAnsi="仿宋" w:eastAsia="仿宋" w:cs="仿宋"/>
                <w:kern w:val="0"/>
                <w:sz w:val="20"/>
                <w:szCs w:val="20"/>
              </w:rPr>
              <w:t>年初预算</w:t>
            </w:r>
            <w:r>
              <w:rPr>
                <w:rFonts w:ascii="仿宋" w:hAnsi="仿宋" w:eastAsia="仿宋" w:cs="仿宋"/>
                <w:kern w:val="0"/>
                <w:sz w:val="20"/>
                <w:szCs w:val="20"/>
              </w:rPr>
              <w:t>+</w:t>
            </w:r>
            <w:r>
              <w:rPr>
                <w:rFonts w:hint="eastAsia" w:ascii="仿宋" w:hAnsi="仿宋" w:eastAsia="仿宋" w:cs="仿宋"/>
                <w:kern w:val="0"/>
                <w:sz w:val="20"/>
                <w:szCs w:val="20"/>
              </w:rPr>
              <w:t>本年追加预算）×</w:t>
            </w:r>
            <w:r>
              <w:rPr>
                <w:rFonts w:ascii="仿宋" w:hAnsi="仿宋" w:eastAsia="仿宋" w:cs="仿宋"/>
                <w:kern w:val="0"/>
                <w:sz w:val="20"/>
                <w:szCs w:val="20"/>
              </w:rPr>
              <w:t>100%</w:t>
            </w:r>
            <w:r>
              <w:rPr>
                <w:rFonts w:hint="eastAsia" w:ascii="仿宋" w:hAnsi="仿宋" w:eastAsia="仿宋" w:cs="仿宋"/>
                <w:kern w:val="0"/>
                <w:sz w:val="20"/>
                <w:szCs w:val="20"/>
              </w:rPr>
              <w:t>。</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3</w:t>
            </w:r>
          </w:p>
        </w:tc>
      </w:tr>
      <w:tr>
        <w:tblPrEx>
          <w:tblCellMar>
            <w:top w:w="0" w:type="dxa"/>
            <w:left w:w="108" w:type="dxa"/>
            <w:bottom w:w="0" w:type="dxa"/>
            <w:right w:w="108" w:type="dxa"/>
          </w:tblCellMar>
        </w:tblPrEx>
        <w:trPr>
          <w:trHeight w:val="1273" w:hRule="atLeast"/>
          <w:jc w:val="center"/>
        </w:trPr>
        <w:tc>
          <w:tcPr>
            <w:tcW w:w="0" w:type="auto"/>
            <w:vMerge w:val="continue"/>
            <w:tcBorders>
              <w:left w:val="single" w:color="auto" w:sz="4" w:space="0"/>
              <w:right w:val="single" w:color="auto" w:sz="4" w:space="0"/>
            </w:tcBorders>
            <w:vAlign w:val="center"/>
          </w:tcPr>
          <w:p>
            <w:pPr>
              <w:jc w:val="left"/>
              <w:rPr>
                <w:rFonts w:ascii="仿宋" w:hAnsi="仿宋" w:eastAsia="仿宋" w:cs="仿宋"/>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预算控制率</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5</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预算控制率</w:t>
            </w:r>
            <w:r>
              <w:rPr>
                <w:rFonts w:ascii="仿宋" w:hAnsi="仿宋" w:eastAsia="仿宋" w:cs="仿宋"/>
                <w:kern w:val="0"/>
                <w:sz w:val="20"/>
                <w:szCs w:val="20"/>
              </w:rPr>
              <w:t>=0</w:t>
            </w:r>
            <w:r>
              <w:rPr>
                <w:rFonts w:hint="eastAsia" w:ascii="仿宋" w:hAnsi="仿宋" w:eastAsia="仿宋" w:cs="仿宋"/>
                <w:kern w:val="0"/>
                <w:sz w:val="20"/>
                <w:szCs w:val="20"/>
              </w:rPr>
              <w:t>，计</w:t>
            </w:r>
            <w:r>
              <w:rPr>
                <w:rFonts w:ascii="仿宋" w:hAnsi="仿宋" w:eastAsia="仿宋" w:cs="仿宋"/>
                <w:kern w:val="0"/>
                <w:sz w:val="20"/>
                <w:szCs w:val="20"/>
              </w:rPr>
              <w:t>5</w:t>
            </w:r>
            <w:r>
              <w:rPr>
                <w:rFonts w:hint="eastAsia" w:ascii="仿宋" w:hAnsi="仿宋" w:eastAsia="仿宋" w:cs="仿宋"/>
                <w:kern w:val="0"/>
                <w:sz w:val="20"/>
                <w:szCs w:val="20"/>
              </w:rPr>
              <w:t>分；</w:t>
            </w:r>
            <w:r>
              <w:rPr>
                <w:rFonts w:ascii="仿宋" w:hAnsi="仿宋" w:eastAsia="仿宋" w:cs="仿宋"/>
                <w:kern w:val="0"/>
                <w:sz w:val="20"/>
                <w:szCs w:val="20"/>
              </w:rPr>
              <w:t>0-10%</w:t>
            </w:r>
            <w:r>
              <w:rPr>
                <w:rFonts w:hint="eastAsia" w:ascii="仿宋" w:hAnsi="仿宋" w:eastAsia="仿宋" w:cs="仿宋"/>
                <w:kern w:val="0"/>
                <w:sz w:val="20"/>
                <w:szCs w:val="20"/>
              </w:rPr>
              <w:t>（含），计</w:t>
            </w:r>
            <w:r>
              <w:rPr>
                <w:rFonts w:ascii="仿宋" w:hAnsi="仿宋" w:eastAsia="仿宋" w:cs="仿宋"/>
                <w:kern w:val="0"/>
                <w:sz w:val="20"/>
                <w:szCs w:val="20"/>
              </w:rPr>
              <w:t>4</w:t>
            </w:r>
            <w:r>
              <w:rPr>
                <w:rFonts w:hint="eastAsia" w:ascii="仿宋" w:hAnsi="仿宋" w:eastAsia="仿宋" w:cs="仿宋"/>
                <w:kern w:val="0"/>
                <w:sz w:val="20"/>
                <w:szCs w:val="20"/>
              </w:rPr>
              <w:t>分；</w:t>
            </w:r>
            <w:r>
              <w:rPr>
                <w:rFonts w:ascii="仿宋" w:hAnsi="仿宋" w:eastAsia="仿宋" w:cs="仿宋"/>
                <w:kern w:val="0"/>
                <w:sz w:val="20"/>
                <w:szCs w:val="20"/>
              </w:rPr>
              <w:t>10-20%</w:t>
            </w:r>
            <w:r>
              <w:rPr>
                <w:rFonts w:hint="eastAsia" w:ascii="仿宋" w:hAnsi="仿宋" w:eastAsia="仿宋" w:cs="仿宋"/>
                <w:kern w:val="0"/>
                <w:sz w:val="20"/>
                <w:szCs w:val="20"/>
              </w:rPr>
              <w:t>（含），计</w:t>
            </w:r>
            <w:r>
              <w:rPr>
                <w:rFonts w:ascii="仿宋" w:hAnsi="仿宋" w:eastAsia="仿宋" w:cs="仿宋"/>
                <w:kern w:val="0"/>
                <w:sz w:val="20"/>
                <w:szCs w:val="20"/>
              </w:rPr>
              <w:t>3</w:t>
            </w:r>
            <w:r>
              <w:rPr>
                <w:rFonts w:hint="eastAsia" w:ascii="仿宋" w:hAnsi="仿宋" w:eastAsia="仿宋" w:cs="仿宋"/>
                <w:kern w:val="0"/>
                <w:sz w:val="20"/>
                <w:szCs w:val="20"/>
              </w:rPr>
              <w:t>分；</w:t>
            </w:r>
            <w:r>
              <w:rPr>
                <w:rFonts w:ascii="仿宋" w:hAnsi="仿宋" w:eastAsia="仿宋" w:cs="仿宋"/>
                <w:kern w:val="0"/>
                <w:sz w:val="20"/>
                <w:szCs w:val="20"/>
              </w:rPr>
              <w:t>20-30%</w:t>
            </w:r>
            <w:r>
              <w:rPr>
                <w:rFonts w:hint="eastAsia" w:ascii="仿宋" w:hAnsi="仿宋" w:eastAsia="仿宋" w:cs="仿宋"/>
                <w:kern w:val="0"/>
                <w:sz w:val="20"/>
                <w:szCs w:val="20"/>
              </w:rPr>
              <w:t>（含），计</w:t>
            </w:r>
            <w:r>
              <w:rPr>
                <w:rFonts w:ascii="仿宋" w:hAnsi="仿宋" w:eastAsia="仿宋" w:cs="仿宋"/>
                <w:kern w:val="0"/>
                <w:sz w:val="20"/>
                <w:szCs w:val="20"/>
              </w:rPr>
              <w:t>2</w:t>
            </w:r>
            <w:r>
              <w:rPr>
                <w:rFonts w:hint="eastAsia" w:ascii="仿宋" w:hAnsi="仿宋" w:eastAsia="仿宋" w:cs="仿宋"/>
                <w:kern w:val="0"/>
                <w:sz w:val="20"/>
                <w:szCs w:val="20"/>
              </w:rPr>
              <w:t>分；大于</w:t>
            </w:r>
            <w:r>
              <w:rPr>
                <w:rFonts w:ascii="仿宋" w:hAnsi="仿宋" w:eastAsia="仿宋" w:cs="仿宋"/>
                <w:kern w:val="0"/>
                <w:sz w:val="20"/>
                <w:szCs w:val="20"/>
              </w:rPr>
              <w:t>30%</w:t>
            </w:r>
            <w:r>
              <w:rPr>
                <w:rFonts w:hint="eastAsia" w:ascii="仿宋" w:hAnsi="仿宋" w:eastAsia="仿宋" w:cs="仿宋"/>
                <w:kern w:val="0"/>
                <w:sz w:val="20"/>
                <w:szCs w:val="20"/>
              </w:rPr>
              <w:t>不得分。</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预算控制率</w:t>
            </w:r>
            <w:r>
              <w:rPr>
                <w:rFonts w:ascii="仿宋" w:hAnsi="仿宋" w:eastAsia="仿宋" w:cs="仿宋"/>
                <w:kern w:val="0"/>
                <w:sz w:val="20"/>
                <w:szCs w:val="20"/>
              </w:rPr>
              <w:t>=</w:t>
            </w:r>
            <w:r>
              <w:rPr>
                <w:rFonts w:hint="eastAsia" w:ascii="仿宋" w:hAnsi="仿宋" w:eastAsia="仿宋" w:cs="仿宋"/>
                <w:kern w:val="0"/>
                <w:sz w:val="20"/>
                <w:szCs w:val="20"/>
              </w:rPr>
              <w:t>（本年追加预算</w:t>
            </w:r>
            <w:r>
              <w:rPr>
                <w:rFonts w:ascii="仿宋" w:hAnsi="仿宋" w:eastAsia="仿宋" w:cs="仿宋"/>
                <w:kern w:val="0"/>
                <w:sz w:val="20"/>
                <w:szCs w:val="20"/>
              </w:rPr>
              <w:t>/</w:t>
            </w:r>
            <w:r>
              <w:rPr>
                <w:rFonts w:hint="eastAsia" w:ascii="仿宋" w:hAnsi="仿宋" w:eastAsia="仿宋" w:cs="仿宋"/>
                <w:kern w:val="0"/>
                <w:sz w:val="20"/>
                <w:szCs w:val="20"/>
              </w:rPr>
              <w:t>年初预算）×</w:t>
            </w:r>
            <w:r>
              <w:rPr>
                <w:rFonts w:ascii="仿宋" w:hAnsi="仿宋" w:eastAsia="仿宋" w:cs="仿宋"/>
                <w:kern w:val="0"/>
                <w:sz w:val="20"/>
                <w:szCs w:val="20"/>
              </w:rPr>
              <w:t>100%</w:t>
            </w:r>
            <w:r>
              <w:rPr>
                <w:rFonts w:hint="eastAsia" w:ascii="仿宋" w:hAnsi="仿宋" w:eastAsia="仿宋" w:cs="仿宋"/>
                <w:kern w:val="0"/>
                <w:sz w:val="20"/>
                <w:szCs w:val="20"/>
              </w:rPr>
              <w:t>。</w:t>
            </w:r>
          </w:p>
        </w:tc>
        <w:tc>
          <w:tcPr>
            <w:tcW w:w="0" w:type="auto"/>
            <w:tcBorders>
              <w:top w:val="nil"/>
              <w:left w:val="nil"/>
              <w:bottom w:val="single" w:color="auto" w:sz="4" w:space="0"/>
              <w:right w:val="single" w:color="auto" w:sz="4" w:space="0"/>
            </w:tcBorders>
            <w:vAlign w:val="center"/>
          </w:tcPr>
          <w:p>
            <w:pPr>
              <w:widowControl/>
              <w:ind w:firstLine="231" w:firstLineChars="100"/>
              <w:jc w:val="center"/>
              <w:rPr>
                <w:rFonts w:ascii="仿宋" w:hAnsi="仿宋" w:eastAsia="仿宋" w:cs="仿宋"/>
                <w:kern w:val="0"/>
                <w:sz w:val="24"/>
              </w:rPr>
            </w:pPr>
            <w:r>
              <w:rPr>
                <w:rFonts w:ascii="仿宋" w:hAnsi="仿宋" w:eastAsia="仿宋" w:cs="仿宋"/>
                <w:kern w:val="0"/>
                <w:sz w:val="24"/>
              </w:rPr>
              <w:t>5</w:t>
            </w:r>
          </w:p>
        </w:tc>
      </w:tr>
      <w:tr>
        <w:tblPrEx>
          <w:tblCellMar>
            <w:top w:w="0" w:type="dxa"/>
            <w:left w:w="108" w:type="dxa"/>
            <w:bottom w:w="0" w:type="dxa"/>
            <w:right w:w="108" w:type="dxa"/>
          </w:tblCellMar>
        </w:tblPrEx>
        <w:trPr>
          <w:trHeight w:val="1325" w:hRule="atLeast"/>
          <w:jc w:val="center"/>
        </w:trPr>
        <w:tc>
          <w:tcPr>
            <w:tcW w:w="0" w:type="auto"/>
            <w:vMerge w:val="continue"/>
            <w:tcBorders>
              <w:left w:val="single" w:color="auto" w:sz="4" w:space="0"/>
              <w:right w:val="single" w:color="auto" w:sz="4" w:space="0"/>
            </w:tcBorders>
            <w:vAlign w:val="center"/>
          </w:tcPr>
          <w:p>
            <w:pPr>
              <w:jc w:val="left"/>
              <w:rPr>
                <w:rFonts w:ascii="仿宋" w:hAnsi="仿宋" w:eastAsia="仿宋" w:cs="仿宋"/>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新建楼堂馆所面积控制率</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5</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ascii="仿宋" w:hAnsi="仿宋" w:eastAsia="仿宋" w:cs="仿宋"/>
                <w:kern w:val="0"/>
                <w:sz w:val="20"/>
                <w:szCs w:val="20"/>
              </w:rPr>
              <w:t>100%</w:t>
            </w:r>
            <w:r>
              <w:rPr>
                <w:rFonts w:hint="eastAsia" w:ascii="仿宋" w:hAnsi="仿宋" w:eastAsia="仿宋" w:cs="仿宋"/>
                <w:kern w:val="0"/>
                <w:sz w:val="20"/>
                <w:szCs w:val="20"/>
              </w:rPr>
              <w:t>以下（含）计满分，每超出</w:t>
            </w:r>
            <w:r>
              <w:rPr>
                <w:rFonts w:ascii="仿宋" w:hAnsi="仿宋" w:eastAsia="仿宋" w:cs="仿宋"/>
                <w:kern w:val="0"/>
                <w:sz w:val="20"/>
                <w:szCs w:val="20"/>
              </w:rPr>
              <w:t>5%</w:t>
            </w:r>
            <w:r>
              <w:rPr>
                <w:rFonts w:hint="eastAsia" w:ascii="仿宋" w:hAnsi="仿宋" w:eastAsia="仿宋" w:cs="仿宋"/>
                <w:kern w:val="0"/>
                <w:sz w:val="20"/>
                <w:szCs w:val="20"/>
              </w:rPr>
              <w:t>扣</w:t>
            </w:r>
            <w:r>
              <w:rPr>
                <w:rFonts w:ascii="仿宋" w:hAnsi="仿宋" w:eastAsia="仿宋" w:cs="仿宋"/>
                <w:kern w:val="0"/>
                <w:sz w:val="20"/>
                <w:szCs w:val="20"/>
              </w:rPr>
              <w:t>2</w:t>
            </w:r>
            <w:r>
              <w:rPr>
                <w:rFonts w:hint="eastAsia" w:ascii="仿宋" w:hAnsi="仿宋" w:eastAsia="仿宋" w:cs="仿宋"/>
                <w:kern w:val="0"/>
                <w:sz w:val="20"/>
                <w:szCs w:val="20"/>
              </w:rPr>
              <w:t>分，扣完为止。没有楼堂馆所项目的部门按满分计算。</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楼堂馆所面积控制率</w:t>
            </w:r>
            <w:r>
              <w:rPr>
                <w:rFonts w:ascii="仿宋" w:hAnsi="仿宋" w:eastAsia="仿宋" w:cs="仿宋"/>
                <w:kern w:val="0"/>
                <w:sz w:val="20"/>
                <w:szCs w:val="20"/>
              </w:rPr>
              <w:t>=</w:t>
            </w:r>
            <w:r>
              <w:rPr>
                <w:rFonts w:hint="eastAsia" w:ascii="仿宋" w:hAnsi="仿宋" w:eastAsia="仿宋" w:cs="仿宋"/>
                <w:kern w:val="0"/>
                <w:sz w:val="20"/>
                <w:szCs w:val="20"/>
              </w:rPr>
              <w:t>实际建设面积</w:t>
            </w:r>
            <w:r>
              <w:rPr>
                <w:rFonts w:ascii="仿宋" w:hAnsi="仿宋" w:eastAsia="仿宋" w:cs="仿宋"/>
                <w:kern w:val="0"/>
                <w:sz w:val="20"/>
                <w:szCs w:val="20"/>
              </w:rPr>
              <w:t>/</w:t>
            </w:r>
            <w:r>
              <w:rPr>
                <w:rFonts w:hint="eastAsia" w:ascii="仿宋" w:hAnsi="仿宋" w:eastAsia="仿宋" w:cs="仿宋"/>
                <w:kern w:val="0"/>
                <w:sz w:val="20"/>
                <w:szCs w:val="20"/>
              </w:rPr>
              <w:t>批准建设面积×</w:t>
            </w:r>
            <w:r>
              <w:rPr>
                <w:rFonts w:ascii="仿宋" w:hAnsi="仿宋" w:eastAsia="仿宋" w:cs="仿宋"/>
                <w:kern w:val="0"/>
                <w:sz w:val="20"/>
                <w:szCs w:val="20"/>
              </w:rPr>
              <w:t xml:space="preserve">100% </w:t>
            </w:r>
            <w:r>
              <w:rPr>
                <w:rFonts w:hint="eastAsia" w:ascii="仿宋" w:hAnsi="仿宋" w:eastAsia="仿宋" w:cs="仿宋"/>
                <w:kern w:val="0"/>
                <w:sz w:val="20"/>
                <w:szCs w:val="20"/>
              </w:rPr>
              <w:t>。</w:t>
            </w:r>
            <w:r>
              <w:rPr>
                <w:rFonts w:ascii="仿宋" w:hAnsi="仿宋" w:eastAsia="仿宋" w:cs="仿宋"/>
                <w:kern w:val="0"/>
                <w:sz w:val="20"/>
                <w:szCs w:val="20"/>
              </w:rPr>
              <w:br w:type="textWrapping"/>
            </w:r>
            <w:r>
              <w:rPr>
                <w:rFonts w:hint="eastAsia" w:ascii="仿宋" w:hAnsi="仿宋" w:eastAsia="仿宋" w:cs="仿宋"/>
                <w:kern w:val="0"/>
                <w:sz w:val="20"/>
                <w:szCs w:val="20"/>
              </w:rPr>
              <w:t>该指标以</w:t>
            </w:r>
            <w:r>
              <w:rPr>
                <w:rFonts w:ascii="仿宋" w:hAnsi="仿宋" w:eastAsia="仿宋" w:cs="仿宋"/>
                <w:kern w:val="0"/>
                <w:sz w:val="20"/>
                <w:szCs w:val="20"/>
              </w:rPr>
              <w:t>2017</w:t>
            </w:r>
            <w:r>
              <w:rPr>
                <w:rFonts w:hint="eastAsia" w:ascii="仿宋" w:hAnsi="仿宋" w:eastAsia="仿宋" w:cs="仿宋"/>
                <w:kern w:val="0"/>
                <w:sz w:val="20"/>
                <w:szCs w:val="20"/>
              </w:rPr>
              <w:t>年完工的新建楼堂馆所为评价内容。</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5</w:t>
            </w:r>
          </w:p>
        </w:tc>
      </w:tr>
      <w:tr>
        <w:tblPrEx>
          <w:tblCellMar>
            <w:top w:w="0" w:type="dxa"/>
            <w:left w:w="108" w:type="dxa"/>
            <w:bottom w:w="0" w:type="dxa"/>
            <w:right w:w="108" w:type="dxa"/>
          </w:tblCellMar>
        </w:tblPrEx>
        <w:trPr>
          <w:trHeight w:val="1242" w:hRule="atLeast"/>
          <w:jc w:val="center"/>
        </w:trPr>
        <w:tc>
          <w:tcPr>
            <w:tcW w:w="0" w:type="auto"/>
            <w:vMerge w:val="continue"/>
            <w:tcBorders>
              <w:left w:val="single" w:color="auto" w:sz="4" w:space="0"/>
              <w:right w:val="single" w:color="auto" w:sz="4" w:space="0"/>
            </w:tcBorders>
            <w:vAlign w:val="center"/>
          </w:tcPr>
          <w:p>
            <w:pPr>
              <w:jc w:val="left"/>
              <w:rPr>
                <w:rFonts w:ascii="仿宋" w:hAnsi="仿宋" w:eastAsia="仿宋" w:cs="仿宋"/>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新建楼堂馆所投资概算控制率</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5</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ascii="仿宋" w:hAnsi="仿宋" w:eastAsia="仿宋" w:cs="仿宋"/>
                <w:kern w:val="0"/>
                <w:sz w:val="20"/>
                <w:szCs w:val="20"/>
              </w:rPr>
              <w:t>100%</w:t>
            </w:r>
            <w:r>
              <w:rPr>
                <w:rFonts w:hint="eastAsia" w:ascii="仿宋" w:hAnsi="仿宋" w:eastAsia="仿宋" w:cs="仿宋"/>
                <w:kern w:val="0"/>
                <w:sz w:val="20"/>
                <w:szCs w:val="20"/>
              </w:rPr>
              <w:t>以下（含）计满分，每超出</w:t>
            </w:r>
            <w:r>
              <w:rPr>
                <w:rFonts w:ascii="仿宋" w:hAnsi="仿宋" w:eastAsia="仿宋" w:cs="仿宋"/>
                <w:kern w:val="0"/>
                <w:sz w:val="20"/>
                <w:szCs w:val="20"/>
              </w:rPr>
              <w:t>5%</w:t>
            </w:r>
            <w:r>
              <w:rPr>
                <w:rFonts w:hint="eastAsia" w:ascii="仿宋" w:hAnsi="仿宋" w:eastAsia="仿宋" w:cs="仿宋"/>
                <w:kern w:val="0"/>
                <w:sz w:val="20"/>
                <w:szCs w:val="20"/>
              </w:rPr>
              <w:t>扣</w:t>
            </w:r>
            <w:r>
              <w:rPr>
                <w:rFonts w:ascii="仿宋" w:hAnsi="仿宋" w:eastAsia="仿宋" w:cs="仿宋"/>
                <w:kern w:val="0"/>
                <w:sz w:val="20"/>
                <w:szCs w:val="20"/>
              </w:rPr>
              <w:t>2</w:t>
            </w:r>
            <w:r>
              <w:rPr>
                <w:rFonts w:hint="eastAsia" w:ascii="仿宋" w:hAnsi="仿宋" w:eastAsia="仿宋" w:cs="仿宋"/>
                <w:kern w:val="0"/>
                <w:sz w:val="20"/>
                <w:szCs w:val="20"/>
              </w:rPr>
              <w:t>分，扣完为止。</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楼堂馆所投资预算控制率</w:t>
            </w:r>
            <w:r>
              <w:rPr>
                <w:rFonts w:ascii="仿宋" w:hAnsi="仿宋" w:eastAsia="仿宋" w:cs="仿宋"/>
                <w:kern w:val="0"/>
                <w:sz w:val="20"/>
                <w:szCs w:val="20"/>
              </w:rPr>
              <w:t>=</w:t>
            </w:r>
            <w:r>
              <w:rPr>
                <w:rFonts w:hint="eastAsia" w:ascii="仿宋" w:hAnsi="仿宋" w:eastAsia="仿宋" w:cs="仿宋"/>
                <w:kern w:val="0"/>
                <w:sz w:val="20"/>
                <w:szCs w:val="20"/>
              </w:rPr>
              <w:t>实际投资金额</w:t>
            </w:r>
            <w:r>
              <w:rPr>
                <w:rFonts w:ascii="仿宋" w:hAnsi="仿宋" w:eastAsia="仿宋" w:cs="仿宋"/>
                <w:kern w:val="0"/>
                <w:sz w:val="20"/>
                <w:szCs w:val="20"/>
              </w:rPr>
              <w:t>/</w:t>
            </w:r>
            <w:r>
              <w:rPr>
                <w:rFonts w:hint="eastAsia" w:ascii="仿宋" w:hAnsi="仿宋" w:eastAsia="仿宋" w:cs="仿宋"/>
                <w:kern w:val="0"/>
                <w:sz w:val="20"/>
                <w:szCs w:val="20"/>
              </w:rPr>
              <w:t>批准投资金额×</w:t>
            </w:r>
            <w:r>
              <w:rPr>
                <w:rFonts w:ascii="仿宋" w:hAnsi="仿宋" w:eastAsia="仿宋" w:cs="仿宋"/>
                <w:kern w:val="0"/>
                <w:sz w:val="20"/>
                <w:szCs w:val="20"/>
              </w:rPr>
              <w:t xml:space="preserve">100% </w:t>
            </w:r>
            <w:r>
              <w:rPr>
                <w:rFonts w:hint="eastAsia" w:ascii="仿宋" w:hAnsi="仿宋" w:eastAsia="仿宋" w:cs="仿宋"/>
                <w:kern w:val="0"/>
                <w:sz w:val="20"/>
                <w:szCs w:val="20"/>
              </w:rPr>
              <w:t>。</w:t>
            </w:r>
            <w:r>
              <w:rPr>
                <w:rFonts w:ascii="仿宋" w:hAnsi="仿宋" w:eastAsia="仿宋" w:cs="仿宋"/>
                <w:kern w:val="0"/>
                <w:sz w:val="20"/>
                <w:szCs w:val="20"/>
              </w:rPr>
              <w:br w:type="textWrapping"/>
            </w:r>
            <w:r>
              <w:rPr>
                <w:rFonts w:hint="eastAsia" w:ascii="仿宋" w:hAnsi="仿宋" w:eastAsia="仿宋" w:cs="仿宋"/>
                <w:kern w:val="0"/>
                <w:sz w:val="20"/>
                <w:szCs w:val="20"/>
              </w:rPr>
              <w:t>该指标以</w:t>
            </w:r>
            <w:r>
              <w:rPr>
                <w:rFonts w:ascii="仿宋" w:hAnsi="仿宋" w:eastAsia="仿宋" w:cs="仿宋"/>
                <w:kern w:val="0"/>
                <w:sz w:val="20"/>
                <w:szCs w:val="20"/>
              </w:rPr>
              <w:t>2017</w:t>
            </w:r>
            <w:r>
              <w:rPr>
                <w:rFonts w:hint="eastAsia" w:ascii="仿宋" w:hAnsi="仿宋" w:eastAsia="仿宋" w:cs="仿宋"/>
                <w:kern w:val="0"/>
                <w:sz w:val="20"/>
                <w:szCs w:val="20"/>
              </w:rPr>
              <w:t>年完工的新建楼堂馆所为评价内容。</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5</w:t>
            </w:r>
          </w:p>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1263" w:hRule="atLeast"/>
          <w:jc w:val="center"/>
        </w:trPr>
        <w:tc>
          <w:tcPr>
            <w:tcW w:w="0" w:type="auto"/>
            <w:vMerge w:val="continue"/>
            <w:tcBorders>
              <w:left w:val="single" w:color="auto" w:sz="4" w:space="0"/>
              <w:right w:val="single" w:color="auto" w:sz="4" w:space="0"/>
            </w:tcBorders>
            <w:vAlign w:val="center"/>
          </w:tcPr>
          <w:p>
            <w:pPr>
              <w:jc w:val="left"/>
              <w:rPr>
                <w:rFonts w:ascii="仿宋" w:hAnsi="仿宋" w:eastAsia="仿宋" w:cs="仿宋"/>
                <w:kern w:val="0"/>
                <w:sz w:val="20"/>
                <w:szCs w:val="20"/>
              </w:rPr>
            </w:pPr>
          </w:p>
        </w:tc>
        <w:tc>
          <w:tcPr>
            <w:tcW w:w="0" w:type="auto"/>
            <w:vMerge w:val="restart"/>
            <w:tcBorders>
              <w:top w:val="nil"/>
              <w:left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预算管理</w:t>
            </w:r>
          </w:p>
          <w:p>
            <w:pPr>
              <w:widowControl/>
              <w:jc w:val="center"/>
              <w:rPr>
                <w:rFonts w:ascii="仿宋" w:hAnsi="仿宋" w:eastAsia="仿宋" w:cs="仿宋"/>
                <w:kern w:val="0"/>
                <w:sz w:val="20"/>
                <w:szCs w:val="20"/>
              </w:rPr>
            </w:pPr>
            <w:r>
              <w:rPr>
                <w:rFonts w:ascii="仿宋" w:hAnsi="仿宋" w:eastAsia="仿宋" w:cs="仿宋"/>
                <w:kern w:val="0"/>
                <w:sz w:val="20"/>
                <w:szCs w:val="20"/>
              </w:rPr>
              <w:t>40</w:t>
            </w:r>
            <w:r>
              <w:rPr>
                <w:rFonts w:hint="eastAsia" w:ascii="仿宋" w:hAnsi="仿宋" w:eastAsia="仿宋" w:cs="仿宋"/>
                <w:kern w:val="0"/>
                <w:sz w:val="20"/>
                <w:szCs w:val="20"/>
              </w:rPr>
              <w:t>分</w:t>
            </w:r>
          </w:p>
          <w:p>
            <w:pPr>
              <w:widowControl/>
              <w:jc w:val="left"/>
              <w:rPr>
                <w:rFonts w:ascii="仿宋" w:hAnsi="仿宋" w:eastAsia="仿宋" w:cs="仿宋"/>
                <w:kern w:val="0"/>
                <w:sz w:val="20"/>
                <w:szCs w:val="20"/>
              </w:rPr>
            </w:pP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公用经费控制率</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8</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ascii="仿宋" w:hAnsi="仿宋" w:eastAsia="仿宋" w:cs="仿宋"/>
                <w:kern w:val="0"/>
                <w:sz w:val="20"/>
                <w:szCs w:val="20"/>
              </w:rPr>
              <w:t>100%</w:t>
            </w:r>
            <w:r>
              <w:rPr>
                <w:rFonts w:hint="eastAsia" w:ascii="仿宋" w:hAnsi="仿宋" w:eastAsia="仿宋" w:cs="仿宋"/>
                <w:kern w:val="0"/>
                <w:sz w:val="20"/>
                <w:szCs w:val="20"/>
              </w:rPr>
              <w:t>以下（含）计满分，每超出</w:t>
            </w:r>
            <w:r>
              <w:rPr>
                <w:rFonts w:ascii="仿宋" w:hAnsi="仿宋" w:eastAsia="仿宋" w:cs="仿宋"/>
                <w:kern w:val="0"/>
                <w:sz w:val="20"/>
                <w:szCs w:val="20"/>
              </w:rPr>
              <w:t>1%</w:t>
            </w:r>
            <w:r>
              <w:rPr>
                <w:rFonts w:hint="eastAsia" w:ascii="仿宋" w:hAnsi="仿宋" w:eastAsia="仿宋" w:cs="仿宋"/>
                <w:kern w:val="0"/>
                <w:sz w:val="20"/>
                <w:szCs w:val="20"/>
              </w:rPr>
              <w:t>扣</w:t>
            </w:r>
            <w:r>
              <w:rPr>
                <w:rFonts w:ascii="仿宋" w:hAnsi="仿宋" w:eastAsia="仿宋" w:cs="仿宋"/>
                <w:kern w:val="0"/>
                <w:sz w:val="20"/>
                <w:szCs w:val="20"/>
              </w:rPr>
              <w:t>1</w:t>
            </w:r>
            <w:r>
              <w:rPr>
                <w:rFonts w:hint="eastAsia" w:ascii="仿宋" w:hAnsi="仿宋" w:eastAsia="仿宋" w:cs="仿宋"/>
                <w:kern w:val="0"/>
                <w:sz w:val="20"/>
                <w:szCs w:val="20"/>
              </w:rPr>
              <w:t>分，扣完为止。</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公用经费控制率</w:t>
            </w:r>
            <w:r>
              <w:rPr>
                <w:rFonts w:ascii="仿宋" w:hAnsi="仿宋" w:eastAsia="仿宋" w:cs="仿宋"/>
                <w:kern w:val="0"/>
                <w:sz w:val="20"/>
                <w:szCs w:val="20"/>
              </w:rPr>
              <w:t>=</w:t>
            </w:r>
            <w:r>
              <w:rPr>
                <w:rFonts w:hint="eastAsia" w:ascii="仿宋" w:hAnsi="仿宋" w:eastAsia="仿宋" w:cs="仿宋"/>
                <w:kern w:val="0"/>
                <w:sz w:val="20"/>
                <w:szCs w:val="20"/>
              </w:rPr>
              <w:t>（实际支出公用经费总额</w:t>
            </w:r>
            <w:r>
              <w:rPr>
                <w:rFonts w:ascii="仿宋" w:hAnsi="仿宋" w:eastAsia="仿宋" w:cs="仿宋"/>
                <w:kern w:val="0"/>
                <w:sz w:val="20"/>
                <w:szCs w:val="20"/>
              </w:rPr>
              <w:t>/</w:t>
            </w:r>
            <w:r>
              <w:rPr>
                <w:rFonts w:hint="eastAsia" w:ascii="仿宋" w:hAnsi="仿宋" w:eastAsia="仿宋" w:cs="仿宋"/>
                <w:kern w:val="0"/>
                <w:sz w:val="20"/>
                <w:szCs w:val="20"/>
              </w:rPr>
              <w:t>预算安排公用经费总额）×</w:t>
            </w:r>
            <w:r>
              <w:rPr>
                <w:rFonts w:ascii="仿宋" w:hAnsi="仿宋" w:eastAsia="仿宋" w:cs="仿宋"/>
                <w:kern w:val="0"/>
                <w:sz w:val="20"/>
                <w:szCs w:val="20"/>
              </w:rPr>
              <w:t>100%</w:t>
            </w:r>
            <w:r>
              <w:rPr>
                <w:rFonts w:hint="eastAsia" w:ascii="仿宋" w:hAnsi="仿宋" w:eastAsia="仿宋" w:cs="仿宋"/>
                <w:kern w:val="0"/>
                <w:sz w:val="20"/>
                <w:szCs w:val="20"/>
              </w:rPr>
              <w:t>。</w:t>
            </w:r>
            <w:r>
              <w:rPr>
                <w:rFonts w:ascii="仿宋" w:hAnsi="仿宋" w:eastAsia="仿宋" w:cs="仿宋"/>
                <w:kern w:val="0"/>
                <w:sz w:val="20"/>
                <w:szCs w:val="20"/>
              </w:rPr>
              <w:br w:type="textWrapping"/>
            </w:r>
            <w:r>
              <w:rPr>
                <w:rFonts w:hint="eastAsia" w:ascii="仿宋" w:hAnsi="仿宋" w:eastAsia="仿宋" w:cs="仿宋"/>
                <w:kern w:val="0"/>
                <w:sz w:val="20"/>
                <w:szCs w:val="20"/>
              </w:rPr>
              <w:t>公用经费支出是指部门基本支出中的一般商品和服务支出。</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6</w:t>
            </w:r>
          </w:p>
        </w:tc>
      </w:tr>
      <w:tr>
        <w:tblPrEx>
          <w:tblCellMar>
            <w:top w:w="0" w:type="dxa"/>
            <w:left w:w="108" w:type="dxa"/>
            <w:bottom w:w="0" w:type="dxa"/>
            <w:right w:w="108" w:type="dxa"/>
          </w:tblCellMar>
        </w:tblPrEx>
        <w:trPr>
          <w:trHeight w:val="1223" w:hRule="atLeast"/>
          <w:jc w:val="center"/>
        </w:trPr>
        <w:tc>
          <w:tcPr>
            <w:tcW w:w="0" w:type="auto"/>
            <w:vMerge w:val="continue"/>
            <w:tcBorders>
              <w:left w:val="single" w:color="auto" w:sz="4" w:space="0"/>
              <w:right w:val="single" w:color="auto" w:sz="4" w:space="0"/>
            </w:tcBorders>
            <w:vAlign w:val="center"/>
          </w:tcPr>
          <w:p>
            <w:pPr>
              <w:jc w:val="left"/>
              <w:rPr>
                <w:rFonts w:ascii="仿宋" w:hAnsi="仿宋" w:eastAsia="仿宋" w:cs="仿宋"/>
                <w:kern w:val="0"/>
                <w:sz w:val="20"/>
                <w:szCs w:val="20"/>
              </w:rPr>
            </w:pPr>
          </w:p>
        </w:tc>
        <w:tc>
          <w:tcPr>
            <w:tcW w:w="0" w:type="auto"/>
            <w:vMerge w:val="continue"/>
            <w:tcBorders>
              <w:left w:val="single" w:color="auto" w:sz="4" w:space="0"/>
              <w:right w:val="single" w:color="auto" w:sz="4" w:space="0"/>
            </w:tcBorders>
            <w:vAlign w:val="center"/>
          </w:tcPr>
          <w:p>
            <w:pPr>
              <w:jc w:val="left"/>
              <w:rPr>
                <w:rFonts w:ascii="仿宋" w:hAnsi="仿宋" w:eastAsia="仿宋" w:cs="仿宋"/>
                <w:kern w:val="0"/>
                <w:sz w:val="20"/>
                <w:szCs w:val="20"/>
              </w:rPr>
            </w:pP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“三公经费”控制率</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7</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ascii="仿宋" w:hAnsi="仿宋" w:eastAsia="仿宋" w:cs="仿宋"/>
                <w:kern w:val="0"/>
                <w:sz w:val="20"/>
                <w:szCs w:val="20"/>
              </w:rPr>
              <w:t>100%</w:t>
            </w:r>
            <w:r>
              <w:rPr>
                <w:rFonts w:hint="eastAsia" w:ascii="仿宋" w:hAnsi="仿宋" w:eastAsia="仿宋" w:cs="仿宋"/>
                <w:kern w:val="0"/>
                <w:sz w:val="20"/>
                <w:szCs w:val="20"/>
              </w:rPr>
              <w:t>以下（含）计满分，每超出</w:t>
            </w:r>
            <w:r>
              <w:rPr>
                <w:rFonts w:ascii="仿宋" w:hAnsi="仿宋" w:eastAsia="仿宋" w:cs="仿宋"/>
                <w:kern w:val="0"/>
                <w:sz w:val="20"/>
                <w:szCs w:val="20"/>
              </w:rPr>
              <w:t>1%</w:t>
            </w:r>
            <w:r>
              <w:rPr>
                <w:rFonts w:hint="eastAsia" w:ascii="仿宋" w:hAnsi="仿宋" w:eastAsia="仿宋" w:cs="仿宋"/>
                <w:kern w:val="0"/>
                <w:sz w:val="20"/>
                <w:szCs w:val="20"/>
              </w:rPr>
              <w:t>扣</w:t>
            </w:r>
            <w:r>
              <w:rPr>
                <w:rFonts w:ascii="仿宋" w:hAnsi="仿宋" w:eastAsia="仿宋" w:cs="仿宋"/>
                <w:kern w:val="0"/>
                <w:sz w:val="20"/>
                <w:szCs w:val="20"/>
              </w:rPr>
              <w:t>1</w:t>
            </w:r>
            <w:r>
              <w:rPr>
                <w:rFonts w:hint="eastAsia" w:ascii="仿宋" w:hAnsi="仿宋" w:eastAsia="仿宋" w:cs="仿宋"/>
                <w:kern w:val="0"/>
                <w:sz w:val="20"/>
                <w:szCs w:val="20"/>
              </w:rPr>
              <w:t>分，扣完为止。</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“三公经费”控制率</w:t>
            </w:r>
            <w:r>
              <w:rPr>
                <w:rFonts w:ascii="仿宋" w:hAnsi="仿宋" w:eastAsia="仿宋" w:cs="仿宋"/>
                <w:kern w:val="0"/>
                <w:sz w:val="20"/>
                <w:szCs w:val="20"/>
              </w:rPr>
              <w:t>-</w:t>
            </w:r>
            <w:r>
              <w:rPr>
                <w:rFonts w:hint="eastAsia" w:ascii="仿宋" w:hAnsi="仿宋" w:eastAsia="仿宋" w:cs="仿宋"/>
                <w:kern w:val="0"/>
                <w:sz w:val="20"/>
                <w:szCs w:val="20"/>
              </w:rPr>
              <w:t>（“三公经费”实际支出数</w:t>
            </w:r>
            <w:r>
              <w:rPr>
                <w:rFonts w:ascii="仿宋" w:hAnsi="仿宋" w:eastAsia="仿宋" w:cs="仿宋"/>
                <w:kern w:val="0"/>
                <w:sz w:val="20"/>
                <w:szCs w:val="20"/>
              </w:rPr>
              <w:t>/</w:t>
            </w:r>
            <w:r>
              <w:rPr>
                <w:rFonts w:hint="eastAsia" w:ascii="仿宋" w:hAnsi="仿宋" w:eastAsia="仿宋" w:cs="仿宋"/>
                <w:kern w:val="0"/>
                <w:sz w:val="20"/>
                <w:szCs w:val="20"/>
              </w:rPr>
              <w:t>“三公经费”预算安排数）×</w:t>
            </w:r>
            <w:r>
              <w:rPr>
                <w:rFonts w:ascii="仿宋" w:hAnsi="仿宋" w:eastAsia="仿宋" w:cs="仿宋"/>
                <w:kern w:val="0"/>
                <w:sz w:val="20"/>
                <w:szCs w:val="20"/>
              </w:rPr>
              <w:t>100%</w:t>
            </w:r>
            <w:r>
              <w:rPr>
                <w:rFonts w:hint="eastAsia" w:ascii="仿宋" w:hAnsi="仿宋" w:eastAsia="仿宋" w:cs="仿宋"/>
                <w:kern w:val="0"/>
                <w:sz w:val="20"/>
                <w:szCs w:val="20"/>
              </w:rPr>
              <w:t>。</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7</w:t>
            </w:r>
          </w:p>
        </w:tc>
      </w:tr>
      <w:tr>
        <w:tblPrEx>
          <w:tblCellMar>
            <w:top w:w="0" w:type="dxa"/>
            <w:left w:w="108" w:type="dxa"/>
            <w:bottom w:w="0" w:type="dxa"/>
            <w:right w:w="108" w:type="dxa"/>
          </w:tblCellMar>
        </w:tblPrEx>
        <w:trPr>
          <w:trHeight w:val="1394" w:hRule="atLeast"/>
          <w:jc w:val="center"/>
        </w:trPr>
        <w:tc>
          <w:tcPr>
            <w:tcW w:w="0" w:type="auto"/>
            <w:vMerge w:val="continue"/>
            <w:tcBorders>
              <w:left w:val="single" w:color="auto" w:sz="4" w:space="0"/>
              <w:right w:val="single" w:color="auto" w:sz="4" w:space="0"/>
            </w:tcBorders>
            <w:vAlign w:val="center"/>
          </w:tcPr>
          <w:p>
            <w:pPr>
              <w:jc w:val="left"/>
              <w:rPr>
                <w:rFonts w:ascii="仿宋" w:hAnsi="仿宋" w:eastAsia="仿宋" w:cs="仿宋"/>
                <w:kern w:val="0"/>
                <w:sz w:val="20"/>
                <w:szCs w:val="20"/>
              </w:rPr>
            </w:pPr>
          </w:p>
        </w:tc>
        <w:tc>
          <w:tcPr>
            <w:tcW w:w="0" w:type="auto"/>
            <w:vMerge w:val="continue"/>
            <w:tcBorders>
              <w:left w:val="single" w:color="auto" w:sz="4" w:space="0"/>
              <w:right w:val="single" w:color="auto" w:sz="4" w:space="0"/>
            </w:tcBorders>
            <w:vAlign w:val="center"/>
          </w:tcPr>
          <w:p>
            <w:pPr>
              <w:jc w:val="left"/>
              <w:rPr>
                <w:rFonts w:ascii="仿宋" w:hAnsi="仿宋" w:eastAsia="仿宋" w:cs="仿宋"/>
                <w:kern w:val="0"/>
                <w:sz w:val="20"/>
                <w:szCs w:val="20"/>
              </w:rPr>
            </w:pP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政府采购执行率</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6</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ascii="仿宋" w:hAnsi="仿宋" w:eastAsia="仿宋" w:cs="仿宋"/>
                <w:kern w:val="0"/>
                <w:sz w:val="20"/>
                <w:szCs w:val="20"/>
              </w:rPr>
              <w:t>100%</w:t>
            </w:r>
            <w:r>
              <w:rPr>
                <w:rFonts w:hint="eastAsia" w:ascii="仿宋" w:hAnsi="仿宋" w:eastAsia="仿宋" w:cs="仿宋"/>
                <w:kern w:val="0"/>
                <w:sz w:val="20"/>
                <w:szCs w:val="20"/>
              </w:rPr>
              <w:t>计满分，每超过（降低）</w:t>
            </w:r>
            <w:r>
              <w:rPr>
                <w:rFonts w:ascii="仿宋" w:hAnsi="仿宋" w:eastAsia="仿宋" w:cs="仿宋"/>
                <w:kern w:val="0"/>
                <w:sz w:val="20"/>
                <w:szCs w:val="20"/>
              </w:rPr>
              <w:t>5%</w:t>
            </w:r>
            <w:r>
              <w:rPr>
                <w:rFonts w:hint="eastAsia" w:ascii="仿宋" w:hAnsi="仿宋" w:eastAsia="仿宋" w:cs="仿宋"/>
                <w:kern w:val="0"/>
                <w:sz w:val="20"/>
                <w:szCs w:val="20"/>
              </w:rPr>
              <w:t>扣</w:t>
            </w:r>
            <w:r>
              <w:rPr>
                <w:rFonts w:ascii="仿宋" w:hAnsi="仿宋" w:eastAsia="仿宋" w:cs="仿宋"/>
                <w:kern w:val="0"/>
                <w:sz w:val="20"/>
                <w:szCs w:val="20"/>
              </w:rPr>
              <w:t>2</w:t>
            </w:r>
            <w:r>
              <w:rPr>
                <w:rFonts w:hint="eastAsia" w:ascii="仿宋" w:hAnsi="仿宋" w:eastAsia="仿宋" w:cs="仿宋"/>
                <w:kern w:val="0"/>
                <w:sz w:val="20"/>
                <w:szCs w:val="20"/>
              </w:rPr>
              <w:t>分。扣完为止。</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政府采购执行率</w:t>
            </w:r>
            <w:r>
              <w:rPr>
                <w:rFonts w:ascii="仿宋" w:hAnsi="仿宋" w:eastAsia="仿宋" w:cs="仿宋"/>
                <w:kern w:val="0"/>
                <w:sz w:val="20"/>
                <w:szCs w:val="20"/>
              </w:rPr>
              <w:t>=</w:t>
            </w:r>
            <w:r>
              <w:rPr>
                <w:rFonts w:hint="eastAsia" w:ascii="仿宋" w:hAnsi="仿宋" w:eastAsia="仿宋" w:cs="仿宋"/>
                <w:kern w:val="0"/>
                <w:sz w:val="20"/>
                <w:szCs w:val="20"/>
              </w:rPr>
              <w:t>（实际政府采购金额</w:t>
            </w:r>
            <w:r>
              <w:rPr>
                <w:rFonts w:ascii="仿宋" w:hAnsi="仿宋" w:eastAsia="仿宋" w:cs="仿宋"/>
                <w:kern w:val="0"/>
                <w:sz w:val="20"/>
                <w:szCs w:val="20"/>
              </w:rPr>
              <w:t>/</w:t>
            </w:r>
            <w:r>
              <w:rPr>
                <w:rFonts w:hint="eastAsia" w:ascii="仿宋" w:hAnsi="仿宋" w:eastAsia="仿宋" w:cs="仿宋"/>
                <w:kern w:val="0"/>
                <w:sz w:val="20"/>
                <w:szCs w:val="20"/>
              </w:rPr>
              <w:t>政府采购预算数）×</w:t>
            </w:r>
            <w:r>
              <w:rPr>
                <w:rFonts w:ascii="仿宋" w:hAnsi="仿宋" w:eastAsia="仿宋" w:cs="仿宋"/>
                <w:kern w:val="0"/>
                <w:sz w:val="20"/>
                <w:szCs w:val="20"/>
              </w:rPr>
              <w:t>100%</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6</w:t>
            </w:r>
          </w:p>
        </w:tc>
      </w:tr>
      <w:tr>
        <w:tblPrEx>
          <w:tblCellMar>
            <w:top w:w="0" w:type="dxa"/>
            <w:left w:w="108" w:type="dxa"/>
            <w:bottom w:w="0" w:type="dxa"/>
            <w:right w:w="108" w:type="dxa"/>
          </w:tblCellMar>
        </w:tblPrEx>
        <w:trPr>
          <w:trHeight w:val="2786" w:hRule="atLeast"/>
          <w:jc w:val="center"/>
        </w:trPr>
        <w:tc>
          <w:tcPr>
            <w:tcW w:w="0" w:type="auto"/>
            <w:vMerge w:val="continue"/>
            <w:tcBorders>
              <w:left w:val="single" w:color="auto" w:sz="4" w:space="0"/>
              <w:bottom w:val="single" w:color="000000" w:sz="4" w:space="0"/>
              <w:right w:val="single" w:color="auto" w:sz="4" w:space="0"/>
            </w:tcBorders>
            <w:vAlign w:val="center"/>
          </w:tcPr>
          <w:p>
            <w:pPr>
              <w:jc w:val="left"/>
              <w:rPr>
                <w:rFonts w:ascii="仿宋" w:hAnsi="仿宋" w:eastAsia="仿宋" w:cs="仿宋"/>
                <w:kern w:val="0"/>
                <w:sz w:val="20"/>
                <w:szCs w:val="20"/>
              </w:rPr>
            </w:pPr>
          </w:p>
        </w:tc>
        <w:tc>
          <w:tcPr>
            <w:tcW w:w="0" w:type="auto"/>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管理制度健全性</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8</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①有内部财务管理制度、会计核算制度等管理制度，</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仿宋"/>
                <w:kern w:val="0"/>
                <w:sz w:val="20"/>
                <w:szCs w:val="20"/>
              </w:rPr>
              <w:br w:type="textWrapping"/>
            </w:r>
            <w:r>
              <w:rPr>
                <w:rFonts w:hint="eastAsia" w:ascii="仿宋" w:hAnsi="仿宋" w:eastAsia="仿宋" w:cs="仿宋"/>
                <w:kern w:val="0"/>
                <w:sz w:val="20"/>
                <w:szCs w:val="20"/>
              </w:rPr>
              <w:t>②有本部门厉行节约制度</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仿宋"/>
                <w:kern w:val="0"/>
                <w:sz w:val="20"/>
                <w:szCs w:val="20"/>
              </w:rPr>
              <w:br w:type="textWrapping"/>
            </w:r>
            <w:r>
              <w:rPr>
                <w:rFonts w:hint="eastAsia" w:ascii="仿宋" w:hAnsi="仿宋" w:eastAsia="仿宋" w:cs="仿宋"/>
                <w:kern w:val="0"/>
                <w:sz w:val="20"/>
                <w:szCs w:val="20"/>
              </w:rPr>
              <w:t>③相关管理制度合法、合规、完整，</w:t>
            </w:r>
            <w:r>
              <w:rPr>
                <w:rFonts w:ascii="仿宋" w:hAnsi="仿宋" w:eastAsia="仿宋" w:cs="仿宋"/>
                <w:kern w:val="0"/>
                <w:sz w:val="20"/>
                <w:szCs w:val="20"/>
              </w:rPr>
              <w:t>2</w:t>
            </w:r>
            <w:r>
              <w:rPr>
                <w:rFonts w:hint="eastAsia" w:ascii="仿宋" w:hAnsi="仿宋" w:eastAsia="仿宋" w:cs="仿宋"/>
                <w:kern w:val="0"/>
                <w:sz w:val="20"/>
                <w:szCs w:val="20"/>
              </w:rPr>
              <w:t>分；④相关管理制度得到有效执行，</w:t>
            </w:r>
            <w:r>
              <w:rPr>
                <w:rFonts w:ascii="仿宋" w:hAnsi="仿宋" w:eastAsia="仿宋" w:cs="仿宋"/>
                <w:kern w:val="0"/>
                <w:sz w:val="20"/>
                <w:szCs w:val="20"/>
              </w:rPr>
              <w:t>2</w:t>
            </w:r>
            <w:r>
              <w:rPr>
                <w:rFonts w:hint="eastAsia" w:ascii="仿宋" w:hAnsi="仿宋" w:eastAsia="仿宋" w:cs="仿宋"/>
                <w:kern w:val="0"/>
                <w:sz w:val="20"/>
                <w:szCs w:val="20"/>
              </w:rPr>
              <w:t>分。</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6</w:t>
            </w:r>
          </w:p>
        </w:tc>
      </w:tr>
      <w:tr>
        <w:tblPrEx>
          <w:tblCellMar>
            <w:top w:w="0" w:type="dxa"/>
            <w:left w:w="108" w:type="dxa"/>
            <w:bottom w:w="0" w:type="dxa"/>
            <w:right w:w="108" w:type="dxa"/>
          </w:tblCellMar>
        </w:tblPrEx>
        <w:trPr>
          <w:trHeight w:val="4520" w:hRule="atLeast"/>
          <w:jc w:val="center"/>
        </w:trPr>
        <w:tc>
          <w:tcPr>
            <w:tcW w:w="0" w:type="auto"/>
            <w:vMerge w:val="restart"/>
            <w:tcBorders>
              <w:top w:val="nil"/>
              <w:left w:val="single" w:color="auto" w:sz="4" w:space="0"/>
              <w:right w:val="single" w:color="auto" w:sz="4" w:space="0"/>
            </w:tcBorders>
            <w:vAlign w:val="center"/>
          </w:tcPr>
          <w:p>
            <w:pPr>
              <w:jc w:val="center"/>
              <w:rPr>
                <w:rFonts w:ascii="仿宋" w:hAnsi="仿宋" w:eastAsia="仿宋" w:cs="仿宋"/>
                <w:kern w:val="0"/>
                <w:sz w:val="20"/>
                <w:szCs w:val="20"/>
              </w:rPr>
            </w:pPr>
            <w:r>
              <w:rPr>
                <w:rFonts w:hint="eastAsia" w:ascii="仿宋" w:hAnsi="仿宋" w:eastAsia="仿宋" w:cs="仿宋"/>
                <w:kern w:val="0"/>
                <w:sz w:val="20"/>
                <w:szCs w:val="20"/>
              </w:rPr>
              <w:t>过</w:t>
            </w:r>
            <w:r>
              <w:rPr>
                <w:rFonts w:ascii="仿宋" w:hAnsi="仿宋" w:eastAsia="仿宋" w:cs="仿宋"/>
                <w:kern w:val="0"/>
                <w:sz w:val="20"/>
                <w:szCs w:val="20"/>
              </w:rPr>
              <w:t xml:space="preserve">                                                                                                                                       </w:t>
            </w:r>
            <w:r>
              <w:rPr>
                <w:rFonts w:hint="eastAsia" w:ascii="仿宋" w:hAnsi="仿宋" w:eastAsia="仿宋" w:cs="仿宋"/>
                <w:kern w:val="0"/>
                <w:sz w:val="20"/>
                <w:szCs w:val="20"/>
              </w:rPr>
              <w:t>程</w:t>
            </w:r>
          </w:p>
          <w:p>
            <w:pPr>
              <w:jc w:val="left"/>
              <w:rPr>
                <w:rFonts w:ascii="仿宋" w:hAnsi="仿宋" w:eastAsia="仿宋" w:cs="仿宋"/>
                <w:kern w:val="0"/>
                <w:sz w:val="20"/>
                <w:szCs w:val="20"/>
              </w:rPr>
            </w:pPr>
          </w:p>
          <w:p>
            <w:pPr>
              <w:widowControl/>
              <w:jc w:val="left"/>
              <w:rPr>
                <w:rFonts w:ascii="仿宋" w:hAnsi="仿宋" w:eastAsia="仿宋" w:cs="仿宋"/>
                <w:kern w:val="0"/>
                <w:sz w:val="20"/>
                <w:szCs w:val="20"/>
              </w:rPr>
            </w:pPr>
            <w:r>
              <w:rPr>
                <w:rFonts w:ascii="仿宋" w:hAnsi="仿宋" w:eastAsia="仿宋" w:cs="仿宋"/>
                <w:kern w:val="0"/>
                <w:sz w:val="20"/>
                <w:szCs w:val="20"/>
              </w:rPr>
              <w:t>60</w:t>
            </w:r>
            <w:r>
              <w:rPr>
                <w:rFonts w:hint="eastAsia" w:ascii="仿宋" w:hAnsi="仿宋" w:eastAsia="仿宋" w:cs="仿宋"/>
                <w:kern w:val="0"/>
                <w:sz w:val="20"/>
                <w:szCs w:val="20"/>
              </w:rPr>
              <w:t>分</w:t>
            </w:r>
          </w:p>
        </w:tc>
        <w:tc>
          <w:tcPr>
            <w:tcW w:w="0" w:type="auto"/>
            <w:vMerge w:val="restart"/>
            <w:tcBorders>
              <w:top w:val="nil"/>
              <w:left w:val="nil"/>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预算管理</w:t>
            </w:r>
          </w:p>
          <w:p>
            <w:pPr>
              <w:widowControl/>
              <w:jc w:val="left"/>
              <w:rPr>
                <w:rFonts w:ascii="仿宋" w:hAnsi="仿宋" w:eastAsia="仿宋" w:cs="仿宋"/>
                <w:kern w:val="0"/>
                <w:sz w:val="20"/>
                <w:szCs w:val="20"/>
              </w:rPr>
            </w:pPr>
          </w:p>
          <w:p>
            <w:pPr>
              <w:widowControl/>
              <w:jc w:val="left"/>
              <w:rPr>
                <w:rFonts w:ascii="仿宋" w:hAnsi="仿宋" w:eastAsia="仿宋" w:cs="仿宋"/>
                <w:kern w:val="0"/>
                <w:sz w:val="20"/>
                <w:szCs w:val="20"/>
              </w:rPr>
            </w:pPr>
            <w:r>
              <w:rPr>
                <w:rFonts w:ascii="仿宋" w:hAnsi="仿宋" w:eastAsia="仿宋" w:cs="仿宋"/>
                <w:kern w:val="0"/>
                <w:sz w:val="20"/>
                <w:szCs w:val="20"/>
              </w:rPr>
              <w:t>40</w:t>
            </w:r>
            <w:r>
              <w:rPr>
                <w:rFonts w:hint="eastAsia" w:ascii="仿宋" w:hAnsi="仿宋" w:eastAsia="仿宋" w:cs="仿宋"/>
                <w:kern w:val="0"/>
                <w:sz w:val="20"/>
                <w:szCs w:val="20"/>
              </w:rPr>
              <w:t>分</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资金使用合规性</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6</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hAnsi="仿宋" w:eastAsia="仿宋" w:cs="仿宋"/>
                <w:kern w:val="0"/>
                <w:sz w:val="20"/>
                <w:szCs w:val="20"/>
              </w:rPr>
              <w:br w:type="textWrapping"/>
            </w:r>
            <w:r>
              <w:rPr>
                <w:rFonts w:hint="eastAsia" w:ascii="仿宋" w:hAnsi="仿宋" w:eastAsia="仿宋" w:cs="仿宋"/>
                <w:kern w:val="0"/>
                <w:sz w:val="20"/>
                <w:szCs w:val="20"/>
              </w:rPr>
              <w:t>以上情况每出现一例不符合要求的扣</w:t>
            </w:r>
            <w:r>
              <w:rPr>
                <w:rFonts w:ascii="仿宋" w:hAnsi="仿宋" w:eastAsia="仿宋" w:cs="仿宋"/>
                <w:kern w:val="0"/>
                <w:sz w:val="20"/>
                <w:szCs w:val="20"/>
              </w:rPr>
              <w:t>1</w:t>
            </w:r>
            <w:r>
              <w:rPr>
                <w:rFonts w:hint="eastAsia" w:ascii="仿宋" w:hAnsi="仿宋" w:eastAsia="仿宋" w:cs="仿宋"/>
                <w:kern w:val="0"/>
                <w:sz w:val="20"/>
                <w:szCs w:val="20"/>
              </w:rPr>
              <w:t>分，扣完为止。</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6</w:t>
            </w:r>
          </w:p>
        </w:tc>
      </w:tr>
      <w:tr>
        <w:tblPrEx>
          <w:tblCellMar>
            <w:top w:w="0" w:type="dxa"/>
            <w:left w:w="108" w:type="dxa"/>
            <w:bottom w:w="0" w:type="dxa"/>
            <w:right w:w="108" w:type="dxa"/>
          </w:tblCellMar>
        </w:tblPrEx>
        <w:trPr>
          <w:trHeight w:val="2951" w:hRule="atLeast"/>
          <w:jc w:val="center"/>
        </w:trPr>
        <w:tc>
          <w:tcPr>
            <w:tcW w:w="0" w:type="auto"/>
            <w:vMerge w:val="continue"/>
            <w:tcBorders>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0" w:type="auto"/>
            <w:vMerge w:val="continue"/>
            <w:tcBorders>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预决算信息公开性</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5</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①按规定内容公开预决算信息，</w:t>
            </w:r>
            <w:r>
              <w:rPr>
                <w:rFonts w:ascii="仿宋" w:hAnsi="仿宋" w:eastAsia="仿宋" w:cs="仿宋"/>
                <w:kern w:val="0"/>
                <w:sz w:val="20"/>
                <w:szCs w:val="20"/>
              </w:rPr>
              <w:t>1</w:t>
            </w:r>
            <w:r>
              <w:rPr>
                <w:rFonts w:hint="eastAsia" w:ascii="仿宋" w:hAnsi="仿宋" w:eastAsia="仿宋" w:cs="仿宋"/>
                <w:kern w:val="0"/>
                <w:sz w:val="20"/>
                <w:szCs w:val="20"/>
              </w:rPr>
              <w:t>分；②按规定时限公开预决算信息，</w:t>
            </w:r>
            <w:r>
              <w:rPr>
                <w:rFonts w:ascii="仿宋" w:hAnsi="仿宋" w:eastAsia="仿宋" w:cs="仿宋"/>
                <w:kern w:val="0"/>
                <w:sz w:val="20"/>
                <w:szCs w:val="20"/>
              </w:rPr>
              <w:t>1</w:t>
            </w:r>
            <w:r>
              <w:rPr>
                <w:rFonts w:hint="eastAsia" w:ascii="仿宋" w:hAnsi="仿宋" w:eastAsia="仿宋" w:cs="仿宋"/>
                <w:kern w:val="0"/>
                <w:sz w:val="20"/>
                <w:szCs w:val="20"/>
              </w:rPr>
              <w:t>分；③基础数据信息和会计信息资料真实，</w:t>
            </w:r>
            <w:r>
              <w:rPr>
                <w:rFonts w:ascii="仿宋" w:hAnsi="仿宋" w:eastAsia="仿宋" w:cs="仿宋"/>
                <w:kern w:val="0"/>
                <w:sz w:val="20"/>
                <w:szCs w:val="20"/>
              </w:rPr>
              <w:t>1</w:t>
            </w:r>
            <w:r>
              <w:rPr>
                <w:rFonts w:hint="eastAsia" w:ascii="仿宋" w:hAnsi="仿宋" w:eastAsia="仿宋" w:cs="仿宋"/>
                <w:kern w:val="0"/>
                <w:sz w:val="20"/>
                <w:szCs w:val="20"/>
              </w:rPr>
              <w:t>分；④基础数据信息和会计信息资料完整，</w:t>
            </w:r>
            <w:r>
              <w:rPr>
                <w:rFonts w:ascii="仿宋" w:hAnsi="仿宋" w:eastAsia="仿宋" w:cs="仿宋"/>
                <w:kern w:val="0"/>
                <w:sz w:val="20"/>
                <w:szCs w:val="20"/>
              </w:rPr>
              <w:t>1</w:t>
            </w:r>
            <w:r>
              <w:rPr>
                <w:rFonts w:hint="eastAsia" w:ascii="仿宋" w:hAnsi="仿宋" w:eastAsia="仿宋" w:cs="仿宋"/>
                <w:kern w:val="0"/>
                <w:sz w:val="20"/>
                <w:szCs w:val="20"/>
              </w:rPr>
              <w:t>分；⑤基础数据信息和汇集信息资料准确，</w:t>
            </w:r>
            <w:r>
              <w:rPr>
                <w:rFonts w:ascii="仿宋" w:hAnsi="仿宋" w:eastAsia="仿宋" w:cs="仿宋"/>
                <w:kern w:val="0"/>
                <w:sz w:val="20"/>
                <w:szCs w:val="20"/>
              </w:rPr>
              <w:t>1</w:t>
            </w:r>
            <w:r>
              <w:rPr>
                <w:rFonts w:hint="eastAsia" w:ascii="仿宋" w:hAnsi="仿宋" w:eastAsia="仿宋" w:cs="仿宋"/>
                <w:kern w:val="0"/>
                <w:sz w:val="20"/>
                <w:szCs w:val="20"/>
              </w:rPr>
              <w:t>分。</w:t>
            </w:r>
            <w:r>
              <w:rPr>
                <w:rFonts w:ascii="仿宋" w:hAnsi="仿宋" w:eastAsia="仿宋" w:cs="仿宋"/>
                <w:kern w:val="0"/>
                <w:sz w:val="20"/>
                <w:szCs w:val="20"/>
              </w:rPr>
              <w:t xml:space="preserve">  </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预决算信息是指与部门预算、执行、决算、监督、绩效等管理相关的信息。</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5</w:t>
            </w:r>
          </w:p>
        </w:tc>
      </w:tr>
      <w:tr>
        <w:tblPrEx>
          <w:tblCellMar>
            <w:top w:w="0" w:type="dxa"/>
            <w:left w:w="108" w:type="dxa"/>
            <w:bottom w:w="0" w:type="dxa"/>
            <w:right w:w="108" w:type="dxa"/>
          </w:tblCellMar>
        </w:tblPrEx>
        <w:trPr>
          <w:trHeight w:val="1562" w:hRule="atLeast"/>
          <w:jc w:val="center"/>
        </w:trPr>
        <w:tc>
          <w:tcPr>
            <w:tcW w:w="0" w:type="auto"/>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产出及效率</w:t>
            </w:r>
          </w:p>
          <w:p>
            <w:pPr>
              <w:widowControl/>
              <w:jc w:val="center"/>
              <w:rPr>
                <w:rFonts w:ascii="仿宋" w:hAnsi="仿宋" w:eastAsia="仿宋" w:cs="仿宋"/>
                <w:kern w:val="0"/>
                <w:sz w:val="20"/>
                <w:szCs w:val="20"/>
              </w:rPr>
            </w:pPr>
          </w:p>
          <w:p>
            <w:pPr>
              <w:widowControl/>
              <w:jc w:val="center"/>
              <w:rPr>
                <w:rFonts w:ascii="仿宋" w:hAnsi="仿宋" w:eastAsia="仿宋" w:cs="仿宋"/>
                <w:kern w:val="0"/>
                <w:sz w:val="20"/>
                <w:szCs w:val="20"/>
              </w:rPr>
            </w:pPr>
            <w:r>
              <w:rPr>
                <w:rFonts w:ascii="仿宋" w:hAnsi="仿宋" w:eastAsia="仿宋" w:cs="仿宋"/>
                <w:kern w:val="0"/>
                <w:sz w:val="20"/>
                <w:szCs w:val="20"/>
              </w:rPr>
              <w:t>30</w:t>
            </w:r>
            <w:r>
              <w:rPr>
                <w:rFonts w:hint="eastAsia" w:ascii="仿宋" w:hAnsi="仿宋" w:eastAsia="仿宋" w:cs="仿宋"/>
                <w:kern w:val="0"/>
                <w:sz w:val="20"/>
                <w:szCs w:val="20"/>
              </w:rPr>
              <w:t>分</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职责履行</w:t>
            </w:r>
          </w:p>
          <w:p>
            <w:pPr>
              <w:widowControl/>
              <w:jc w:val="center"/>
              <w:rPr>
                <w:rFonts w:ascii="仿宋" w:hAnsi="仿宋" w:eastAsia="仿宋" w:cs="仿宋"/>
                <w:kern w:val="0"/>
                <w:sz w:val="20"/>
                <w:szCs w:val="20"/>
              </w:rPr>
            </w:pPr>
          </w:p>
          <w:p>
            <w:pPr>
              <w:widowControl/>
              <w:jc w:val="center"/>
              <w:rPr>
                <w:rFonts w:ascii="仿宋" w:hAnsi="仿宋" w:eastAsia="仿宋" w:cs="仿宋"/>
                <w:kern w:val="0"/>
                <w:sz w:val="20"/>
                <w:szCs w:val="20"/>
              </w:rPr>
            </w:pPr>
            <w:r>
              <w:rPr>
                <w:rFonts w:ascii="仿宋" w:hAnsi="仿宋" w:eastAsia="仿宋" w:cs="仿宋"/>
                <w:kern w:val="0"/>
                <w:sz w:val="20"/>
                <w:szCs w:val="20"/>
              </w:rPr>
              <w:t>8</w:t>
            </w:r>
            <w:r>
              <w:rPr>
                <w:rFonts w:hint="eastAsia" w:ascii="仿宋" w:hAnsi="仿宋" w:eastAsia="仿宋" w:cs="仿宋"/>
                <w:kern w:val="0"/>
                <w:sz w:val="20"/>
                <w:szCs w:val="20"/>
              </w:rPr>
              <w:t>分</w:t>
            </w:r>
          </w:p>
        </w:tc>
        <w:tc>
          <w:tcPr>
            <w:tcW w:w="0" w:type="auto"/>
            <w:tcBorders>
              <w:top w:val="nil"/>
              <w:left w:val="nil"/>
              <w:bottom w:val="nil"/>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重点工作实际完成率</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8</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根据市绩效办</w:t>
            </w:r>
            <w:r>
              <w:rPr>
                <w:rFonts w:ascii="仿宋" w:hAnsi="仿宋" w:eastAsia="仿宋" w:cs="仿宋"/>
                <w:kern w:val="0"/>
                <w:sz w:val="20"/>
                <w:szCs w:val="20"/>
              </w:rPr>
              <w:t>2019</w:t>
            </w:r>
            <w:r>
              <w:rPr>
                <w:rFonts w:hint="eastAsia" w:ascii="仿宋" w:hAnsi="仿宋" w:eastAsia="仿宋" w:cs="仿宋"/>
                <w:kern w:val="0"/>
                <w:sz w:val="20"/>
                <w:szCs w:val="20"/>
              </w:rPr>
              <w:t>年对各部门为民办实事和部门重点工程与重点工作考核分数折算。</w:t>
            </w:r>
            <w:r>
              <w:rPr>
                <w:rFonts w:ascii="仿宋" w:hAnsi="仿宋" w:eastAsia="仿宋" w:cs="仿宋"/>
                <w:kern w:val="0"/>
                <w:sz w:val="20"/>
                <w:szCs w:val="20"/>
              </w:rPr>
              <w:br w:type="textWrapping"/>
            </w:r>
            <w:r>
              <w:rPr>
                <w:rFonts w:hint="eastAsia" w:ascii="仿宋" w:hAnsi="仿宋" w:eastAsia="仿宋" w:cs="仿宋"/>
                <w:kern w:val="0"/>
                <w:sz w:val="20"/>
                <w:szCs w:val="20"/>
              </w:rPr>
              <w:t>该项得分</w:t>
            </w:r>
            <w:r>
              <w:rPr>
                <w:rFonts w:ascii="仿宋" w:hAnsi="仿宋" w:eastAsia="仿宋" w:cs="仿宋"/>
                <w:kern w:val="0"/>
                <w:sz w:val="20"/>
                <w:szCs w:val="20"/>
              </w:rPr>
              <w:t>=</w:t>
            </w:r>
            <w:r>
              <w:rPr>
                <w:rFonts w:hint="eastAsia" w:ascii="仿宋" w:hAnsi="仿宋" w:eastAsia="仿宋" w:cs="仿宋"/>
                <w:kern w:val="0"/>
                <w:sz w:val="20"/>
                <w:szCs w:val="20"/>
              </w:rPr>
              <w:t>（绩效办对应部分考核得分</w:t>
            </w:r>
            <w:r>
              <w:rPr>
                <w:rFonts w:ascii="仿宋" w:hAnsi="仿宋" w:eastAsia="仿宋" w:cs="仿宋"/>
                <w:kern w:val="0"/>
                <w:sz w:val="20"/>
                <w:szCs w:val="20"/>
              </w:rPr>
              <w:t>/</w:t>
            </w:r>
            <w:r>
              <w:rPr>
                <w:rFonts w:hint="eastAsia" w:ascii="仿宋" w:hAnsi="仿宋" w:eastAsia="仿宋" w:cs="仿宋"/>
                <w:kern w:val="0"/>
                <w:sz w:val="20"/>
                <w:szCs w:val="20"/>
              </w:rPr>
              <w:t>该部分总分）×</w:t>
            </w:r>
            <w:r>
              <w:rPr>
                <w:rFonts w:ascii="仿宋" w:hAnsi="仿宋" w:eastAsia="仿宋" w:cs="仿宋"/>
                <w:kern w:val="0"/>
                <w:sz w:val="20"/>
                <w:szCs w:val="20"/>
              </w:rPr>
              <w:t>8</w:t>
            </w:r>
            <w:r>
              <w:rPr>
                <w:rFonts w:hint="eastAsia" w:ascii="仿宋" w:hAnsi="仿宋" w:eastAsia="仿宋" w:cs="仿宋"/>
                <w:kern w:val="0"/>
                <w:sz w:val="20"/>
                <w:szCs w:val="20"/>
              </w:rPr>
              <w:t>。</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8</w:t>
            </w:r>
          </w:p>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0" w:type="auto"/>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履职</w:t>
            </w:r>
            <w:r>
              <w:rPr>
                <w:rFonts w:ascii="仿宋" w:hAnsi="仿宋" w:eastAsia="仿宋" w:cs="仿宋"/>
                <w:kern w:val="0"/>
                <w:sz w:val="20"/>
                <w:szCs w:val="20"/>
              </w:rPr>
              <w:t xml:space="preserve"> </w:t>
            </w:r>
            <w:r>
              <w:rPr>
                <w:rFonts w:hint="eastAsia" w:ascii="仿宋" w:hAnsi="仿宋" w:eastAsia="仿宋" w:cs="仿宋"/>
                <w:kern w:val="0"/>
                <w:sz w:val="20"/>
                <w:szCs w:val="20"/>
              </w:rPr>
              <w:t>效益</w:t>
            </w:r>
          </w:p>
          <w:p>
            <w:pPr>
              <w:widowControl/>
              <w:jc w:val="center"/>
              <w:rPr>
                <w:rFonts w:ascii="仿宋" w:hAnsi="仿宋" w:eastAsia="仿宋" w:cs="仿宋"/>
                <w:kern w:val="0"/>
                <w:sz w:val="20"/>
                <w:szCs w:val="20"/>
              </w:rPr>
            </w:pPr>
          </w:p>
          <w:p>
            <w:pPr>
              <w:widowControl/>
              <w:jc w:val="center"/>
              <w:rPr>
                <w:rFonts w:ascii="仿宋" w:hAnsi="仿宋" w:eastAsia="仿宋" w:cs="仿宋"/>
                <w:kern w:val="0"/>
                <w:sz w:val="20"/>
                <w:szCs w:val="20"/>
              </w:rPr>
            </w:pPr>
            <w:r>
              <w:rPr>
                <w:rFonts w:ascii="仿宋" w:hAnsi="仿宋" w:eastAsia="仿宋" w:cs="仿宋"/>
                <w:kern w:val="0"/>
                <w:sz w:val="20"/>
                <w:szCs w:val="20"/>
              </w:rPr>
              <w:t>22</w:t>
            </w:r>
            <w:r>
              <w:rPr>
                <w:rFonts w:hint="eastAsia" w:ascii="仿宋" w:hAnsi="仿宋" w:eastAsia="仿宋" w:cs="仿宋"/>
                <w:kern w:val="0"/>
                <w:sz w:val="20"/>
                <w:szCs w:val="20"/>
              </w:rPr>
              <w:t>分</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经济效益</w:t>
            </w:r>
          </w:p>
        </w:tc>
        <w:tc>
          <w:tcPr>
            <w:tcW w:w="0" w:type="auto"/>
            <w:vMerge w:val="restart"/>
            <w:tcBorders>
              <w:top w:val="nil"/>
              <w:left w:val="single" w:color="auto" w:sz="4" w:space="0"/>
              <w:bottom w:val="nil"/>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10</w:t>
            </w:r>
          </w:p>
        </w:tc>
        <w:tc>
          <w:tcPr>
            <w:tcW w:w="0" w:type="auto"/>
            <w:gridSpan w:val="2"/>
            <w:vMerge w:val="restart"/>
            <w:tcBorders>
              <w:top w:val="single" w:color="auto" w:sz="4" w:space="0"/>
              <w:left w:val="single" w:color="auto" w:sz="4" w:space="0"/>
              <w:bottom w:val="nil"/>
              <w:right w:val="single" w:color="000000"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此两项指标为设置部门整体支出绩效评价指标时必须考虑的共性要素，可根据部门实际情况有选择的进行设置，并将其细化为相应的个性化指标。</w:t>
            </w:r>
          </w:p>
        </w:tc>
        <w:tc>
          <w:tcPr>
            <w:tcW w:w="0" w:type="auto"/>
            <w:tcBorders>
              <w:top w:val="nil"/>
              <w:left w:val="nil"/>
              <w:bottom w:val="nil"/>
              <w:right w:val="single" w:color="auto" w:sz="4"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社会效益</w:t>
            </w:r>
          </w:p>
        </w:tc>
        <w:tc>
          <w:tcPr>
            <w:tcW w:w="0" w:type="auto"/>
            <w:vMerge w:val="continue"/>
            <w:tcBorders>
              <w:top w:val="nil"/>
              <w:left w:val="single" w:color="auto" w:sz="4" w:space="0"/>
              <w:bottom w:val="nil"/>
              <w:right w:val="single" w:color="auto" w:sz="4" w:space="0"/>
            </w:tcBorders>
            <w:vAlign w:val="center"/>
          </w:tcPr>
          <w:p>
            <w:pPr>
              <w:widowControl/>
              <w:jc w:val="left"/>
              <w:rPr>
                <w:rFonts w:ascii="仿宋" w:hAnsi="仿宋" w:eastAsia="仿宋" w:cs="仿宋"/>
                <w:kern w:val="0"/>
                <w:sz w:val="20"/>
                <w:szCs w:val="20"/>
              </w:rPr>
            </w:pPr>
          </w:p>
        </w:tc>
        <w:tc>
          <w:tcPr>
            <w:tcW w:w="0" w:type="auto"/>
            <w:gridSpan w:val="2"/>
            <w:vMerge w:val="continue"/>
            <w:tcBorders>
              <w:top w:val="single" w:color="auto" w:sz="4" w:space="0"/>
              <w:left w:val="single" w:color="auto" w:sz="4" w:space="0"/>
              <w:bottom w:val="nil"/>
              <w:right w:val="single" w:color="000000" w:sz="4" w:space="0"/>
            </w:tcBorders>
            <w:vAlign w:val="center"/>
          </w:tcPr>
          <w:p>
            <w:pPr>
              <w:widowControl/>
              <w:jc w:val="left"/>
              <w:rPr>
                <w:rFonts w:ascii="仿宋" w:hAnsi="仿宋" w:eastAsia="仿宋" w:cs="仿宋"/>
                <w:kern w:val="0"/>
                <w:sz w:val="20"/>
                <w:szCs w:val="20"/>
              </w:rPr>
            </w:pPr>
          </w:p>
        </w:tc>
        <w:tc>
          <w:tcPr>
            <w:tcW w:w="0" w:type="auto"/>
            <w:tcBorders>
              <w:top w:val="nil"/>
              <w:left w:val="nil"/>
              <w:bottom w:val="nil"/>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9</w:t>
            </w:r>
          </w:p>
        </w:tc>
      </w:tr>
      <w:tr>
        <w:tblPrEx>
          <w:tblCellMar>
            <w:top w:w="0" w:type="dxa"/>
            <w:left w:w="108" w:type="dxa"/>
            <w:bottom w:w="0" w:type="dxa"/>
            <w:right w:w="108" w:type="dxa"/>
          </w:tblCellMar>
        </w:tblPrEx>
        <w:trPr>
          <w:trHeight w:val="1629"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行政效能</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6</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促进部门改进文风会风，加强经费及资产管理，推动网上办事，提高行政效率，降低行政成本效果较好的计</w:t>
            </w:r>
            <w:r>
              <w:rPr>
                <w:rFonts w:ascii="仿宋" w:hAnsi="仿宋" w:eastAsia="仿宋" w:cs="仿宋"/>
                <w:kern w:val="0"/>
                <w:sz w:val="20"/>
                <w:szCs w:val="20"/>
              </w:rPr>
              <w:t>6</w:t>
            </w:r>
            <w:r>
              <w:rPr>
                <w:rFonts w:hint="eastAsia" w:ascii="仿宋" w:hAnsi="仿宋" w:eastAsia="仿宋" w:cs="仿宋"/>
                <w:kern w:val="0"/>
                <w:sz w:val="20"/>
                <w:szCs w:val="20"/>
              </w:rPr>
              <w:t>分；一般</w:t>
            </w:r>
            <w:r>
              <w:rPr>
                <w:rFonts w:ascii="仿宋" w:hAnsi="仿宋" w:eastAsia="仿宋" w:cs="仿宋"/>
                <w:kern w:val="0"/>
                <w:sz w:val="20"/>
                <w:szCs w:val="20"/>
              </w:rPr>
              <w:t>3</w:t>
            </w:r>
            <w:r>
              <w:rPr>
                <w:rFonts w:hint="eastAsia" w:ascii="仿宋" w:hAnsi="仿宋" w:eastAsia="仿宋" w:cs="仿宋"/>
                <w:kern w:val="0"/>
                <w:sz w:val="20"/>
                <w:szCs w:val="20"/>
              </w:rPr>
              <w:t>分；无效果或者效果不明显</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根据部门自评材料评定。</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3</w:t>
            </w:r>
          </w:p>
        </w:tc>
      </w:tr>
      <w:tr>
        <w:tblPrEx>
          <w:tblCellMar>
            <w:top w:w="0" w:type="dxa"/>
            <w:left w:w="108" w:type="dxa"/>
            <w:bottom w:w="0" w:type="dxa"/>
            <w:right w:w="108" w:type="dxa"/>
          </w:tblCellMar>
        </w:tblPrEx>
        <w:trPr>
          <w:trHeight w:val="1255"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0"/>
                <w:szCs w:val="20"/>
              </w:rPr>
            </w:pP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社会公众或服务对象满意度</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6</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ascii="仿宋" w:hAnsi="仿宋" w:eastAsia="仿宋" w:cs="仿宋"/>
                <w:kern w:val="0"/>
                <w:sz w:val="20"/>
                <w:szCs w:val="20"/>
              </w:rPr>
              <w:t>90%</w:t>
            </w:r>
            <w:r>
              <w:rPr>
                <w:rFonts w:hint="eastAsia" w:ascii="仿宋" w:hAnsi="仿宋" w:eastAsia="仿宋" w:cs="仿宋"/>
                <w:kern w:val="0"/>
                <w:sz w:val="20"/>
                <w:szCs w:val="20"/>
              </w:rPr>
              <w:t>（含）以上计</w:t>
            </w:r>
            <w:r>
              <w:rPr>
                <w:rFonts w:ascii="仿宋" w:hAnsi="仿宋" w:eastAsia="仿宋" w:cs="仿宋"/>
                <w:kern w:val="0"/>
                <w:sz w:val="20"/>
                <w:szCs w:val="20"/>
              </w:rPr>
              <w:t>6</w:t>
            </w:r>
            <w:r>
              <w:rPr>
                <w:rFonts w:hint="eastAsia" w:ascii="仿宋" w:hAnsi="仿宋" w:eastAsia="仿宋" w:cs="仿宋"/>
                <w:kern w:val="0"/>
                <w:sz w:val="20"/>
                <w:szCs w:val="20"/>
              </w:rPr>
              <w:t>分；</w:t>
            </w:r>
            <w:r>
              <w:rPr>
                <w:rFonts w:ascii="仿宋" w:hAnsi="仿宋" w:eastAsia="仿宋" w:cs="仿宋"/>
                <w:kern w:val="0"/>
                <w:sz w:val="20"/>
                <w:szCs w:val="20"/>
              </w:rPr>
              <w:br w:type="textWrapping"/>
            </w:r>
            <w:r>
              <w:rPr>
                <w:rFonts w:ascii="仿宋" w:hAnsi="仿宋" w:eastAsia="仿宋" w:cs="仿宋"/>
                <w:kern w:val="0"/>
                <w:sz w:val="20"/>
                <w:szCs w:val="20"/>
              </w:rPr>
              <w:t>80%</w:t>
            </w:r>
            <w:r>
              <w:rPr>
                <w:rFonts w:hint="eastAsia" w:ascii="仿宋" w:hAnsi="仿宋" w:eastAsia="仿宋" w:cs="仿宋"/>
                <w:kern w:val="0"/>
                <w:sz w:val="20"/>
                <w:szCs w:val="20"/>
              </w:rPr>
              <w:t>（含）</w:t>
            </w:r>
            <w:r>
              <w:rPr>
                <w:rFonts w:ascii="仿宋" w:hAnsi="仿宋" w:eastAsia="仿宋" w:cs="仿宋"/>
                <w:kern w:val="0"/>
                <w:sz w:val="20"/>
                <w:szCs w:val="20"/>
              </w:rPr>
              <w:t>-90%</w:t>
            </w:r>
            <w:r>
              <w:rPr>
                <w:rFonts w:hint="eastAsia" w:ascii="仿宋" w:hAnsi="仿宋" w:eastAsia="仿宋" w:cs="仿宋"/>
                <w:kern w:val="0"/>
                <w:sz w:val="20"/>
                <w:szCs w:val="20"/>
              </w:rPr>
              <w:t>，计</w:t>
            </w:r>
            <w:r>
              <w:rPr>
                <w:rFonts w:ascii="仿宋" w:hAnsi="仿宋" w:eastAsia="仿宋" w:cs="仿宋"/>
                <w:kern w:val="0"/>
                <w:sz w:val="20"/>
                <w:szCs w:val="20"/>
              </w:rPr>
              <w:t>4</w:t>
            </w:r>
            <w:r>
              <w:rPr>
                <w:rFonts w:hint="eastAsia" w:ascii="仿宋" w:hAnsi="仿宋" w:eastAsia="仿宋" w:cs="仿宋"/>
                <w:kern w:val="0"/>
                <w:sz w:val="20"/>
                <w:szCs w:val="20"/>
              </w:rPr>
              <w:t>分；</w:t>
            </w:r>
            <w:r>
              <w:rPr>
                <w:rFonts w:ascii="仿宋" w:hAnsi="仿宋" w:eastAsia="仿宋" w:cs="仿宋"/>
                <w:kern w:val="0"/>
                <w:sz w:val="20"/>
                <w:szCs w:val="20"/>
              </w:rPr>
              <w:br w:type="textWrapping"/>
            </w:r>
            <w:r>
              <w:rPr>
                <w:rFonts w:ascii="仿宋" w:hAnsi="仿宋" w:eastAsia="仿宋" w:cs="仿宋"/>
                <w:kern w:val="0"/>
                <w:sz w:val="20"/>
                <w:szCs w:val="20"/>
              </w:rPr>
              <w:t>70%</w:t>
            </w:r>
            <w:r>
              <w:rPr>
                <w:rFonts w:hint="eastAsia" w:ascii="仿宋" w:hAnsi="仿宋" w:eastAsia="仿宋" w:cs="仿宋"/>
                <w:kern w:val="0"/>
                <w:sz w:val="20"/>
                <w:szCs w:val="20"/>
              </w:rPr>
              <w:t>（含）</w:t>
            </w:r>
            <w:r>
              <w:rPr>
                <w:rFonts w:ascii="仿宋" w:hAnsi="仿宋" w:eastAsia="仿宋" w:cs="仿宋"/>
                <w:kern w:val="0"/>
                <w:sz w:val="20"/>
                <w:szCs w:val="20"/>
              </w:rPr>
              <w:t>-80%</w:t>
            </w:r>
            <w:r>
              <w:rPr>
                <w:rFonts w:hint="eastAsia" w:ascii="仿宋" w:hAnsi="仿宋" w:eastAsia="仿宋" w:cs="仿宋"/>
                <w:kern w:val="0"/>
                <w:sz w:val="20"/>
                <w:szCs w:val="20"/>
              </w:rPr>
              <w:t>，计</w:t>
            </w:r>
            <w:r>
              <w:rPr>
                <w:rFonts w:ascii="仿宋" w:hAnsi="仿宋" w:eastAsia="仿宋" w:cs="仿宋"/>
                <w:kern w:val="0"/>
                <w:sz w:val="20"/>
                <w:szCs w:val="20"/>
              </w:rPr>
              <w:t>2</w:t>
            </w:r>
            <w:r>
              <w:rPr>
                <w:rFonts w:hint="eastAsia" w:ascii="仿宋" w:hAnsi="仿宋" w:eastAsia="仿宋" w:cs="仿宋"/>
                <w:kern w:val="0"/>
                <w:sz w:val="20"/>
                <w:szCs w:val="20"/>
              </w:rPr>
              <w:t>分；</w:t>
            </w:r>
            <w:r>
              <w:rPr>
                <w:rFonts w:ascii="仿宋" w:hAnsi="仿宋" w:eastAsia="仿宋" w:cs="仿宋"/>
                <w:kern w:val="0"/>
                <w:sz w:val="20"/>
                <w:szCs w:val="20"/>
              </w:rPr>
              <w:br w:type="textWrapping"/>
            </w:r>
            <w:r>
              <w:rPr>
                <w:rFonts w:hint="eastAsia" w:ascii="仿宋" w:hAnsi="仿宋" w:eastAsia="仿宋" w:cs="仿宋"/>
                <w:kern w:val="0"/>
                <w:sz w:val="20"/>
                <w:szCs w:val="20"/>
              </w:rPr>
              <w:t>低于</w:t>
            </w:r>
            <w:r>
              <w:rPr>
                <w:rFonts w:ascii="仿宋" w:hAnsi="仿宋" w:eastAsia="仿宋" w:cs="仿宋"/>
                <w:kern w:val="0"/>
                <w:sz w:val="20"/>
                <w:szCs w:val="20"/>
              </w:rPr>
              <w:t>70%</w:t>
            </w:r>
            <w:r>
              <w:rPr>
                <w:rFonts w:hint="eastAsia" w:ascii="仿宋" w:hAnsi="仿宋" w:eastAsia="仿宋" w:cs="仿宋"/>
                <w:kern w:val="0"/>
                <w:sz w:val="20"/>
                <w:szCs w:val="20"/>
              </w:rPr>
              <w:t>计</w:t>
            </w:r>
            <w:r>
              <w:rPr>
                <w:rFonts w:ascii="仿宋" w:hAnsi="仿宋" w:eastAsia="仿宋" w:cs="仿宋"/>
                <w:kern w:val="0"/>
                <w:sz w:val="20"/>
                <w:szCs w:val="20"/>
              </w:rPr>
              <w:t>0</w:t>
            </w:r>
            <w:r>
              <w:rPr>
                <w:rFonts w:hint="eastAsia" w:ascii="仿宋" w:hAnsi="仿宋" w:eastAsia="仿宋" w:cs="仿宋"/>
                <w:kern w:val="0"/>
                <w:sz w:val="20"/>
                <w:szCs w:val="20"/>
              </w:rPr>
              <w:t>分。</w:t>
            </w:r>
          </w:p>
        </w:tc>
        <w:tc>
          <w:tcPr>
            <w:tcW w:w="0" w:type="auto"/>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社会公众或服务对象是指部门（单位）履行职责而影响到的部门、群体或个人，一般采取社会调查的方式。</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ascii="仿宋" w:hAnsi="仿宋" w:eastAsia="仿宋" w:cs="仿宋"/>
                <w:kern w:val="0"/>
                <w:sz w:val="24"/>
              </w:rPr>
              <w:t>6</w:t>
            </w: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kern w:val="0"/>
          <w:sz w:val="32"/>
          <w:szCs w:val="32"/>
        </w:rPr>
      </w:pPr>
      <w:r>
        <w:rPr>
          <w:rFonts w:hint="eastAsia" w:ascii="仿宋" w:hAnsi="仿宋" w:eastAsia="仿宋" w:cs="仿宋"/>
          <w:kern w:val="0"/>
          <w:sz w:val="32"/>
          <w:szCs w:val="32"/>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hAnsi="仿宋" w:eastAsia="仿宋" w:cs="仿宋"/>
          <w:kern w:val="0"/>
          <w:sz w:val="24"/>
        </w:rPr>
      </w:pPr>
      <w:r>
        <w:rPr>
          <w:rFonts w:hint="eastAsia" w:ascii="仿宋" w:hAnsi="仿宋" w:eastAsia="仿宋" w:cs="仿宋"/>
          <w:kern w:val="0"/>
          <w:sz w:val="24"/>
        </w:rPr>
        <w:t>填报单位：衡山县科学技术协会</w:t>
      </w:r>
      <w:r>
        <w:rPr>
          <w:rFonts w:ascii="仿宋" w:hAnsi="仿宋" w:eastAsia="仿宋" w:cs="仿宋"/>
          <w:kern w:val="0"/>
          <w:sz w:val="24"/>
        </w:rPr>
        <w:tab/>
      </w:r>
      <w:r>
        <w:rPr>
          <w:rFonts w:ascii="仿宋" w:hAnsi="仿宋" w:eastAsia="仿宋" w:cs="仿宋"/>
          <w:kern w:val="0"/>
          <w:sz w:val="24"/>
        </w:rPr>
        <w:tab/>
      </w:r>
      <w:r>
        <w:rPr>
          <w:rFonts w:ascii="仿宋" w:hAnsi="仿宋" w:eastAsia="仿宋" w:cs="仿宋"/>
          <w:kern w:val="0"/>
          <w:sz w:val="24"/>
        </w:rPr>
        <w:t xml:space="preserve">                       </w:t>
      </w:r>
      <w:r>
        <w:rPr>
          <w:rFonts w:hint="eastAsia" w:ascii="仿宋" w:hAnsi="仿宋" w:eastAsia="仿宋" w:cs="仿宋"/>
          <w:kern w:val="0"/>
          <w:sz w:val="24"/>
        </w:rPr>
        <w:t>单位：万元</w:t>
      </w:r>
    </w:p>
    <w:tbl>
      <w:tblPr>
        <w:tblStyle w:val="5"/>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4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rPr>
                <w:rFonts w:ascii="仿宋" w:hAnsi="仿宋" w:eastAsia="仿宋" w:cs="仿宋"/>
                <w:b/>
                <w:bCs/>
                <w:kern w:val="0"/>
                <w:szCs w:val="21"/>
              </w:rPr>
            </w:pPr>
            <w:r>
              <w:rPr>
                <w:rFonts w:ascii="仿宋" w:hAnsi="仿宋" w:eastAsia="仿宋" w:cs="仿宋"/>
                <w:b/>
                <w:bCs/>
                <w:kern w:val="0"/>
                <w:szCs w:val="21"/>
              </w:rPr>
              <w:t>202</w:t>
            </w:r>
            <w:r>
              <w:rPr>
                <w:rFonts w:hint="eastAsia" w:ascii="仿宋" w:hAnsi="仿宋" w:eastAsia="仿宋" w:cs="仿宋"/>
                <w:b/>
                <w:bCs/>
                <w:kern w:val="0"/>
                <w:szCs w:val="21"/>
                <w:lang w:val="en-US" w:eastAsia="zh-CN"/>
              </w:rPr>
              <w:t>2</w:t>
            </w:r>
            <w:r>
              <w:rPr>
                <w:rFonts w:hint="eastAsia" w:ascii="仿宋" w:hAnsi="仿宋" w:eastAsia="仿宋" w:cs="仿宋"/>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Cs w:val="21"/>
              </w:rPr>
            </w:pPr>
            <w:r>
              <w:rPr>
                <w:rFonts w:hint="eastAsia" w:ascii="仿宋" w:hAnsi="仿宋" w:eastAsia="仿宋" w:cs="仿宋"/>
                <w:b/>
                <w:bCs/>
                <w:kern w:val="0"/>
                <w:szCs w:val="21"/>
              </w:rPr>
              <w:t>控制率</w:t>
            </w:r>
          </w:p>
        </w:tc>
      </w:tr>
      <w:tr>
        <w:tblPrEx>
          <w:tblCellMar>
            <w:top w:w="0" w:type="dxa"/>
            <w:left w:w="108" w:type="dxa"/>
            <w:bottom w:w="0" w:type="dxa"/>
            <w:right w:w="108" w:type="dxa"/>
          </w:tblCellMar>
        </w:tblPrEx>
        <w:trPr>
          <w:trHeight w:val="28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8</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6</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75%</w:t>
            </w: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2021</w:t>
            </w:r>
            <w:r>
              <w:rPr>
                <w:rFonts w:hint="eastAsia" w:ascii="仿宋" w:hAnsi="仿宋" w:eastAsia="仿宋" w:cs="仿宋"/>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202</w:t>
            </w:r>
            <w:r>
              <w:rPr>
                <w:rFonts w:hint="eastAsia" w:ascii="仿宋" w:hAnsi="仿宋" w:eastAsia="仿宋" w:cs="仿宋"/>
                <w:b/>
                <w:bCs/>
                <w:kern w:val="0"/>
                <w:szCs w:val="21"/>
                <w:lang w:val="en-US" w:eastAsia="zh-CN"/>
              </w:rPr>
              <w:t>2</w:t>
            </w:r>
            <w:r>
              <w:rPr>
                <w:rFonts w:hint="eastAsia" w:ascii="仿宋" w:hAnsi="仿宋" w:eastAsia="仿宋" w:cs="仿宋"/>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b/>
                <w:bCs/>
                <w:kern w:val="0"/>
                <w:szCs w:val="21"/>
              </w:rPr>
            </w:pPr>
            <w:r>
              <w:rPr>
                <w:rFonts w:ascii="仿宋" w:hAnsi="仿宋" w:eastAsia="仿宋" w:cs="仿宋"/>
                <w:b/>
                <w:bCs/>
                <w:kern w:val="0"/>
                <w:szCs w:val="21"/>
              </w:rPr>
              <w:t>202</w:t>
            </w:r>
            <w:r>
              <w:rPr>
                <w:rFonts w:hint="eastAsia" w:ascii="仿宋" w:hAnsi="仿宋" w:eastAsia="仿宋" w:cs="仿宋"/>
                <w:b/>
                <w:bCs/>
                <w:kern w:val="0"/>
                <w:szCs w:val="21"/>
                <w:lang w:val="en-US" w:eastAsia="zh-CN"/>
              </w:rPr>
              <w:t>2</w:t>
            </w:r>
            <w:r>
              <w:rPr>
                <w:rFonts w:hint="eastAsia" w:ascii="仿宋" w:hAnsi="仿宋" w:eastAsia="仿宋" w:cs="仿宋"/>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0.2</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1.5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s="仿宋"/>
                <w:kern w:val="0"/>
                <w:szCs w:val="21"/>
                <w:lang w:val="en-US" w:eastAsia="zh-CN"/>
              </w:rPr>
            </w:pPr>
            <w:r>
              <w:rPr>
                <w:rFonts w:ascii="仿宋" w:hAnsi="仿宋" w:eastAsia="仿宋" w:cs="仿宋"/>
                <w:kern w:val="0"/>
                <w:szCs w:val="21"/>
              </w:rPr>
              <w:t>0</w:t>
            </w:r>
            <w:r>
              <w:rPr>
                <w:rFonts w:hint="eastAsia" w:ascii="仿宋" w:hAnsi="仿宋" w:eastAsia="仿宋" w:cs="仿宋"/>
                <w:kern w:val="0"/>
                <w:szCs w:val="21"/>
                <w:lang w:val="en-US" w:eastAsia="zh-CN"/>
              </w:rPr>
              <w:t>.14</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01" w:firstLineChars="100"/>
              <w:jc w:val="left"/>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ascii="仿宋" w:hAnsi="仿宋" w:eastAsia="仿宋" w:cs="仿宋"/>
                <w:kern w:val="0"/>
                <w:szCs w:val="21"/>
              </w:rPr>
              <w:t xml:space="preserve">   </w:t>
            </w:r>
            <w:r>
              <w:rPr>
                <w:rFonts w:hint="eastAsia" w:ascii="仿宋" w:hAnsi="仿宋" w:eastAsia="仿宋" w:cs="仿宋"/>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ascii="仿宋" w:hAnsi="仿宋" w:eastAsia="仿宋" w:cs="仿宋"/>
                <w:kern w:val="0"/>
                <w:szCs w:val="21"/>
              </w:rPr>
              <w:t xml:space="preserve">        </w:t>
            </w:r>
            <w:r>
              <w:rPr>
                <w:rFonts w:hint="eastAsia" w:ascii="仿宋" w:hAnsi="仿宋" w:eastAsia="仿宋" w:cs="仿宋"/>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ascii="仿宋" w:hAnsi="仿宋" w:eastAsia="仿宋" w:cs="仿宋"/>
                <w:kern w:val="0"/>
                <w:szCs w:val="21"/>
              </w:rPr>
              <w:t xml:space="preserve">  2</w:t>
            </w:r>
            <w:r>
              <w:rPr>
                <w:rFonts w:hint="eastAsia" w:ascii="仿宋" w:hAnsi="仿宋" w:eastAsia="仿宋" w:cs="仿宋"/>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ascii="仿宋" w:hAnsi="仿宋" w:eastAsia="仿宋" w:cs="仿宋"/>
                <w:kern w:val="0"/>
                <w:szCs w:val="21"/>
              </w:rPr>
              <w:t xml:space="preserve">  3</w:t>
            </w:r>
            <w:r>
              <w:rPr>
                <w:rFonts w:hint="eastAsia" w:ascii="仿宋" w:hAnsi="仿宋" w:eastAsia="仿宋" w:cs="仿宋"/>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ind w:firstLine="804" w:firstLineChars="400"/>
              <w:rPr>
                <w:rFonts w:ascii="仿宋" w:hAnsi="仿宋" w:eastAsia="仿宋" w:cs="仿宋"/>
                <w:kern w:val="0"/>
                <w:szCs w:val="21"/>
              </w:rPr>
            </w:pPr>
            <w:r>
              <w:rPr>
                <w:rFonts w:ascii="仿宋" w:hAnsi="仿宋" w:eastAsia="仿宋" w:cs="仿宋"/>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1.5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s="仿宋"/>
                <w:kern w:val="0"/>
                <w:szCs w:val="21"/>
                <w:lang w:val="en-US" w:eastAsia="zh-CN"/>
              </w:rPr>
            </w:pPr>
            <w:r>
              <w:rPr>
                <w:rFonts w:ascii="仿宋" w:hAnsi="仿宋" w:eastAsia="仿宋" w:cs="仿宋"/>
                <w:kern w:val="0"/>
                <w:szCs w:val="21"/>
              </w:rPr>
              <w:t>0</w:t>
            </w:r>
            <w:r>
              <w:rPr>
                <w:rFonts w:hint="eastAsia" w:ascii="仿宋" w:hAnsi="仿宋" w:eastAsia="仿宋" w:cs="仿宋"/>
                <w:kern w:val="0"/>
                <w:szCs w:val="21"/>
                <w:lang w:val="en-US" w:eastAsia="zh-CN"/>
              </w:rPr>
              <w:t>.14</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ascii="仿宋" w:hAnsi="仿宋" w:eastAsia="仿宋" w:cs="仿宋"/>
                <w:kern w:val="0"/>
                <w:szCs w:val="21"/>
              </w:rPr>
              <w:t xml:space="preserve">  1</w:t>
            </w:r>
            <w:r>
              <w:rPr>
                <w:rFonts w:hint="eastAsia" w:ascii="仿宋" w:hAnsi="仿宋" w:eastAsia="仿宋" w:cs="仿宋"/>
                <w:kern w:val="0"/>
                <w:szCs w:val="21"/>
              </w:rPr>
              <w:t>、业务工作专项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7.78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6</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37.04</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科学普及活动经费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7.78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6</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34.04</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ascii="仿宋" w:hAnsi="仿宋" w:eastAsia="仿宋" w:cs="仿宋"/>
                <w:kern w:val="0"/>
                <w:szCs w:val="21"/>
              </w:rPr>
              <w:t>2</w:t>
            </w:r>
            <w:r>
              <w:rPr>
                <w:rFonts w:hint="eastAsia" w:ascii="仿宋" w:hAnsi="仿宋" w:eastAsia="仿宋" w:cs="仿宋"/>
                <w:kern w:val="0"/>
                <w:szCs w:val="21"/>
              </w:rPr>
              <w:t>、</w:t>
            </w:r>
            <w:r>
              <w:rPr>
                <w:rFonts w:hint="eastAsia" w:ascii="仿宋" w:hAnsi="仿宋" w:eastAsia="仿宋" w:cs="仿宋"/>
                <w:kern w:val="0"/>
                <w:szCs w:val="21"/>
                <w:lang w:eastAsia="zh-CN"/>
              </w:rPr>
              <w:t>国家</w:t>
            </w:r>
            <w:r>
              <w:rPr>
                <w:rFonts w:hint="eastAsia" w:ascii="仿宋" w:hAnsi="仿宋" w:eastAsia="仿宋" w:cs="仿宋"/>
                <w:kern w:val="0"/>
                <w:szCs w:val="21"/>
              </w:rPr>
              <w:t>级专项资金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2022年国家基层科普行动计划专项资金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16.46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12.64</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12.14</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ascii="仿宋" w:hAnsi="仿宋" w:eastAsia="仿宋" w:cs="仿宋"/>
                <w:kern w:val="0"/>
                <w:szCs w:val="21"/>
              </w:rPr>
              <w:t xml:space="preserve">   </w:t>
            </w:r>
            <w:r>
              <w:rPr>
                <w:rFonts w:hint="eastAsia" w:ascii="仿宋" w:hAnsi="仿宋" w:eastAsia="仿宋" w:cs="仿宋"/>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3.47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Cs w:val="21"/>
                <w:lang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2.05</w:t>
            </w:r>
          </w:p>
        </w:tc>
      </w:tr>
      <w:tr>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ascii="仿宋" w:hAnsi="仿宋" w:eastAsia="仿宋" w:cs="仿宋"/>
                <w:kern w:val="0"/>
                <w:szCs w:val="21"/>
              </w:rPr>
              <w:t xml:space="preserve">    </w:t>
            </w:r>
            <w:r>
              <w:rPr>
                <w:rFonts w:hint="eastAsia" w:ascii="仿宋" w:hAnsi="仿宋" w:eastAsia="仿宋" w:cs="仿宋"/>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0.36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0.69</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ascii="仿宋" w:hAnsi="仿宋" w:eastAsia="仿宋" w:cs="仿宋"/>
                <w:kern w:val="0"/>
                <w:szCs w:val="21"/>
              </w:rPr>
              <w:t xml:space="preserve">       </w:t>
            </w:r>
            <w:r>
              <w:rPr>
                <w:rFonts w:hint="eastAsia" w:ascii="仿宋" w:hAnsi="仿宋" w:eastAsia="仿宋" w:cs="仿宋"/>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r>
      <w:tr>
        <w:tblPrEx>
          <w:tblCellMar>
            <w:top w:w="0" w:type="dxa"/>
            <w:left w:w="108" w:type="dxa"/>
            <w:bottom w:w="0" w:type="dxa"/>
            <w:right w:w="108" w:type="dxa"/>
          </w:tblCellMar>
        </w:tblPrEx>
        <w:trPr>
          <w:trHeight w:val="508"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其他</w:t>
            </w:r>
            <w:r>
              <w:rPr>
                <w:rFonts w:ascii="仿宋" w:hAnsi="仿宋" w:eastAsia="仿宋" w:cs="仿宋"/>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12.63</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9.97</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仿宋"/>
                <w:kern w:val="0"/>
                <w:szCs w:val="21"/>
              </w:rPr>
            </w:pPr>
            <w:r>
              <w:rPr>
                <w:rFonts w:ascii="仿宋" w:hAnsi="仿宋" w:eastAsia="仿宋" w:cs="仿宋"/>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仿宋"/>
                <w:kern w:val="0"/>
                <w:szCs w:val="21"/>
              </w:rPr>
            </w:pPr>
          </w:p>
        </w:tc>
      </w:tr>
      <w:tr>
        <w:tblPrEx>
          <w:tblCellMar>
            <w:top w:w="0" w:type="dxa"/>
            <w:left w:w="108" w:type="dxa"/>
            <w:bottom w:w="0" w:type="dxa"/>
            <w:right w:w="108" w:type="dxa"/>
          </w:tblCellMar>
        </w:tblPrEx>
        <w:trPr>
          <w:trHeight w:val="37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部门基本支出预算调整</w:t>
            </w:r>
            <w:r>
              <w:rPr>
                <w:rFonts w:ascii="仿宋" w:hAnsi="仿宋" w:eastAsia="仿宋" w:cs="仿宋"/>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仿宋"/>
                <w:kern w:val="0"/>
                <w:szCs w:val="21"/>
              </w:rPr>
            </w:pPr>
            <w:r>
              <w:rPr>
                <w:rFonts w:ascii="仿宋" w:hAnsi="仿宋" w:eastAsia="仿宋" w:cs="仿宋"/>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846"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楼堂馆所控制情况</w:t>
            </w:r>
            <w:r>
              <w:rPr>
                <w:rFonts w:ascii="仿宋" w:hAnsi="仿宋" w:eastAsia="仿宋" w:cs="仿宋"/>
                <w:kern w:val="0"/>
                <w:szCs w:val="21"/>
              </w:rPr>
              <w:br w:type="textWrapping"/>
            </w:r>
            <w:r>
              <w:rPr>
                <w:rFonts w:hint="eastAsia" w:ascii="仿宋" w:hAnsi="仿宋" w:eastAsia="仿宋" w:cs="仿宋"/>
                <w:kern w:val="0"/>
                <w:szCs w:val="21"/>
              </w:rPr>
              <w:t>（</w:t>
            </w:r>
            <w:r>
              <w:rPr>
                <w:rFonts w:ascii="仿宋" w:hAnsi="仿宋" w:eastAsia="仿宋" w:cs="仿宋"/>
                <w:kern w:val="0"/>
                <w:szCs w:val="21"/>
              </w:rPr>
              <w:t>202</w:t>
            </w:r>
            <w:r>
              <w:rPr>
                <w:rFonts w:hint="eastAsia" w:ascii="仿宋" w:hAnsi="仿宋" w:eastAsia="仿宋" w:cs="仿宋"/>
                <w:kern w:val="0"/>
                <w:szCs w:val="21"/>
                <w:lang w:val="en-US" w:eastAsia="zh-CN"/>
              </w:rPr>
              <w:t>2</w:t>
            </w:r>
            <w:r>
              <w:rPr>
                <w:rFonts w:hint="eastAsia" w:ascii="仿宋" w:hAnsi="仿宋" w:eastAsia="仿宋" w:cs="仿宋"/>
                <w:kern w:val="0"/>
                <w:szCs w:val="21"/>
              </w:rPr>
              <w:t>年完工项目）</w:t>
            </w:r>
          </w:p>
        </w:tc>
        <w:tc>
          <w:tcPr>
            <w:tcW w:w="11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批复规模</w:t>
            </w:r>
            <w:r>
              <w:rPr>
                <w:rFonts w:ascii="仿宋" w:hAnsi="仿宋" w:eastAsia="仿宋" w:cs="仿宋"/>
                <w:kern w:val="0"/>
                <w:szCs w:val="21"/>
              </w:rPr>
              <w:br w:type="textWrapping"/>
            </w:r>
            <w:r>
              <w:rPr>
                <w:rFonts w:hint="eastAsia" w:ascii="仿宋" w:hAnsi="仿宋" w:eastAsia="仿宋" w:cs="仿宋"/>
                <w:kern w:val="0"/>
                <w:szCs w:val="21"/>
              </w:rPr>
              <w:t>（㎡）</w:t>
            </w:r>
          </w:p>
        </w:tc>
        <w:tc>
          <w:tcPr>
            <w:tcW w:w="84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实际规模（㎡）</w:t>
            </w:r>
          </w:p>
        </w:tc>
        <w:tc>
          <w:tcPr>
            <w:tcW w:w="112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投资概算控制率</w:t>
            </w:r>
          </w:p>
        </w:tc>
      </w:tr>
      <w:tr>
        <w:tblPrEx>
          <w:tblCellMar>
            <w:top w:w="0" w:type="dxa"/>
            <w:left w:w="108" w:type="dxa"/>
            <w:bottom w:w="0" w:type="dxa"/>
            <w:right w:w="108" w:type="dxa"/>
          </w:tblCellMar>
        </w:tblPrEx>
        <w:trPr>
          <w:trHeight w:val="27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18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w:t>
            </w:r>
          </w:p>
        </w:tc>
      </w:tr>
    </w:tbl>
    <w:p>
      <w:pPr>
        <w:widowControl/>
        <w:jc w:val="left"/>
        <w:rPr>
          <w:rFonts w:ascii="仿宋" w:hAnsi="仿宋" w:eastAsia="仿宋" w:cs="仿宋"/>
          <w:kern w:val="0"/>
          <w:szCs w:val="21"/>
        </w:rPr>
      </w:pPr>
      <w:r>
        <w:rPr>
          <w:rFonts w:hint="eastAsia" w:ascii="仿宋" w:hAnsi="仿宋" w:eastAsia="仿宋" w:cs="仿宋"/>
          <w:kern w:val="0"/>
          <w:szCs w:val="21"/>
        </w:rPr>
        <w:t>说明：“项目支出”需要填报基本支出以外的所有项目支出情况，包括业务工作项目、运行维护项目和市级专项资金等；“公用经费”填报基本支出中的一般商品和服务支出。</w:t>
      </w:r>
    </w:p>
    <w:p>
      <w:pPr>
        <w:widowControl/>
        <w:jc w:val="center"/>
        <w:rPr>
          <w:rFonts w:ascii="仿宋" w:hAnsi="仿宋" w:eastAsia="仿宋" w:cs="仿宋"/>
          <w:kern w:val="0"/>
          <w:sz w:val="30"/>
          <w:szCs w:val="30"/>
        </w:rPr>
      </w:pPr>
    </w:p>
    <w:p>
      <w:pPr>
        <w:widowControl/>
        <w:jc w:val="center"/>
        <w:rPr>
          <w:rFonts w:ascii="仿宋" w:hAnsi="仿宋" w:eastAsia="仿宋" w:cs="仿宋"/>
          <w:kern w:val="0"/>
          <w:sz w:val="30"/>
          <w:szCs w:val="30"/>
        </w:rPr>
      </w:pPr>
      <w:r>
        <w:rPr>
          <w:rFonts w:ascii="仿宋" w:hAnsi="仿宋" w:eastAsia="仿宋" w:cs="仿宋"/>
          <w:kern w:val="0"/>
          <w:sz w:val="30"/>
          <w:szCs w:val="30"/>
        </w:rPr>
        <w:t>2022</w:t>
      </w:r>
      <w:r>
        <w:rPr>
          <w:rFonts w:hint="eastAsia" w:ascii="仿宋" w:hAnsi="仿宋" w:eastAsia="仿宋" w:cs="仿宋"/>
          <w:kern w:val="0"/>
          <w:sz w:val="30"/>
          <w:szCs w:val="30"/>
        </w:rPr>
        <w:t>年度县级专项资金绩效目标自评表</w:t>
      </w:r>
    </w:p>
    <w:tbl>
      <w:tblPr>
        <w:tblStyle w:val="5"/>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39" w:hRule="atLeast"/>
          <w:jc w:val="center"/>
        </w:trPr>
        <w:tc>
          <w:tcPr>
            <w:tcW w:w="10060" w:type="dxa"/>
            <w:gridSpan w:val="9"/>
            <w:tcBorders>
              <w:top w:val="nil"/>
              <w:left w:val="nil"/>
              <w:bottom w:val="single" w:color="auto" w:sz="4" w:space="0"/>
              <w:right w:val="nil"/>
            </w:tcBorders>
            <w:vAlign w:val="center"/>
          </w:tcPr>
          <w:p>
            <w:pPr>
              <w:widowControl/>
              <w:ind w:firstLine="603" w:firstLineChars="300"/>
              <w:jc w:val="left"/>
              <w:rPr>
                <w:rFonts w:ascii="仿宋" w:hAnsi="仿宋" w:eastAsia="仿宋" w:cs="仿宋"/>
                <w:kern w:val="0"/>
                <w:szCs w:val="21"/>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科学普及活动</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负责人及电话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周常青</w:t>
            </w:r>
            <w:r>
              <w:rPr>
                <w:rFonts w:ascii="仿宋" w:hAnsi="仿宋" w:eastAsia="仿宋" w:cs="仿宋"/>
                <w:kern w:val="0"/>
                <w:szCs w:val="21"/>
              </w:rPr>
              <w:t xml:space="preserve">  5812473</w:t>
            </w: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衡山县委</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衡山县科学技术协会</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全年预算数（</w:t>
            </w:r>
            <w:r>
              <w:rPr>
                <w:rFonts w:ascii="仿宋" w:hAnsi="仿宋" w:eastAsia="仿宋" w:cs="仿宋"/>
                <w:kern w:val="0"/>
                <w:szCs w:val="21"/>
              </w:rPr>
              <w:t>A</w:t>
            </w:r>
            <w:r>
              <w:rPr>
                <w:rFonts w:hint="eastAsia" w:ascii="仿宋" w:hAnsi="仿宋" w:eastAsia="仿宋" w:cs="仿宋"/>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全年执行数（</w:t>
            </w:r>
            <w:r>
              <w:rPr>
                <w:rFonts w:ascii="仿宋" w:hAnsi="仿宋" w:eastAsia="仿宋" w:cs="仿宋"/>
                <w:kern w:val="0"/>
                <w:szCs w:val="21"/>
              </w:rPr>
              <w:t>B</w:t>
            </w:r>
            <w:r>
              <w:rPr>
                <w:rFonts w:hint="eastAsia" w:ascii="仿宋" w:hAnsi="仿宋" w:eastAsia="仿宋" w:cs="仿宋"/>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执行率（</w:t>
            </w:r>
            <w:r>
              <w:rPr>
                <w:rFonts w:ascii="仿宋" w:hAnsi="仿宋" w:eastAsia="仿宋" w:cs="仿宋"/>
                <w:kern w:val="0"/>
                <w:szCs w:val="21"/>
              </w:rPr>
              <w:t>B</w:t>
            </w:r>
            <w:r>
              <w:rPr>
                <w:rFonts w:hint="eastAsia" w:ascii="仿宋" w:hAnsi="仿宋" w:eastAsia="仿宋" w:cs="仿宋"/>
                <w:kern w:val="0"/>
                <w:szCs w:val="21"/>
              </w:rPr>
              <w:t>／</w:t>
            </w:r>
            <w:r>
              <w:rPr>
                <w:rFonts w:ascii="仿宋" w:hAnsi="仿宋" w:eastAsia="仿宋" w:cs="仿宋"/>
                <w:kern w:val="0"/>
                <w:szCs w:val="21"/>
              </w:rPr>
              <w:t>A</w:t>
            </w:r>
            <w:r>
              <w:rPr>
                <w:rFonts w:hint="eastAsia" w:ascii="仿宋" w:hAnsi="仿宋" w:eastAsia="仿宋" w:cs="仿宋"/>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Cs w:val="21"/>
                <w:lang w:eastAsia="zh-CN"/>
              </w:rPr>
            </w:pPr>
            <w:r>
              <w:rPr>
                <w:rFonts w:hint="eastAsia" w:ascii="仿宋" w:hAnsi="仿宋" w:eastAsia="仿宋" w:cs="仿宋"/>
                <w:kern w:val="0"/>
                <w:szCs w:val="21"/>
                <w:lang w:val="en-US" w:eastAsia="zh-CN"/>
              </w:rPr>
              <w:t>6</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37.04</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lang w:val="en-US" w:eastAsia="zh-CN"/>
              </w:rPr>
              <w:t>100</w:t>
            </w:r>
            <w:r>
              <w:rPr>
                <w:rFonts w:ascii="仿宋" w:hAnsi="仿宋" w:eastAsia="仿宋" w:cs="仿宋"/>
                <w:kern w:val="0"/>
                <w:szCs w:val="21"/>
              </w:rPr>
              <w:t>%</w:t>
            </w: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3</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100%</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Cs w:val="21"/>
              </w:rPr>
            </w:pPr>
            <w:r>
              <w:rPr>
                <w:rFonts w:ascii="仿宋" w:hAnsi="仿宋" w:eastAsia="仿宋" w:cs="仿宋"/>
                <w:kern w:val="0"/>
                <w:szCs w:val="21"/>
              </w:rPr>
              <w:t xml:space="preserve">  </w:t>
            </w:r>
            <w:r>
              <w:rPr>
                <w:rFonts w:hint="eastAsia" w:ascii="仿宋" w:hAnsi="仿宋" w:eastAsia="仿宋" w:cs="仿宋"/>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Cs w:val="21"/>
                <w:lang w:eastAsia="zh-CN"/>
              </w:rPr>
            </w:pPr>
            <w:r>
              <w:rPr>
                <w:rFonts w:hint="eastAsia" w:ascii="仿宋" w:hAnsi="仿宋" w:eastAsia="仿宋" w:cs="仿宋"/>
                <w:kern w:val="0"/>
                <w:szCs w:val="21"/>
                <w:lang w:val="en-US" w:eastAsia="zh-CN"/>
              </w:rPr>
              <w:t>6</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34.04</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lang w:val="en-US" w:eastAsia="zh-CN"/>
              </w:rPr>
              <w:t>100</w:t>
            </w:r>
            <w:r>
              <w:rPr>
                <w:rFonts w:ascii="仿宋" w:hAnsi="仿宋" w:eastAsia="仿宋" w:cs="仿宋"/>
                <w:kern w:val="0"/>
                <w:szCs w:val="21"/>
              </w:rPr>
              <w:t>%</w:t>
            </w: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Cs w:val="21"/>
              </w:rPr>
            </w:pPr>
            <w:r>
              <w:rPr>
                <w:rFonts w:ascii="仿宋" w:hAnsi="仿宋" w:eastAsia="仿宋" w:cs="仿宋"/>
                <w:kern w:val="0"/>
                <w:szCs w:val="21"/>
              </w:rPr>
              <w:t xml:space="preserve"> </w:t>
            </w:r>
            <w:r>
              <w:rPr>
                <w:rFonts w:hint="eastAsia" w:ascii="仿宋" w:hAnsi="仿宋" w:eastAsia="仿宋" w:cs="仿宋"/>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center"/>
              <w:rPr>
                <w:rFonts w:ascii="仿宋" w:hAnsi="仿宋" w:eastAsia="仿宋" w:cs="仿宋"/>
                <w:kern w:val="0"/>
                <w:szCs w:val="21"/>
              </w:rPr>
            </w:pPr>
            <w:r>
              <w:rPr>
                <w:rFonts w:hint="eastAsia" w:ascii="仿宋" w:hAnsi="仿宋" w:eastAsia="仿宋" w:cs="仿宋"/>
                <w:kern w:val="0"/>
                <w:szCs w:val="21"/>
              </w:rPr>
              <w:t>年初设定目标</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center"/>
              <w:rPr>
                <w:rFonts w:ascii="仿宋" w:hAnsi="仿宋" w:eastAsia="仿宋" w:cs="仿宋"/>
                <w:kern w:val="0"/>
                <w:szCs w:val="21"/>
              </w:rPr>
            </w:pPr>
            <w:r>
              <w:rPr>
                <w:rFonts w:hint="eastAsia" w:ascii="仿宋" w:hAnsi="仿宋" w:eastAsia="仿宋" w:cs="仿宋"/>
                <w:kern w:val="0"/>
                <w:szCs w:val="21"/>
              </w:rPr>
              <w:t>全年实际完成情况</w:t>
            </w:r>
          </w:p>
        </w:tc>
      </w:tr>
      <w:tr>
        <w:tblPrEx>
          <w:tblCellMar>
            <w:top w:w="0" w:type="dxa"/>
            <w:left w:w="108" w:type="dxa"/>
            <w:bottom w:w="0" w:type="dxa"/>
            <w:right w:w="108" w:type="dxa"/>
          </w:tblCellMar>
        </w:tblPrEx>
        <w:trPr>
          <w:trHeight w:val="389"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center"/>
              <w:rPr>
                <w:rFonts w:ascii="仿宋" w:hAnsi="仿宋" w:eastAsia="仿宋" w:cs="仿宋"/>
                <w:kern w:val="0"/>
                <w:szCs w:val="21"/>
              </w:rPr>
            </w:pPr>
            <w:r>
              <w:rPr>
                <w:rFonts w:ascii="仿宋" w:hAnsi="仿宋" w:eastAsia="仿宋" w:cs="仿宋"/>
                <w:kern w:val="0"/>
                <w:szCs w:val="21"/>
              </w:rPr>
              <w:t>100%</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center"/>
              <w:rPr>
                <w:rFonts w:ascii="仿宋" w:hAnsi="仿宋" w:eastAsia="仿宋" w:cs="仿宋"/>
                <w:kern w:val="0"/>
                <w:szCs w:val="21"/>
              </w:rPr>
            </w:pPr>
            <w:r>
              <w:rPr>
                <w:rFonts w:ascii="仿宋" w:hAnsi="仿宋" w:eastAsia="仿宋" w:cs="仿宋"/>
                <w:kern w:val="0"/>
                <w:szCs w:val="21"/>
              </w:rPr>
              <w:t>100%</w:t>
            </w:r>
          </w:p>
        </w:tc>
      </w:tr>
      <w:tr>
        <w:tblPrEx>
          <w:tblCellMar>
            <w:top w:w="0" w:type="dxa"/>
            <w:left w:w="108" w:type="dxa"/>
            <w:bottom w:w="0" w:type="dxa"/>
            <w:right w:w="108" w:type="dxa"/>
          </w:tblCellMar>
        </w:tblPrEx>
        <w:trPr>
          <w:trHeight w:val="799"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绩</w:t>
            </w:r>
          </w:p>
          <w:p>
            <w:pPr>
              <w:widowControl/>
              <w:jc w:val="center"/>
              <w:rPr>
                <w:rFonts w:ascii="仿宋" w:hAnsi="仿宋" w:eastAsia="仿宋" w:cs="仿宋"/>
                <w:kern w:val="0"/>
                <w:szCs w:val="21"/>
              </w:rPr>
            </w:pPr>
            <w:r>
              <w:rPr>
                <w:rFonts w:hint="eastAsia" w:ascii="仿宋" w:hAnsi="仿宋" w:eastAsia="仿宋" w:cs="仿宋"/>
                <w:kern w:val="0"/>
                <w:szCs w:val="21"/>
              </w:rPr>
              <w:t>效</w:t>
            </w:r>
            <w:r>
              <w:rPr>
                <w:rFonts w:ascii="仿宋" w:hAnsi="仿宋" w:eastAsia="仿宋" w:cs="仿宋"/>
                <w:kern w:val="0"/>
                <w:szCs w:val="21"/>
              </w:rPr>
              <w:t xml:space="preserve">    </w:t>
            </w:r>
            <w:r>
              <w:rPr>
                <w:rFonts w:hint="eastAsia" w:ascii="仿宋" w:hAnsi="仿宋" w:eastAsia="仿宋" w:cs="仿宋"/>
                <w:kern w:val="0"/>
                <w:szCs w:val="21"/>
              </w:rPr>
              <w:t>指</w:t>
            </w:r>
            <w:r>
              <w:rPr>
                <w:rFonts w:ascii="仿宋" w:hAnsi="仿宋" w:eastAsia="仿宋" w:cs="仿宋"/>
                <w:kern w:val="0"/>
                <w:szCs w:val="21"/>
              </w:rPr>
              <w:t xml:space="preserve">  </w:t>
            </w:r>
            <w:r>
              <w:rPr>
                <w:rFonts w:hint="eastAsia" w:ascii="仿宋" w:hAnsi="仿宋" w:eastAsia="仿宋" w:cs="仿宋"/>
                <w:kern w:val="0"/>
                <w:szCs w:val="21"/>
              </w:rPr>
              <w:t>标</w:t>
            </w:r>
          </w:p>
        </w:tc>
        <w:tc>
          <w:tcPr>
            <w:tcW w:w="675" w:type="dxa"/>
            <w:tcBorders>
              <w:top w:val="single" w:color="auto" w:sz="4" w:space="0"/>
              <w:left w:val="nil"/>
              <w:bottom w:val="single" w:color="auto" w:sz="4" w:space="0"/>
              <w:right w:val="nil"/>
            </w:tcBorders>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一一级指标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二二级指标</w:t>
            </w:r>
          </w:p>
        </w:tc>
        <w:tc>
          <w:tcPr>
            <w:tcW w:w="1701"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全年</w:t>
            </w:r>
          </w:p>
          <w:p>
            <w:pPr>
              <w:widowControl/>
              <w:jc w:val="center"/>
              <w:rPr>
                <w:rFonts w:ascii="仿宋" w:hAnsi="仿宋" w:eastAsia="仿宋" w:cs="仿宋"/>
                <w:kern w:val="0"/>
                <w:szCs w:val="21"/>
              </w:rPr>
            </w:pPr>
            <w:r>
              <w:rPr>
                <w:rFonts w:hint="eastAsia" w:ascii="仿宋" w:hAnsi="仿宋" w:eastAsia="仿宋" w:cs="仿宋"/>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未完成原因和</w:t>
            </w:r>
          </w:p>
          <w:p>
            <w:pPr>
              <w:widowControl/>
              <w:jc w:val="center"/>
              <w:rPr>
                <w:rFonts w:ascii="仿宋" w:hAnsi="仿宋" w:eastAsia="仿宋" w:cs="仿宋"/>
                <w:kern w:val="0"/>
                <w:szCs w:val="21"/>
              </w:rPr>
            </w:pPr>
            <w:r>
              <w:rPr>
                <w:rFonts w:hint="eastAsia" w:ascii="仿宋" w:hAnsi="仿宋" w:eastAsia="仿宋" w:cs="仿宋"/>
                <w:kern w:val="0"/>
                <w:szCs w:val="21"/>
              </w:rPr>
              <w:t>改进措施</w:t>
            </w:r>
          </w:p>
        </w:tc>
      </w:tr>
      <w:tr>
        <w:tblPrEx>
          <w:tblCellMar>
            <w:top w:w="0" w:type="dxa"/>
            <w:left w:w="108" w:type="dxa"/>
            <w:bottom w:w="0" w:type="dxa"/>
            <w:right w:w="108" w:type="dxa"/>
          </w:tblCellMar>
        </w:tblPrEx>
        <w:trPr>
          <w:trHeight w:val="42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产</w:t>
            </w:r>
            <w:r>
              <w:rPr>
                <w:rFonts w:ascii="仿宋" w:hAnsi="仿宋" w:eastAsia="仿宋" w:cs="仿宋"/>
                <w:kern w:val="0"/>
                <w:szCs w:val="21"/>
              </w:rPr>
              <w:t xml:space="preserve">   </w:t>
            </w:r>
            <w:r>
              <w:rPr>
                <w:rFonts w:hint="eastAsia" w:ascii="仿宋" w:hAnsi="仿宋" w:eastAsia="仿宋" w:cs="仿宋"/>
                <w:kern w:val="0"/>
                <w:szCs w:val="21"/>
              </w:rPr>
              <w:t>产</w:t>
            </w:r>
          </w:p>
          <w:p>
            <w:pPr>
              <w:widowControl/>
              <w:jc w:val="left"/>
              <w:rPr>
                <w:rFonts w:ascii="仿宋" w:hAnsi="仿宋" w:eastAsia="仿宋" w:cs="仿宋"/>
                <w:kern w:val="0"/>
                <w:szCs w:val="21"/>
              </w:rPr>
            </w:pPr>
            <w:r>
              <w:rPr>
                <w:rFonts w:hint="eastAsia" w:ascii="仿宋" w:hAnsi="仿宋" w:eastAsia="仿宋" w:cs="仿宋"/>
                <w:kern w:val="0"/>
                <w:szCs w:val="21"/>
              </w:rPr>
              <w:t>出</w:t>
            </w:r>
            <w:r>
              <w:rPr>
                <w:rFonts w:ascii="仿宋" w:hAnsi="仿宋" w:eastAsia="仿宋" w:cs="仿宋"/>
                <w:kern w:val="0"/>
                <w:szCs w:val="21"/>
              </w:rPr>
              <w:t xml:space="preserve">   </w:t>
            </w:r>
            <w:r>
              <w:rPr>
                <w:rFonts w:hint="eastAsia" w:ascii="仿宋" w:hAnsi="仿宋" w:eastAsia="仿宋" w:cs="仿宋"/>
                <w:kern w:val="0"/>
                <w:szCs w:val="21"/>
              </w:rPr>
              <w:t>指</w:t>
            </w:r>
            <w:r>
              <w:rPr>
                <w:rFonts w:ascii="仿宋" w:hAnsi="仿宋" w:eastAsia="仿宋" w:cs="仿宋"/>
                <w:kern w:val="0"/>
                <w:szCs w:val="21"/>
              </w:rPr>
              <w:t xml:space="preserve">   </w:t>
            </w:r>
            <w:r>
              <w:rPr>
                <w:rFonts w:hint="eastAsia" w:ascii="仿宋" w:hAnsi="仿宋" w:eastAsia="仿宋" w:cs="仿宋"/>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数数量指标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 w:hAnsi="仿宋" w:eastAsia="仿宋" w:cs="仿宋"/>
                <w:kern w:val="0"/>
                <w:szCs w:val="21"/>
              </w:rPr>
            </w:pPr>
            <w:r>
              <w:rPr>
                <w:rFonts w:hint="eastAsia" w:ascii="仿宋" w:hAnsi="仿宋" w:eastAsia="仿宋" w:cs="仿宋"/>
                <w:kern w:val="0"/>
                <w:szCs w:val="21"/>
              </w:rPr>
              <w:t>“科普中国”信息员队伍建设达到全县人口的</w:t>
            </w:r>
            <w:r>
              <w:rPr>
                <w:rFonts w:ascii="仿宋" w:hAnsi="仿宋" w:eastAsia="仿宋" w:cs="仿宋"/>
                <w:kern w:val="0"/>
                <w:szCs w:val="21"/>
              </w:rPr>
              <w:t>2%</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ascii="仿宋" w:hAnsi="仿宋" w:eastAsia="仿宋" w:cs="仿宋"/>
                <w:kern w:val="0"/>
                <w:szCs w:val="21"/>
              </w:rPr>
              <w:t>100%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ascii="仿宋" w:hAnsi="仿宋" w:eastAsia="仿宋" w:cs="仿宋"/>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60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 w:hAnsi="仿宋" w:eastAsia="仿宋" w:cs="仿宋"/>
                <w:kern w:val="0"/>
                <w:szCs w:val="21"/>
              </w:rPr>
            </w:pPr>
            <w:r>
              <w:rPr>
                <w:rFonts w:hint="eastAsia" w:ascii="仿宋" w:hAnsi="仿宋" w:eastAsia="仿宋" w:cs="仿宋"/>
                <w:kern w:val="0"/>
                <w:szCs w:val="21"/>
              </w:rPr>
              <w:t>开展全国科普日活动</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ascii="仿宋" w:hAnsi="仿宋" w:eastAsia="仿宋" w:cs="仿宋"/>
                <w:kern w:val="0"/>
                <w:szCs w:val="21"/>
              </w:rPr>
              <w:t>100%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ascii="仿宋" w:hAnsi="仿宋" w:eastAsia="仿宋" w:cs="仿宋"/>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 w:hAnsi="仿宋" w:eastAsia="仿宋" w:cs="仿宋"/>
                <w:kern w:val="0"/>
                <w:szCs w:val="21"/>
              </w:rPr>
            </w:pPr>
            <w:r>
              <w:rPr>
                <w:rFonts w:hint="eastAsia" w:ascii="仿宋" w:hAnsi="仿宋" w:eastAsia="仿宋" w:cs="仿宋"/>
                <w:kern w:val="0"/>
                <w:szCs w:val="21"/>
              </w:rPr>
              <w:t>科学防疫、科普知识宣传</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ind w:firstLine="402" w:firstLineChars="200"/>
              <w:jc w:val="both"/>
              <w:rPr>
                <w:rFonts w:ascii="仿宋" w:hAnsi="仿宋" w:eastAsia="仿宋" w:cs="仿宋"/>
                <w:kern w:val="0"/>
                <w:szCs w:val="21"/>
              </w:rPr>
            </w:pPr>
            <w:r>
              <w:rPr>
                <w:rFonts w:ascii="仿宋" w:hAnsi="仿宋" w:eastAsia="仿宋" w:cs="仿宋"/>
                <w:kern w:val="0"/>
                <w:szCs w:val="21"/>
              </w:rPr>
              <w:t>100%</w:t>
            </w:r>
          </w:p>
        </w:tc>
        <w:tc>
          <w:tcPr>
            <w:tcW w:w="1104" w:type="dxa"/>
            <w:gridSpan w:val="2"/>
            <w:tcBorders>
              <w:top w:val="single" w:color="auto" w:sz="4" w:space="0"/>
              <w:left w:val="nil"/>
              <w:bottom w:val="single" w:color="auto" w:sz="4" w:space="0"/>
              <w:right w:val="single" w:color="auto" w:sz="4" w:space="0"/>
            </w:tcBorders>
            <w:noWrap/>
            <w:vAlign w:val="center"/>
          </w:tcPr>
          <w:p>
            <w:pPr>
              <w:widowControl/>
              <w:ind w:firstLine="201" w:firstLineChars="100"/>
              <w:jc w:val="both"/>
              <w:rPr>
                <w:rFonts w:ascii="仿宋" w:hAnsi="仿宋" w:eastAsia="仿宋" w:cs="仿宋"/>
                <w:kern w:val="0"/>
                <w:szCs w:val="21"/>
              </w:rPr>
            </w:pPr>
            <w:r>
              <w:rPr>
                <w:rFonts w:ascii="仿宋" w:hAnsi="仿宋" w:eastAsia="仿宋" w:cs="仿宋"/>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质质量指标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 w:hAnsi="仿宋" w:eastAsia="仿宋" w:cs="仿宋"/>
                <w:kern w:val="0"/>
                <w:szCs w:val="21"/>
              </w:rPr>
            </w:pPr>
            <w:r>
              <w:rPr>
                <w:rFonts w:hint="eastAsia" w:ascii="仿宋" w:hAnsi="仿宋" w:eastAsia="仿宋" w:cs="仿宋"/>
                <w:kern w:val="0"/>
                <w:szCs w:val="21"/>
              </w:rPr>
              <w:t>提高全民科学素质</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ind w:firstLine="402" w:firstLineChars="200"/>
              <w:jc w:val="both"/>
              <w:rPr>
                <w:rFonts w:ascii="仿宋" w:hAnsi="仿宋" w:eastAsia="仿宋" w:cs="仿宋"/>
                <w:kern w:val="0"/>
                <w:szCs w:val="21"/>
              </w:rPr>
            </w:pPr>
            <w:r>
              <w:rPr>
                <w:rFonts w:ascii="仿宋" w:hAnsi="仿宋" w:eastAsia="仿宋" w:cs="仿宋"/>
                <w:kern w:val="0"/>
                <w:szCs w:val="21"/>
              </w:rPr>
              <w:t>100%</w:t>
            </w:r>
          </w:p>
        </w:tc>
        <w:tc>
          <w:tcPr>
            <w:tcW w:w="1104" w:type="dxa"/>
            <w:gridSpan w:val="2"/>
            <w:tcBorders>
              <w:top w:val="single" w:color="auto" w:sz="4" w:space="0"/>
              <w:left w:val="nil"/>
              <w:bottom w:val="single" w:color="auto" w:sz="4" w:space="0"/>
              <w:right w:val="single" w:color="auto" w:sz="4" w:space="0"/>
            </w:tcBorders>
            <w:noWrap/>
            <w:vAlign w:val="center"/>
          </w:tcPr>
          <w:p>
            <w:pPr>
              <w:widowControl/>
              <w:ind w:firstLine="201" w:firstLineChars="100"/>
              <w:jc w:val="both"/>
              <w:rPr>
                <w:rFonts w:ascii="仿宋" w:hAnsi="仿宋" w:eastAsia="仿宋" w:cs="仿宋"/>
                <w:kern w:val="0"/>
                <w:szCs w:val="21"/>
              </w:rPr>
            </w:pPr>
            <w:r>
              <w:rPr>
                <w:rFonts w:ascii="仿宋" w:hAnsi="仿宋" w:eastAsia="仿宋" w:cs="仿宋"/>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ind w:firstLine="603" w:firstLineChars="300"/>
              <w:jc w:val="center"/>
              <w:rPr>
                <w:rFonts w:ascii="仿宋" w:hAnsi="仿宋" w:eastAsia="仿宋" w:cs="仿宋"/>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ind w:firstLine="603" w:firstLineChars="300"/>
              <w:jc w:val="center"/>
              <w:rPr>
                <w:rFonts w:ascii="仿宋" w:hAnsi="仿宋" w:eastAsia="仿宋" w:cs="仿宋"/>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ind w:firstLine="603" w:firstLineChars="300"/>
              <w:jc w:val="center"/>
              <w:rPr>
                <w:rFonts w:ascii="仿宋" w:hAnsi="仿宋" w:eastAsia="仿宋" w:cs="仿宋"/>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ind w:firstLine="603" w:firstLineChars="300"/>
              <w:jc w:val="center"/>
              <w:rPr>
                <w:rFonts w:ascii="仿宋" w:hAnsi="仿宋" w:eastAsia="仿宋" w:cs="仿宋"/>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时时效指标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 w:hAnsi="仿宋" w:eastAsia="仿宋" w:cs="仿宋"/>
                <w:kern w:val="0"/>
                <w:szCs w:val="21"/>
              </w:rPr>
            </w:pPr>
            <w:r>
              <w:rPr>
                <w:rFonts w:ascii="仿宋" w:hAnsi="仿宋" w:eastAsia="仿宋" w:cs="仿宋"/>
                <w:kern w:val="0"/>
                <w:szCs w:val="21"/>
              </w:rPr>
              <w:t>202</w:t>
            </w:r>
            <w:r>
              <w:rPr>
                <w:rFonts w:hint="eastAsia" w:ascii="仿宋" w:hAnsi="仿宋" w:eastAsia="仿宋" w:cs="仿宋"/>
                <w:kern w:val="0"/>
                <w:szCs w:val="21"/>
                <w:lang w:val="en-US" w:eastAsia="zh-CN"/>
              </w:rPr>
              <w:t>2</w:t>
            </w:r>
            <w:r>
              <w:rPr>
                <w:rFonts w:hint="eastAsia" w:ascii="仿宋" w:hAnsi="仿宋" w:eastAsia="仿宋" w:cs="仿宋"/>
                <w:kern w:val="0"/>
                <w:szCs w:val="21"/>
              </w:rPr>
              <w:t>年全年</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 w:hAnsi="仿宋" w:eastAsia="仿宋" w:cs="仿宋"/>
                <w:kern w:val="0"/>
                <w:szCs w:val="21"/>
              </w:rPr>
            </w:pPr>
            <w:r>
              <w:rPr>
                <w:rFonts w:ascii="仿宋" w:hAnsi="仿宋" w:eastAsia="仿宋" w:cs="仿宋"/>
                <w:kern w:val="0"/>
                <w:szCs w:val="21"/>
              </w:rPr>
              <w:t>202</w:t>
            </w:r>
            <w:r>
              <w:rPr>
                <w:rFonts w:hint="eastAsia" w:ascii="仿宋" w:hAnsi="仿宋" w:eastAsia="仿宋" w:cs="仿宋"/>
                <w:kern w:val="0"/>
                <w:szCs w:val="21"/>
                <w:lang w:val="en-US" w:eastAsia="zh-CN"/>
              </w:rPr>
              <w:t>2</w:t>
            </w:r>
            <w:r>
              <w:rPr>
                <w:rFonts w:hint="eastAsia" w:ascii="仿宋" w:hAnsi="仿宋" w:eastAsia="仿宋" w:cs="仿宋"/>
                <w:kern w:val="0"/>
                <w:szCs w:val="21"/>
              </w:rPr>
              <w:t>年全年</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 w:hAnsi="仿宋" w:eastAsia="仿宋" w:cs="仿宋"/>
                <w:kern w:val="0"/>
                <w:szCs w:val="21"/>
              </w:rPr>
            </w:pPr>
            <w:r>
              <w:rPr>
                <w:rFonts w:ascii="仿宋" w:hAnsi="仿宋" w:eastAsia="仿宋" w:cs="仿宋"/>
                <w:kern w:val="0"/>
                <w:sz w:val="18"/>
                <w:szCs w:val="18"/>
              </w:rPr>
              <w:t>202</w:t>
            </w: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年全年</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成成本指标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活动成本</w:t>
            </w:r>
          </w:p>
        </w:tc>
        <w:tc>
          <w:tcPr>
            <w:tcW w:w="1843"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Cs w:val="21"/>
                <w:lang w:eastAsia="zh-CN"/>
              </w:rPr>
            </w:pPr>
            <w:r>
              <w:rPr>
                <w:rFonts w:hint="eastAsia" w:ascii="仿宋" w:hAnsi="仿宋" w:eastAsia="仿宋" w:cs="仿宋"/>
                <w:kern w:val="0"/>
                <w:sz w:val="18"/>
                <w:szCs w:val="18"/>
                <w:lang w:eastAsia="zh-CN"/>
              </w:rPr>
              <w:t>专业机构出具</w:t>
            </w:r>
          </w:p>
        </w:tc>
        <w:tc>
          <w:tcPr>
            <w:tcW w:w="1104" w:type="dxa"/>
            <w:gridSpan w:val="2"/>
            <w:tcBorders>
              <w:top w:val="single" w:color="auto" w:sz="4" w:space="0"/>
              <w:left w:val="nil"/>
              <w:bottom w:val="single" w:color="auto" w:sz="4" w:space="0"/>
              <w:right w:val="single" w:color="auto" w:sz="4" w:space="0"/>
            </w:tcBorders>
            <w:noWrap/>
            <w:vAlign w:val="center"/>
          </w:tcPr>
          <w:p>
            <w:pPr>
              <w:widowControl/>
              <w:ind w:firstLine="201" w:firstLineChars="100"/>
              <w:jc w:val="both"/>
              <w:rPr>
                <w:rFonts w:ascii="仿宋" w:hAnsi="仿宋" w:eastAsia="仿宋" w:cs="仿宋"/>
                <w:kern w:val="0"/>
                <w:szCs w:val="21"/>
              </w:rPr>
            </w:pPr>
            <w:r>
              <w:rPr>
                <w:rFonts w:ascii="仿宋" w:hAnsi="仿宋" w:eastAsia="仿宋" w:cs="仿宋"/>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效效益</w:t>
            </w:r>
            <w:r>
              <w:rPr>
                <w:rFonts w:ascii="仿宋" w:hAnsi="仿宋" w:eastAsia="仿宋" w:cs="仿宋"/>
                <w:kern w:val="0"/>
                <w:szCs w:val="21"/>
              </w:rPr>
              <w:t xml:space="preserve">   </w:t>
            </w:r>
            <w:r>
              <w:rPr>
                <w:rFonts w:hint="eastAsia" w:ascii="仿宋" w:hAnsi="仿宋" w:eastAsia="仿宋" w:cs="仿宋"/>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经经济效益指标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提高科普知识</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402" w:firstLineChars="200"/>
              <w:jc w:val="both"/>
              <w:rPr>
                <w:rFonts w:ascii="仿宋" w:hAnsi="仿宋" w:eastAsia="仿宋" w:cs="仿宋"/>
                <w:kern w:val="0"/>
                <w:szCs w:val="21"/>
              </w:rPr>
            </w:pPr>
            <w:r>
              <w:rPr>
                <w:rFonts w:hint="eastAsia" w:ascii="仿宋" w:hAnsi="仿宋" w:eastAsia="仿宋" w:cs="仿宋"/>
                <w:kern w:val="0"/>
                <w:szCs w:val="21"/>
                <w:lang w:eastAsia="zh-CN"/>
              </w:rPr>
              <w:t>良好</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201" w:firstLineChars="100"/>
              <w:jc w:val="both"/>
              <w:rPr>
                <w:rFonts w:ascii="仿宋" w:hAnsi="仿宋" w:eastAsia="仿宋" w:cs="仿宋"/>
                <w:kern w:val="0"/>
                <w:szCs w:val="21"/>
              </w:rPr>
            </w:pPr>
            <w:r>
              <w:rPr>
                <w:rFonts w:ascii="仿宋" w:hAnsi="仿宋" w:eastAsia="仿宋" w:cs="仿宋"/>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效</w:t>
            </w:r>
            <w:r>
              <w:rPr>
                <w:rFonts w:ascii="仿宋" w:hAnsi="仿宋" w:eastAsia="仿宋" w:cs="仿宋"/>
                <w:kern w:val="0"/>
                <w:szCs w:val="21"/>
              </w:rPr>
              <w:t xml:space="preserve">   </w:t>
            </w:r>
            <w:r>
              <w:rPr>
                <w:rFonts w:hint="eastAsia" w:ascii="仿宋" w:hAnsi="仿宋" w:eastAsia="仿宋" w:cs="仿宋"/>
                <w:kern w:val="0"/>
                <w:szCs w:val="21"/>
              </w:rPr>
              <w:t>效</w:t>
            </w:r>
          </w:p>
          <w:p>
            <w:pPr>
              <w:widowControl/>
              <w:jc w:val="left"/>
              <w:rPr>
                <w:rFonts w:ascii="仿宋" w:hAnsi="仿宋" w:eastAsia="仿宋" w:cs="仿宋"/>
                <w:kern w:val="0"/>
                <w:szCs w:val="21"/>
              </w:rPr>
            </w:pPr>
            <w:r>
              <w:rPr>
                <w:rFonts w:hint="eastAsia" w:ascii="仿宋" w:hAnsi="仿宋" w:eastAsia="仿宋" w:cs="仿宋"/>
                <w:kern w:val="0"/>
                <w:szCs w:val="21"/>
              </w:rPr>
              <w:t>益</w:t>
            </w:r>
          </w:p>
          <w:p>
            <w:pPr>
              <w:widowControl/>
              <w:jc w:val="left"/>
              <w:rPr>
                <w:rFonts w:ascii="仿宋" w:hAnsi="仿宋" w:eastAsia="仿宋" w:cs="仿宋"/>
                <w:kern w:val="0"/>
                <w:szCs w:val="21"/>
              </w:rPr>
            </w:pPr>
            <w:r>
              <w:rPr>
                <w:rFonts w:hint="eastAsia" w:ascii="仿宋" w:hAnsi="仿宋" w:eastAsia="仿宋" w:cs="仿宋"/>
                <w:kern w:val="0"/>
                <w:szCs w:val="21"/>
              </w:rPr>
              <w:t>指</w:t>
            </w:r>
            <w:r>
              <w:rPr>
                <w:rFonts w:ascii="仿宋" w:hAnsi="仿宋" w:eastAsia="仿宋" w:cs="仿宋"/>
                <w:kern w:val="0"/>
                <w:szCs w:val="21"/>
              </w:rPr>
              <w:t xml:space="preserve">   </w:t>
            </w:r>
            <w:r>
              <w:rPr>
                <w:rFonts w:hint="eastAsia" w:ascii="仿宋" w:hAnsi="仿宋" w:eastAsia="仿宋" w:cs="仿宋"/>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生生态效益</w:t>
            </w:r>
            <w:r>
              <w:rPr>
                <w:rFonts w:ascii="仿宋" w:hAnsi="仿宋" w:eastAsia="仿宋" w:cs="仿宋"/>
                <w:kern w:val="0"/>
                <w:szCs w:val="21"/>
              </w:rPr>
              <w:t xml:space="preserve">  </w:t>
            </w:r>
            <w:r>
              <w:rPr>
                <w:rFonts w:hint="eastAsia" w:ascii="仿宋" w:hAnsi="仿宋" w:eastAsia="仿宋" w:cs="仿宋"/>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无污染</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 w:hAnsi="仿宋" w:eastAsia="仿宋" w:cs="仿宋"/>
                <w:kern w:val="0"/>
                <w:szCs w:val="21"/>
              </w:rPr>
            </w:pPr>
            <w:r>
              <w:rPr>
                <w:rFonts w:hint="eastAsia" w:ascii="仿宋" w:hAnsi="仿宋" w:eastAsia="仿宋" w:cs="仿宋"/>
                <w:kern w:val="0"/>
                <w:szCs w:val="21"/>
                <w:lang w:eastAsia="zh-CN"/>
              </w:rPr>
              <w:t>无污染</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 w:hAnsi="仿宋" w:eastAsia="仿宋" w:cs="仿宋"/>
                <w:kern w:val="0"/>
                <w:szCs w:val="21"/>
              </w:rPr>
            </w:pPr>
            <w:r>
              <w:rPr>
                <w:rFonts w:hint="eastAsia" w:ascii="仿宋" w:hAnsi="仿宋" w:eastAsia="仿宋" w:cs="仿宋"/>
                <w:kern w:val="0"/>
                <w:szCs w:val="21"/>
                <w:lang w:eastAsia="zh-CN"/>
              </w:rPr>
              <w:t>无</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 w:hAnsi="仿宋" w:eastAsia="仿宋" w:cs="仿宋"/>
                <w:kern w:val="0"/>
                <w:szCs w:val="21"/>
              </w:rPr>
            </w:pPr>
            <w:r>
              <w:rPr>
                <w:rFonts w:hint="eastAsia" w:ascii="仿宋" w:hAnsi="仿宋" w:eastAsia="仿宋" w:cs="仿宋"/>
                <w:kern w:val="0"/>
                <w:szCs w:val="21"/>
                <w:lang w:eastAsia="zh-CN"/>
              </w:rPr>
              <w:t>全员科普</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 w:hAnsi="仿宋" w:eastAsia="仿宋" w:cs="仿宋"/>
                <w:kern w:val="0"/>
                <w:szCs w:val="21"/>
              </w:rPr>
            </w:pPr>
            <w:r>
              <w:rPr>
                <w:rFonts w:hint="eastAsia" w:ascii="仿宋" w:hAnsi="仿宋" w:eastAsia="仿宋" w:cs="仿宋"/>
                <w:kern w:val="0"/>
                <w:szCs w:val="21"/>
                <w:lang w:eastAsia="zh-CN"/>
              </w:rPr>
              <w:t>全员科普</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 w:hAnsi="仿宋" w:eastAsia="仿宋" w:cs="仿宋"/>
                <w:kern w:val="0"/>
                <w:szCs w:val="21"/>
              </w:rPr>
            </w:pPr>
            <w:r>
              <w:rPr>
                <w:rFonts w:ascii="仿宋" w:hAnsi="仿宋" w:eastAsia="仿宋" w:cs="仿宋"/>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ind w:firstLine="603" w:firstLineChars="300"/>
              <w:jc w:val="center"/>
              <w:rPr>
                <w:rFonts w:ascii="仿宋" w:hAnsi="仿宋" w:eastAsia="仿宋" w:cs="仿宋"/>
                <w:kern w:val="0"/>
                <w:szCs w:val="21"/>
              </w:rPr>
            </w:pPr>
          </w:p>
        </w:tc>
        <w:tc>
          <w:tcPr>
            <w:tcW w:w="1843" w:type="dxa"/>
            <w:tcBorders>
              <w:top w:val="single" w:color="auto" w:sz="4" w:space="0"/>
              <w:left w:val="nil"/>
              <w:bottom w:val="single" w:color="auto" w:sz="4" w:space="0"/>
              <w:right w:val="single" w:color="auto" w:sz="4" w:space="0"/>
            </w:tcBorders>
            <w:noWrap/>
            <w:vAlign w:val="center"/>
          </w:tcPr>
          <w:p>
            <w:pPr>
              <w:widowControl/>
              <w:ind w:firstLine="603" w:firstLineChars="300"/>
              <w:jc w:val="center"/>
              <w:rPr>
                <w:rFonts w:ascii="仿宋" w:hAnsi="仿宋" w:eastAsia="仿宋" w:cs="仿宋"/>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ind w:firstLine="603" w:firstLineChars="300"/>
              <w:jc w:val="center"/>
              <w:rPr>
                <w:rFonts w:ascii="仿宋" w:hAnsi="仿宋" w:eastAsia="仿宋" w:cs="仿宋"/>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ind w:firstLine="603" w:firstLineChars="300"/>
              <w:jc w:val="center"/>
              <w:rPr>
                <w:rFonts w:ascii="仿宋" w:hAnsi="仿宋" w:eastAsia="仿宋" w:cs="仿宋"/>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满满意度指标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服服务对象满意度指标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 w:hAnsi="仿宋" w:eastAsia="仿宋" w:cs="仿宋"/>
                <w:kern w:val="0"/>
                <w:szCs w:val="21"/>
              </w:rPr>
            </w:pPr>
            <w:r>
              <w:rPr>
                <w:rFonts w:hint="eastAsia" w:ascii="仿宋" w:hAnsi="仿宋" w:eastAsia="仿宋" w:cs="仿宋"/>
                <w:kern w:val="0"/>
                <w:szCs w:val="21"/>
                <w:lang w:eastAsia="zh-CN"/>
              </w:rPr>
              <w:t>社会满意度</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center"/>
              <w:rPr>
                <w:rFonts w:ascii="仿宋" w:hAnsi="仿宋" w:eastAsia="仿宋" w:cs="仿宋"/>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满意</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 w:hAnsi="仿宋" w:eastAsia="仿宋" w:cs="仿宋"/>
                <w:kern w:val="0"/>
                <w:szCs w:val="21"/>
              </w:rPr>
            </w:pPr>
            <w:r>
              <w:rPr>
                <w:rFonts w:hint="eastAsia" w:ascii="仿宋" w:hAnsi="仿宋" w:eastAsia="仿宋" w:cs="仿宋"/>
                <w:kern w:val="0"/>
                <w:szCs w:val="21"/>
                <w:lang w:eastAsia="zh-CN"/>
              </w:rPr>
              <w:t>满意</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 w:hAnsi="仿宋" w:eastAsia="仿宋" w:cs="仿宋"/>
                <w:kern w:val="0"/>
                <w:szCs w:val="21"/>
              </w:rPr>
            </w:pPr>
            <w:r>
              <w:rPr>
                <w:rFonts w:hint="eastAsia" w:ascii="仿宋" w:hAnsi="仿宋" w:eastAsia="仿宋" w:cs="仿宋"/>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603" w:firstLineChars="300"/>
              <w:jc w:val="left"/>
              <w:rPr>
                <w:rFonts w:ascii="仿宋" w:hAnsi="仿宋" w:eastAsia="仿宋" w:cs="仿宋"/>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603" w:firstLineChars="300"/>
              <w:jc w:val="left"/>
              <w:rPr>
                <w:rFonts w:ascii="仿宋" w:hAnsi="仿宋" w:eastAsia="仿宋" w:cs="仿宋"/>
                <w:kern w:val="0"/>
                <w:szCs w:val="21"/>
              </w:rPr>
            </w:pPr>
          </w:p>
          <w:p>
            <w:pPr>
              <w:widowControl/>
              <w:ind w:firstLine="603" w:firstLineChars="300"/>
              <w:jc w:val="left"/>
              <w:rPr>
                <w:rFonts w:ascii="仿宋" w:hAnsi="仿宋" w:eastAsia="仿宋" w:cs="仿宋"/>
                <w:kern w:val="0"/>
                <w:szCs w:val="21"/>
              </w:rPr>
            </w:pPr>
            <w:r>
              <w:rPr>
                <w:rFonts w:hint="eastAsia" w:ascii="仿宋" w:hAnsi="仿宋" w:eastAsia="仿宋" w:cs="仿宋"/>
                <w:kern w:val="0"/>
                <w:szCs w:val="21"/>
              </w:rPr>
              <w:t>注：</w:t>
            </w:r>
            <w:r>
              <w:rPr>
                <w:rFonts w:ascii="仿宋" w:hAnsi="仿宋" w:eastAsia="仿宋" w:cs="仿宋"/>
                <w:kern w:val="0"/>
                <w:szCs w:val="21"/>
              </w:rPr>
              <w:t>1</w:t>
            </w:r>
            <w:r>
              <w:rPr>
                <w:rFonts w:hint="eastAsia" w:ascii="仿宋" w:hAnsi="仿宋" w:eastAsia="仿宋" w:cs="仿宋"/>
                <w:kern w:val="0"/>
                <w:szCs w:val="21"/>
              </w:rPr>
              <w:t>、其他资金包括和中央、省、市补助、地方财政资金共同投入到同一项目的自有资金、社会资金，以及以前年度的结转结余资金等。</w:t>
            </w:r>
            <w:r>
              <w:rPr>
                <w:rFonts w:ascii="仿宋" w:hAnsi="仿宋" w:eastAsia="仿宋" w:cs="仿宋"/>
                <w:kern w:val="0"/>
                <w:szCs w:val="21"/>
              </w:rPr>
              <w:t xml:space="preserve"> </w:t>
            </w:r>
          </w:p>
          <w:p>
            <w:pPr>
              <w:widowControl/>
              <w:ind w:firstLine="603" w:firstLineChars="300"/>
              <w:jc w:val="left"/>
              <w:rPr>
                <w:rFonts w:ascii="仿宋" w:hAnsi="仿宋" w:eastAsia="仿宋" w:cs="仿宋"/>
                <w:kern w:val="0"/>
                <w:szCs w:val="21"/>
              </w:rPr>
            </w:pPr>
            <w:r>
              <w:rPr>
                <w:rFonts w:ascii="仿宋" w:hAnsi="仿宋" w:eastAsia="仿宋" w:cs="仿宋"/>
                <w:kern w:val="0"/>
                <w:szCs w:val="21"/>
              </w:rPr>
              <w:t>2</w:t>
            </w:r>
            <w:r>
              <w:rPr>
                <w:rFonts w:hint="eastAsia" w:ascii="仿宋" w:hAnsi="仿宋" w:eastAsia="仿宋" w:cs="仿宋"/>
                <w:kern w:val="0"/>
                <w:szCs w:val="21"/>
              </w:rPr>
              <w:t>、定量指标，资金使用单位填写本地区实际完成数。各部门汇总时，对绝对值直接累加计算，相对值按照资金额度加权平均计算。</w:t>
            </w:r>
          </w:p>
          <w:p>
            <w:pPr>
              <w:widowControl/>
              <w:ind w:firstLine="603" w:firstLineChars="300"/>
              <w:jc w:val="left"/>
              <w:rPr>
                <w:rFonts w:ascii="仿宋" w:hAnsi="仿宋" w:eastAsia="仿宋" w:cs="仿宋"/>
                <w:kern w:val="0"/>
                <w:szCs w:val="21"/>
              </w:rPr>
            </w:pPr>
            <w:r>
              <w:rPr>
                <w:rFonts w:ascii="仿宋" w:hAnsi="仿宋" w:eastAsia="仿宋" w:cs="仿宋"/>
                <w:kern w:val="0"/>
                <w:szCs w:val="21"/>
              </w:rPr>
              <w:t>3</w:t>
            </w:r>
            <w:r>
              <w:rPr>
                <w:rFonts w:hint="eastAsia" w:ascii="仿宋" w:hAnsi="仿宋" w:eastAsia="仿宋" w:cs="仿宋"/>
                <w:kern w:val="0"/>
                <w:szCs w:val="21"/>
              </w:rPr>
              <w:t>、定性指标根据指标完成情况分为：全部或基本达成预期指标、部分达成预期指标并具有一定效果、未达成预期指标且效果较差三档，资金使用单位分别按照</w:t>
            </w:r>
            <w:r>
              <w:rPr>
                <w:rFonts w:ascii="仿宋" w:hAnsi="仿宋" w:eastAsia="仿宋" w:cs="仿宋"/>
                <w:kern w:val="0"/>
                <w:szCs w:val="21"/>
              </w:rPr>
              <w:t>100</w:t>
            </w:r>
            <w:r>
              <w:rPr>
                <w:rFonts w:hint="eastAsia" w:ascii="仿宋" w:hAnsi="仿宋" w:eastAsia="仿宋" w:cs="仿宋"/>
                <w:kern w:val="0"/>
                <w:szCs w:val="21"/>
              </w:rPr>
              <w:t>％</w:t>
            </w:r>
            <w:r>
              <w:rPr>
                <w:rFonts w:ascii="仿宋" w:hAnsi="仿宋" w:eastAsia="仿宋" w:cs="仿宋"/>
                <w:kern w:val="0"/>
                <w:szCs w:val="21"/>
              </w:rPr>
              <w:t>—80</w:t>
            </w:r>
            <w:r>
              <w:rPr>
                <w:rFonts w:hint="eastAsia" w:ascii="仿宋" w:hAnsi="仿宋" w:eastAsia="仿宋" w:cs="仿宋"/>
                <w:kern w:val="0"/>
                <w:szCs w:val="21"/>
              </w:rPr>
              <w:t>％（含）、</w:t>
            </w:r>
            <w:r>
              <w:rPr>
                <w:rFonts w:ascii="仿宋" w:hAnsi="仿宋" w:eastAsia="仿宋" w:cs="仿宋"/>
                <w:kern w:val="0"/>
                <w:szCs w:val="21"/>
              </w:rPr>
              <w:t>80</w:t>
            </w:r>
            <w:r>
              <w:rPr>
                <w:rFonts w:hint="eastAsia" w:ascii="仿宋" w:hAnsi="仿宋" w:eastAsia="仿宋" w:cs="仿宋"/>
                <w:kern w:val="0"/>
                <w:szCs w:val="21"/>
              </w:rPr>
              <w:t>％</w:t>
            </w:r>
            <w:r>
              <w:rPr>
                <w:rFonts w:ascii="仿宋" w:hAnsi="仿宋" w:eastAsia="仿宋" w:cs="仿宋"/>
                <w:kern w:val="0"/>
                <w:szCs w:val="21"/>
              </w:rPr>
              <w:t>—60</w:t>
            </w:r>
            <w:r>
              <w:rPr>
                <w:rFonts w:hint="eastAsia" w:ascii="仿宋" w:hAnsi="仿宋" w:eastAsia="仿宋" w:cs="仿宋"/>
                <w:kern w:val="0"/>
                <w:szCs w:val="21"/>
              </w:rPr>
              <w:t>％（含）、</w:t>
            </w:r>
            <w:r>
              <w:rPr>
                <w:rFonts w:ascii="仿宋" w:hAnsi="仿宋" w:eastAsia="仿宋" w:cs="仿宋"/>
                <w:kern w:val="0"/>
                <w:szCs w:val="21"/>
              </w:rPr>
              <w:t>60</w:t>
            </w:r>
            <w:r>
              <w:rPr>
                <w:rFonts w:hint="eastAsia" w:ascii="仿宋" w:hAnsi="仿宋" w:eastAsia="仿宋" w:cs="仿宋"/>
                <w:kern w:val="0"/>
                <w:szCs w:val="21"/>
              </w:rPr>
              <w:t>％</w:t>
            </w:r>
            <w:r>
              <w:rPr>
                <w:rFonts w:ascii="仿宋" w:hAnsi="仿宋" w:eastAsia="仿宋" w:cs="仿宋"/>
                <w:kern w:val="0"/>
                <w:szCs w:val="21"/>
              </w:rPr>
              <w:t>—0</w:t>
            </w:r>
            <w:r>
              <w:rPr>
                <w:rFonts w:hint="eastAsia" w:ascii="仿宋" w:hAnsi="仿宋" w:eastAsia="仿宋" w:cs="仿宋"/>
                <w:kern w:val="0"/>
                <w:szCs w:val="21"/>
              </w:rPr>
              <w:t>％合理填写完成比例。</w:t>
            </w:r>
          </w:p>
          <w:p>
            <w:pPr>
              <w:widowControl/>
              <w:ind w:firstLine="603" w:firstLineChars="300"/>
              <w:jc w:val="left"/>
              <w:rPr>
                <w:rFonts w:ascii="仿宋" w:hAnsi="仿宋" w:eastAsia="仿宋" w:cs="仿宋"/>
                <w:kern w:val="0"/>
                <w:szCs w:val="21"/>
              </w:rPr>
            </w:pPr>
            <w:r>
              <w:rPr>
                <w:rFonts w:ascii="仿宋" w:hAnsi="仿宋" w:eastAsia="仿宋" w:cs="仿宋"/>
                <w:kern w:val="0"/>
                <w:szCs w:val="21"/>
              </w:rPr>
              <w:t>4</w:t>
            </w:r>
            <w:r>
              <w:rPr>
                <w:rFonts w:hint="eastAsia" w:ascii="仿宋" w:hAnsi="仿宋" w:eastAsia="仿宋" w:cs="仿宋"/>
                <w:kern w:val="0"/>
                <w:szCs w:val="21"/>
              </w:rPr>
              <w:t>、各主管部门及资金使用单位填写《自评表》并报送同级财政部门审核后，形成县级专项资金《自评表》。</w:t>
            </w:r>
          </w:p>
        </w:tc>
      </w:tr>
    </w:tbl>
    <w:p>
      <w:pPr>
        <w:widowControl/>
        <w:ind w:firstLine="603" w:firstLineChars="300"/>
        <w:jc w:val="left"/>
        <w:rPr>
          <w:rFonts w:ascii="仿宋" w:hAnsi="仿宋" w:eastAsia="仿宋" w:cs="仿宋"/>
          <w:kern w:val="0"/>
          <w:szCs w:val="21"/>
        </w:rPr>
      </w:pPr>
    </w:p>
    <w:p>
      <w:pPr>
        <w:rPr>
          <w:rFonts w:ascii="仿宋" w:hAnsi="仿宋" w:eastAsia="仿宋" w:cs="仿宋"/>
          <w:sz w:val="30"/>
          <w:szCs w:val="30"/>
        </w:rPr>
      </w:pPr>
    </w:p>
    <w:p>
      <w:pPr>
        <w:rPr>
          <w:rFonts w:ascii="仿宋" w:hAnsi="仿宋" w:eastAsia="仿宋" w:cs="仿宋"/>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AF5DE"/>
    <w:multiLevelType w:val="singleLevel"/>
    <w:tmpl w:val="BE1AF5DE"/>
    <w:lvl w:ilvl="0" w:tentative="0">
      <w:start w:val="2"/>
      <w:numFmt w:val="chineseCounting"/>
      <w:suff w:val="nothing"/>
      <w:lvlText w:val="%1、"/>
      <w:lvlJc w:val="left"/>
      <w:rPr>
        <w:rFonts w:hint="eastAsia"/>
      </w:rPr>
    </w:lvl>
  </w:abstractNum>
  <w:abstractNum w:abstractNumId="1">
    <w:nsid w:val="E11BDDAF"/>
    <w:multiLevelType w:val="singleLevel"/>
    <w:tmpl w:val="E11BDDAF"/>
    <w:lvl w:ilvl="0" w:tentative="0">
      <w:start w:val="1"/>
      <w:numFmt w:val="decimal"/>
      <w:lvlText w:val="%1."/>
      <w:lvlJc w:val="left"/>
      <w:pPr>
        <w:tabs>
          <w:tab w:val="left" w:pos="312"/>
        </w:tabs>
      </w:pPr>
    </w:lvl>
  </w:abstractNum>
  <w:abstractNum w:abstractNumId="2">
    <w:nsid w:val="4A4A2EA4"/>
    <w:multiLevelType w:val="multilevel"/>
    <w:tmpl w:val="4A4A2EA4"/>
    <w:lvl w:ilvl="0" w:tentative="0">
      <w:start w:val="1"/>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5E6462E0"/>
    <w:multiLevelType w:val="singleLevel"/>
    <w:tmpl w:val="5E6462E0"/>
    <w:lvl w:ilvl="0" w:tentative="0">
      <w:start w:val="1"/>
      <w:numFmt w:val="chineseCounting"/>
      <w:lvlText w:val="(%1)"/>
      <w:lvlJc w:val="left"/>
      <w:pPr>
        <w:tabs>
          <w:tab w:val="left" w:pos="312"/>
        </w:tabs>
      </w:pPr>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c5NDY0ZjQ1MThkYjE3Mjk0ODY4MTllMjM1MDg3NzIifQ=="/>
  </w:docVars>
  <w:rsids>
    <w:rsidRoot w:val="003C0C34"/>
    <w:rsid w:val="003C0C34"/>
    <w:rsid w:val="004C586E"/>
    <w:rsid w:val="00512DF6"/>
    <w:rsid w:val="006A71EA"/>
    <w:rsid w:val="0092468F"/>
    <w:rsid w:val="00A0553B"/>
    <w:rsid w:val="00AA0FD7"/>
    <w:rsid w:val="00D30345"/>
    <w:rsid w:val="00E65814"/>
    <w:rsid w:val="015A78E1"/>
    <w:rsid w:val="01765509"/>
    <w:rsid w:val="01786CB0"/>
    <w:rsid w:val="01896392"/>
    <w:rsid w:val="02771B73"/>
    <w:rsid w:val="02C319D5"/>
    <w:rsid w:val="07724E37"/>
    <w:rsid w:val="07E819FF"/>
    <w:rsid w:val="0848769D"/>
    <w:rsid w:val="085A1058"/>
    <w:rsid w:val="09811362"/>
    <w:rsid w:val="09B71227"/>
    <w:rsid w:val="09D82067"/>
    <w:rsid w:val="0A157843"/>
    <w:rsid w:val="0AE26DBD"/>
    <w:rsid w:val="0D293355"/>
    <w:rsid w:val="0DB20DDC"/>
    <w:rsid w:val="0DB461AA"/>
    <w:rsid w:val="0EAC1BE4"/>
    <w:rsid w:val="0FC76F08"/>
    <w:rsid w:val="10434E25"/>
    <w:rsid w:val="10E857AD"/>
    <w:rsid w:val="11125B27"/>
    <w:rsid w:val="121C3641"/>
    <w:rsid w:val="13A66E22"/>
    <w:rsid w:val="14425626"/>
    <w:rsid w:val="146055C5"/>
    <w:rsid w:val="1796247C"/>
    <w:rsid w:val="1827101F"/>
    <w:rsid w:val="1B8E3472"/>
    <w:rsid w:val="1B9F49FE"/>
    <w:rsid w:val="1BA05BFB"/>
    <w:rsid w:val="1C4179D6"/>
    <w:rsid w:val="1C9B60FF"/>
    <w:rsid w:val="1E9474F3"/>
    <w:rsid w:val="1EF0275A"/>
    <w:rsid w:val="1F4A0753"/>
    <w:rsid w:val="1F944F23"/>
    <w:rsid w:val="1FB32342"/>
    <w:rsid w:val="1FE404F0"/>
    <w:rsid w:val="20A50F85"/>
    <w:rsid w:val="214614A1"/>
    <w:rsid w:val="214F6C6B"/>
    <w:rsid w:val="217C528F"/>
    <w:rsid w:val="21CC1EA5"/>
    <w:rsid w:val="22746625"/>
    <w:rsid w:val="22925608"/>
    <w:rsid w:val="232B71C8"/>
    <w:rsid w:val="238E5914"/>
    <w:rsid w:val="23F16A08"/>
    <w:rsid w:val="241F65EF"/>
    <w:rsid w:val="246A4EB0"/>
    <w:rsid w:val="24922BA6"/>
    <w:rsid w:val="24A761B3"/>
    <w:rsid w:val="25467A95"/>
    <w:rsid w:val="2915155D"/>
    <w:rsid w:val="29BC1C27"/>
    <w:rsid w:val="29BF3CEA"/>
    <w:rsid w:val="29C73D0E"/>
    <w:rsid w:val="2A0B7111"/>
    <w:rsid w:val="2ADC6A71"/>
    <w:rsid w:val="2B212549"/>
    <w:rsid w:val="2B5F64F0"/>
    <w:rsid w:val="2B7E6008"/>
    <w:rsid w:val="2C381403"/>
    <w:rsid w:val="2C56745B"/>
    <w:rsid w:val="2EDE1350"/>
    <w:rsid w:val="2F7F13AE"/>
    <w:rsid w:val="2F8C15CD"/>
    <w:rsid w:val="30E75EF9"/>
    <w:rsid w:val="31646916"/>
    <w:rsid w:val="332C09B7"/>
    <w:rsid w:val="341166B1"/>
    <w:rsid w:val="34C3303A"/>
    <w:rsid w:val="34DE5D78"/>
    <w:rsid w:val="355D0596"/>
    <w:rsid w:val="359C4757"/>
    <w:rsid w:val="35BC3FE4"/>
    <w:rsid w:val="35DE58DF"/>
    <w:rsid w:val="37213246"/>
    <w:rsid w:val="372A570E"/>
    <w:rsid w:val="37AD0E60"/>
    <w:rsid w:val="38161AA4"/>
    <w:rsid w:val="38DC15B7"/>
    <w:rsid w:val="39107295"/>
    <w:rsid w:val="391C1B45"/>
    <w:rsid w:val="39223E17"/>
    <w:rsid w:val="3C293654"/>
    <w:rsid w:val="3C676A08"/>
    <w:rsid w:val="3CCE5366"/>
    <w:rsid w:val="3D1A1EEB"/>
    <w:rsid w:val="3D38675C"/>
    <w:rsid w:val="3E577896"/>
    <w:rsid w:val="3EAD4D9F"/>
    <w:rsid w:val="3EE15E23"/>
    <w:rsid w:val="419B73EB"/>
    <w:rsid w:val="423617D0"/>
    <w:rsid w:val="4280413A"/>
    <w:rsid w:val="4329695F"/>
    <w:rsid w:val="43A876B3"/>
    <w:rsid w:val="44CE3567"/>
    <w:rsid w:val="472F21C1"/>
    <w:rsid w:val="4A5B3276"/>
    <w:rsid w:val="4C800030"/>
    <w:rsid w:val="4D6D388E"/>
    <w:rsid w:val="4DA62CD8"/>
    <w:rsid w:val="4DB40BB0"/>
    <w:rsid w:val="4E761928"/>
    <w:rsid w:val="4E884CC8"/>
    <w:rsid w:val="4EB51B16"/>
    <w:rsid w:val="4F247D92"/>
    <w:rsid w:val="4FE02601"/>
    <w:rsid w:val="503175CB"/>
    <w:rsid w:val="521E0327"/>
    <w:rsid w:val="522C2474"/>
    <w:rsid w:val="53610982"/>
    <w:rsid w:val="54BF1EAD"/>
    <w:rsid w:val="5517053E"/>
    <w:rsid w:val="556C3953"/>
    <w:rsid w:val="57A85D4F"/>
    <w:rsid w:val="57D34547"/>
    <w:rsid w:val="58387C2C"/>
    <w:rsid w:val="58CE32B8"/>
    <w:rsid w:val="58EC6659"/>
    <w:rsid w:val="59B3732F"/>
    <w:rsid w:val="5ADE5706"/>
    <w:rsid w:val="5B9E23E5"/>
    <w:rsid w:val="5BFE3124"/>
    <w:rsid w:val="5CA02671"/>
    <w:rsid w:val="5D824873"/>
    <w:rsid w:val="5DA11D96"/>
    <w:rsid w:val="5E2E218B"/>
    <w:rsid w:val="5E9E2769"/>
    <w:rsid w:val="5EB53393"/>
    <w:rsid w:val="605D0B2A"/>
    <w:rsid w:val="60811842"/>
    <w:rsid w:val="61FC468C"/>
    <w:rsid w:val="62F155AD"/>
    <w:rsid w:val="63D959FE"/>
    <w:rsid w:val="65780233"/>
    <w:rsid w:val="66DB4BCE"/>
    <w:rsid w:val="6828783D"/>
    <w:rsid w:val="69EF758C"/>
    <w:rsid w:val="6A26217B"/>
    <w:rsid w:val="6A504B87"/>
    <w:rsid w:val="6AB533BC"/>
    <w:rsid w:val="6B9A2B68"/>
    <w:rsid w:val="6C761D7F"/>
    <w:rsid w:val="6C87447F"/>
    <w:rsid w:val="6CF500D1"/>
    <w:rsid w:val="6D9B39C2"/>
    <w:rsid w:val="6E110691"/>
    <w:rsid w:val="6E5830DC"/>
    <w:rsid w:val="6EEF2965"/>
    <w:rsid w:val="6F6B2C0E"/>
    <w:rsid w:val="6F836DDA"/>
    <w:rsid w:val="705B67A0"/>
    <w:rsid w:val="706D7BFF"/>
    <w:rsid w:val="70D06722"/>
    <w:rsid w:val="710E3FA6"/>
    <w:rsid w:val="71306D00"/>
    <w:rsid w:val="72202949"/>
    <w:rsid w:val="73E11E9E"/>
    <w:rsid w:val="746D5B65"/>
    <w:rsid w:val="7543499F"/>
    <w:rsid w:val="75A553E3"/>
    <w:rsid w:val="760D0DAC"/>
    <w:rsid w:val="7751311B"/>
    <w:rsid w:val="776B6FDA"/>
    <w:rsid w:val="77847125"/>
    <w:rsid w:val="77895AF6"/>
    <w:rsid w:val="789E5222"/>
    <w:rsid w:val="78ED3FFD"/>
    <w:rsid w:val="79EC5172"/>
    <w:rsid w:val="7A1919F7"/>
    <w:rsid w:val="7C1164D1"/>
    <w:rsid w:val="7F901DEE"/>
    <w:rsid w:val="7FDE4E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99"/>
    <w:rPr>
      <w:rFonts w:cs="Times New Roman"/>
      <w:b/>
    </w:rPr>
  </w:style>
  <w:style w:type="character" w:styleId="8">
    <w:name w:val="page number"/>
    <w:basedOn w:val="6"/>
    <w:qFormat/>
    <w:uiPriority w:val="99"/>
    <w:rPr>
      <w:rFonts w:cs="Times New Roman"/>
    </w:rPr>
  </w:style>
  <w:style w:type="paragraph" w:customStyle="1" w:styleId="9">
    <w:name w:val="index 8_86020c7b-20e5-4029-87c4-1500c56da7bf"/>
    <w:basedOn w:val="1"/>
    <w:next w:val="1"/>
    <w:qFormat/>
    <w:uiPriority w:val="0"/>
    <w:pPr>
      <w:ind w:left="1400" w:leftChars="1400"/>
    </w:pPr>
    <w:rPr>
      <w:rFonts w:ascii="Calibri" w:hAnsi="Calibri"/>
    </w:rPr>
  </w:style>
  <w:style w:type="character" w:customStyle="1" w:styleId="10">
    <w:name w:val="Footer Char"/>
    <w:basedOn w:val="6"/>
    <w:link w:val="2"/>
    <w:semiHidden/>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Header Char"/>
    <w:basedOn w:val="6"/>
    <w:link w:val="3"/>
    <w:semiHidden/>
    <w:qFormat/>
    <w:uiPriority w:val="99"/>
    <w:rPr>
      <w:sz w:val="18"/>
      <w:szCs w:val="18"/>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3918</Words>
  <Characters>4286</Characters>
  <Lines>0</Lines>
  <Paragraphs>0</Paragraphs>
  <TotalTime>0</TotalTime>
  <ScaleCrop>false</ScaleCrop>
  <LinksUpToDate>false</LinksUpToDate>
  <CharactersWithSpaces>4760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2021-03-17T03:21:00Z</dcterms:created>
  <dc:creator>Administrator</dc:creator>
  <cp:lastModifiedBy>Administrator</cp:lastModifiedBy>
  <cp:lastPrinted>2021-05-18T09:56:00Z</cp:lastPrinted>
  <dcterms:modified xsi:type="dcterms:W3CDTF">2023-08-21T05:59:22Z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9ED004A16EC0407480C6C35449DD524B</vt:lpwstr>
  </property>
</Properties>
</file>