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小标宋_GBK" w:eastAsia="方正小标宋_GBK" w:cs="宋体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_GBK" w:hAnsi="方正小标宋_GBK" w:eastAsia="方正小标宋_GBK" w:cs="宋体"/>
          <w:kern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宋体"/>
          <w:kern w:val="0"/>
          <w:sz w:val="36"/>
          <w:szCs w:val="36"/>
          <w:lang w:val="en-US" w:eastAsia="zh-CN"/>
        </w:rPr>
        <w:t>1</w:t>
      </w:r>
      <w:r>
        <w:rPr>
          <w:rFonts w:ascii="方正小标宋_GBK" w:hAnsi="方正小标宋_GBK" w:eastAsia="方正小标宋_GBK" w:cs="宋体"/>
          <w:kern w:val="0"/>
          <w:sz w:val="36"/>
          <w:szCs w:val="36"/>
        </w:rPr>
        <w:t>年度县级专项资金绩效目标自评表</w:t>
      </w:r>
    </w:p>
    <w:tbl>
      <w:tblPr>
        <w:tblStyle w:val="2"/>
        <w:tblW w:w="10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676"/>
        <w:gridCol w:w="709"/>
        <w:gridCol w:w="1701"/>
        <w:gridCol w:w="1843"/>
        <w:gridCol w:w="1281"/>
        <w:gridCol w:w="1077"/>
        <w:gridCol w:w="28"/>
        <w:gridCol w:w="1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60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专项资金名称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负责人</w:t>
            </w:r>
          </w:p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及电话</w:t>
            </w:r>
          </w:p>
        </w:tc>
        <w:tc>
          <w:tcPr>
            <w:tcW w:w="3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县级主管部门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实施单位</w:t>
            </w:r>
          </w:p>
        </w:tc>
        <w:tc>
          <w:tcPr>
            <w:tcW w:w="3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项目资金（万元）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全年预算数（A）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全年执行数（B）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执行率（B／A）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1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年度资金总额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其中：中央、省、市补助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 xml:space="preserve">  县级资金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 xml:space="preserve">      其他资金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年度总体目标</w:t>
            </w:r>
          </w:p>
        </w:tc>
        <w:tc>
          <w:tcPr>
            <w:tcW w:w="4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年初设定目标</w:t>
            </w: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4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21"/>
              </w:rPr>
              <w:t>用于退役军人事务各项工作业务经费</w:t>
            </w:r>
          </w:p>
        </w:tc>
        <w:tc>
          <w:tcPr>
            <w:tcW w:w="4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21"/>
              </w:rPr>
              <w:t>用于退役军人事务各项工作业务经费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绩  效    指  标</w:t>
            </w:r>
          </w:p>
        </w:tc>
        <w:tc>
          <w:tcPr>
            <w:tcW w:w="67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年度指标值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全年</w:t>
            </w:r>
          </w:p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完成值</w:t>
            </w: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未完成原因和</w:t>
            </w:r>
          </w:p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产   出   指   标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数量指标</w:t>
            </w: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质量指标</w:t>
            </w: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时效指标</w:t>
            </w: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成本指标</w:t>
            </w: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效益   指标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社会效益指标</w:t>
            </w:r>
          </w:p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</w:pP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</w:pP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仿宋_GB2312" w:eastAsia="仿宋_GB2312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可持续影响指标</w:t>
            </w: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满意度指标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服务对象满意度指标</w:t>
            </w: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说明</w:t>
            </w:r>
          </w:p>
        </w:tc>
        <w:tc>
          <w:tcPr>
            <w:tcW w:w="9291" w:type="dxa"/>
            <w:gridSpan w:val="8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0060" w:type="dxa"/>
            <w:gridSpan w:val="9"/>
            <w:tcBorders>
              <w:top w:val="single" w:color="000000" w:sz="8" w:space="0"/>
            </w:tcBorders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  <w:t>注：1、其他资金包括和中央、省、市补助、地方财政资金共同投入到同一项目的自有资金、社会资金，以及以前年度的结转结余资金等。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  <w:t>2、定量指标，资金使用单位填写本地区实际完成数。各部门汇总时，对绝对值直接累加计算，相对值按照资金额度加权平均计算。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  <w:t>3、定性指标根据指标完成情况分为：全部或基本达成预期指标、部分达成预期指标并具有一定效果、未达成预期指标且效果较差三档，资金使用单位分别按照100％—80％（含）、80％—60％（含）、60％—0％合理填写完成比例。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宋体"/>
                <w:kern w:val="0"/>
                <w:szCs w:val="21"/>
              </w:rPr>
            </w:pPr>
            <w:r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  <w:t>4、各主管部门及资金使用单位填写《自评表》并报送同级财政部门审核后，形成县级专项资金《自评表》。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MjFhNzY1MWEzMWM0NGM2NmMxMWVmYzE5NjhjNGYifQ=="/>
  </w:docVars>
  <w:rsids>
    <w:rsidRoot w:val="00000000"/>
    <w:rsid w:val="2E0F7329"/>
    <w:rsid w:val="3AF37A62"/>
    <w:rsid w:val="5FDB26EF"/>
    <w:rsid w:val="67A7170B"/>
    <w:rsid w:val="7F86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1026</Words>
  <Characters>1095</Characters>
  <Lines>0</Lines>
  <Paragraphs>0</Paragraphs>
  <TotalTime>3</TotalTime>
  <ScaleCrop>false</ScaleCrop>
  <LinksUpToDate>false</LinksUpToDate>
  <CharactersWithSpaces>1194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2023-04-20T09:14:00Z</dcterms:created>
  <dc:creator>Administrator</dc:creator>
  <cp:lastModifiedBy>孤独换杯酒</cp:lastModifiedBy>
  <dcterms:modified xsi:type="dcterms:W3CDTF">2023-09-26T07:49:40Z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2F26BC61DEE84C0E8410E01E06EBBDEE_13</vt:lpwstr>
  </property>
</Properties>
</file>