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sz w:val="44"/>
          <w:szCs w:val="44"/>
        </w:rPr>
        <w:t>年度部门整体支出绩效自评报告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单位名称（盖章）衡山县退役军人事务局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>
      <w:pPr>
        <w:pStyle w:val="2"/>
        <w:widowControl/>
        <w:spacing w:beforeAutospacing="0" w:afterAutospacing="0" w:line="33" w:lineRule="atLeast"/>
        <w:jc w:val="both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33" w:lineRule="atLeast"/>
        <w:ind w:firstLine="640" w:firstLineChars="200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按照县财政局山财绩【2022】133号文件有关要求，我局完成2021年度部门整体支出绩效自评工作。现将绩效自评情况及结果报告如下：</w:t>
      </w: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  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一、基本情况</w:t>
      </w:r>
    </w:p>
    <w:p>
      <w:pPr>
        <w:pStyle w:val="2"/>
        <w:widowControl/>
        <w:spacing w:beforeAutospacing="0" w:afterAutospacing="0" w:line="33" w:lineRule="atLeast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退役军人事务局是正科级全额拨款单位，设有办公室、规划财务室、拥军优抚股、移交安置股、双拥办5个股室，下辖烈士纪念园、光荣院、服务中心、军队离退休干部休养所4个二级机构。至202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年12月，共有总有编制27名，实有人数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人(其中财政供养在职人员2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 、退休7人)；现有车辆1台。四个二级机构财务未单独核算，一并纳入机关预算。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我局为涉密单位，部分情况不予公开。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   二、整体支出情况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因为牵涉到涉军敏感的原因，根据上级的相关规定，我单位的</w:t>
      </w:r>
      <w:r>
        <w:rPr>
          <w:rFonts w:hint="eastAsia" w:ascii="仿宋" w:hAnsi="仿宋" w:eastAsia="仿宋"/>
          <w:color w:val="333333"/>
          <w:kern w:val="0"/>
          <w:sz w:val="30"/>
          <w:szCs w:val="30"/>
          <w:lang w:eastAsia="zh-CN"/>
        </w:rPr>
        <w:t>整体支出情况</w:t>
      </w: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不宜公开。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   三、基本支出情况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因为牵涉到涉军敏感的原因，根据上级的相关规定，我单位的</w:t>
      </w:r>
      <w:r>
        <w:rPr>
          <w:rFonts w:hint="eastAsia" w:ascii="仿宋" w:hAnsi="仿宋" w:eastAsia="仿宋"/>
          <w:color w:val="333333"/>
          <w:kern w:val="0"/>
          <w:sz w:val="30"/>
          <w:szCs w:val="30"/>
          <w:lang w:eastAsia="zh-CN"/>
        </w:rPr>
        <w:t>基本支出情况</w:t>
      </w: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不宜公开。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>、项目支出情况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因为牵涉到涉军敏感的原因，根据上级的相关规定，我单位的</w:t>
      </w:r>
      <w:r>
        <w:rPr>
          <w:rFonts w:hint="eastAsia" w:ascii="仿宋" w:hAnsi="仿宋" w:eastAsia="仿宋"/>
          <w:color w:val="333333"/>
          <w:kern w:val="0"/>
          <w:sz w:val="30"/>
          <w:szCs w:val="30"/>
          <w:lang w:eastAsia="zh-CN"/>
        </w:rPr>
        <w:t>项目支出情况</w:t>
      </w: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不宜公开。</w:t>
      </w:r>
    </w:p>
    <w:p>
      <w:pPr>
        <w:pStyle w:val="2"/>
        <w:widowControl/>
        <w:spacing w:beforeAutospacing="0" w:afterAutospacing="0" w:line="33" w:lineRule="atLeast"/>
        <w:ind w:firstLine="643" w:firstLineChars="200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>、部门整体支出绩效情况</w:t>
      </w:r>
    </w:p>
    <w:p>
      <w:pPr>
        <w:pStyle w:val="2"/>
        <w:widowControl/>
        <w:spacing w:beforeAutospacing="0" w:afterAutospacing="0" w:line="33" w:lineRule="atLeast"/>
        <w:ind w:firstLine="63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1、部门整体支出绩效情况</w:t>
      </w:r>
    </w:p>
    <w:p>
      <w:pPr>
        <w:pStyle w:val="2"/>
        <w:widowControl/>
        <w:spacing w:beforeAutospacing="0" w:afterAutospacing="0" w:line="33" w:lineRule="atLeast"/>
        <w:ind w:firstLine="630"/>
        <w:jc w:val="both"/>
        <w:rPr>
          <w:rFonts w:hint="eastAsia" w:ascii="仿宋" w:hAnsi="仿宋" w:eastAsia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因为牵涉到涉军敏感的原因，根据上级的相关规定，我单位的</w:t>
      </w:r>
      <w:r>
        <w:rPr>
          <w:rFonts w:hint="eastAsia" w:ascii="仿宋" w:hAnsi="仿宋" w:eastAsia="仿宋"/>
          <w:color w:val="333333"/>
          <w:kern w:val="0"/>
          <w:sz w:val="30"/>
          <w:szCs w:val="30"/>
          <w:lang w:eastAsia="zh-CN"/>
        </w:rPr>
        <w:t>部门整体支出绩效情况</w:t>
      </w: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不宜公开。</w:t>
      </w:r>
    </w:p>
    <w:p>
      <w:pPr>
        <w:pStyle w:val="2"/>
        <w:widowControl/>
        <w:spacing w:beforeAutospacing="0" w:afterAutospacing="0" w:line="33" w:lineRule="atLeast"/>
        <w:ind w:firstLine="63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2、重点经济分类支出执行情况</w:t>
      </w:r>
    </w:p>
    <w:p>
      <w:pPr>
        <w:pStyle w:val="2"/>
        <w:widowControl/>
        <w:spacing w:beforeAutospacing="0" w:afterAutospacing="0" w:line="33" w:lineRule="atLeast"/>
        <w:ind w:firstLine="63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“三公”经费支出情况：本年“三公”经费支出预算数合计11.5万元，决算数</w:t>
      </w:r>
      <w:r>
        <w:rPr>
          <w:rFonts w:ascii="仿宋" w:hAnsi="仿宋" w:eastAsia="仿宋"/>
          <w:kern w:val="0"/>
          <w:sz w:val="32"/>
          <w:szCs w:val="32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51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万元，其中公务用车维护费预算数3万元，决算数</w:t>
      </w:r>
      <w:r>
        <w:rPr>
          <w:rFonts w:ascii="仿宋" w:hAnsi="仿宋" w:eastAsia="仿宋"/>
          <w:kern w:val="0"/>
          <w:sz w:val="32"/>
          <w:szCs w:val="32"/>
        </w:rPr>
        <w:t>0.9</w:t>
      </w:r>
      <w:r>
        <w:rPr>
          <w:rFonts w:hint="eastAsia" w:ascii="仿宋" w:hAnsi="仿宋" w:eastAsia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万元；公务接待费预算数8.5万元，决算数</w:t>
      </w:r>
      <w:r>
        <w:rPr>
          <w:rFonts w:ascii="仿宋" w:hAnsi="仿宋" w:eastAsia="仿宋"/>
          <w:kern w:val="0"/>
          <w:sz w:val="32"/>
          <w:szCs w:val="32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54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万元；无公车购置笔因公出国（出境）支出。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六</w:t>
      </w: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>、存在的主要问题及下一步改进措施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（一）主要问题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绩效评价过程与预算编制、执行相结合的工作机制和部门协调机制有待完善。预算编制的准确性有待加强：因政府重点工作安排时间和预算时间存在差异、上级部门临时安排重要工作、人员调动等原因，在年初编制部门预算时难以提前充分考虑，导致预算不够精确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（二）改进建议。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1.加强和提高预算编制质量。</w:t>
      </w:r>
    </w:p>
    <w:p>
      <w:pPr>
        <w:pStyle w:val="2"/>
        <w:widowControl/>
        <w:spacing w:beforeAutospacing="0" w:afterAutospacing="0" w:line="33" w:lineRule="atLeas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坚持全口径预算管理，紧紧围绕县委、县政府重点工作安排，根据单位年度工作重点，合理编制部门年初预算；加强与上级业务主管部门的沟通汇报，及时了解上级转移支付资金安排方向；根据部门以前年度预算及决算执行情况、预算年度各部门业务测算情况，细化、科学、准确编制预算，严格预算调整，努力减少预算执行中的调整事项，同时加强各部门协调配合，建立部门责任制度，不断提高预算编制水平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2.提高预算执行的质量。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为提高预算执行的质量,加强预算管理工作,及时跟进资金拨付进展情况，认真分析影响支出预算执行进度的因素,积极探索加快支出预算执行进度的措施;严格按照预算规定的项目和用途进行经费开支，杜绝超支、无预算开支情况，减少预决算差异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.依法接受财政监督。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严格按照相关规定，依法接受财政部门的监督，在规定的时间内向财政部门报送自查自纠报告，完善绩效自评报告，并确保报表数据准确性。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.坚持厉行节约，严格用制度管人管事管钱，细化内部管理，严格审核审批。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（1）严控经费尤其是“三公”经费支出。突出重点业务工作，大力压缩一般性支出。特别是对“三公”经费支出，更是按要求严格把关。公务用车严格执行定点维修、定点加油和定点保险，有效控制了公务用车运行维护支出；对公务接待，严格执行公务接待有关规定，严控接待人数及标准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（2）严格审核审批经费支出，一是严格审核原始单据，保证发票合法合规，相关资料真实完整，不符合要求不予报账,二是严格审核各项制度执行情况，没有按规定及程序审批的不予报账。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七、绩效自评结果拟应用和公开情况</w:t>
      </w:r>
    </w:p>
    <w:p>
      <w:pPr>
        <w:pStyle w:val="2"/>
        <w:widowControl/>
        <w:spacing w:beforeAutospacing="0" w:afterAutospacing="0" w:line="33" w:lineRule="atLeast"/>
        <w:jc w:val="both"/>
        <w:rPr>
          <w:rFonts w:hint="eastAsia" w:ascii="仿宋" w:hAnsi="仿宋" w:eastAsia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因为牵涉到涉军敏感的原因，根据上级的相关规定，我单位的</w:t>
      </w:r>
      <w:r>
        <w:rPr>
          <w:rFonts w:hint="eastAsia" w:ascii="仿宋" w:hAnsi="仿宋" w:eastAsia="仿宋"/>
          <w:color w:val="333333"/>
          <w:kern w:val="0"/>
          <w:sz w:val="30"/>
          <w:szCs w:val="30"/>
          <w:lang w:eastAsia="zh-CN"/>
        </w:rPr>
        <w:t>绩效自评结果</w:t>
      </w: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不宜公开。</w:t>
      </w:r>
    </w:p>
    <w:p>
      <w:pPr>
        <w:pStyle w:val="2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八、其他需要说明的情况：无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jFhNzY1MWEzMWM0NGM2NmMxMWVmYzE5NjhjNGYifQ=="/>
  </w:docVars>
  <w:rsids>
    <w:rsidRoot w:val="00000000"/>
    <w:rsid w:val="05CE6A4B"/>
    <w:rsid w:val="4DE56BC6"/>
    <w:rsid w:val="5D672726"/>
    <w:rsid w:val="6D6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1489</Words>
  <Characters>1528</Characters>
  <Lines>0</Lines>
  <Paragraphs>0</Paragraphs>
  <TotalTime>0</TotalTime>
  <ScaleCrop>false</ScaleCrop>
  <LinksUpToDate>false</LinksUpToDate>
  <CharactersWithSpaces>1617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2023-04-20T09:11:00Z</dcterms:created>
  <dc:creator>Administrator</dc:creator>
  <cp:lastModifiedBy>孤独换杯酒</cp:lastModifiedBy>
  <dcterms:modified xsi:type="dcterms:W3CDTF">2023-09-26T07:51:48Z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619A726B21064BFE89AFAC1E114E5424_13</vt:lpwstr>
  </property>
</Properties>
</file>