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附件1-1</w:t>
      </w:r>
    </w:p>
    <w:p>
      <w:pPr>
        <w:spacing w:before="240" w:beforeLines="100" w:after="240" w:afterLines="100"/>
        <w:jc w:val="center"/>
        <w:rPr>
          <w:rFonts w:eastAsia="楷体_GB2312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>2023</w:t>
      </w:r>
      <w:r>
        <w:rPr>
          <w:rFonts w:eastAsia="方正小标宋_GBK"/>
          <w:bCs/>
          <w:kern w:val="0"/>
          <w:sz w:val="36"/>
          <w:szCs w:val="36"/>
        </w:rPr>
        <w:t>年部门整体支出绩效目标表</w:t>
      </w:r>
    </w:p>
    <w:p>
      <w:pPr>
        <w:widowControl/>
        <w:tabs>
          <w:tab w:val="left" w:pos="2593"/>
        </w:tabs>
        <w:jc w:val="left"/>
        <w:rPr>
          <w:rFonts w:hint="eastAsia" w:ascii="仿宋_GB2312" w:eastAsia="仿宋_GB2312"/>
          <w:kern w:val="0"/>
          <w:szCs w:val="21"/>
          <w:lang w:eastAsia="zh-CN"/>
        </w:rPr>
      </w:pPr>
      <w:r>
        <w:rPr>
          <w:rFonts w:hint="eastAsia" w:ascii="仿宋_GB2312" w:eastAsia="仿宋_GB2312"/>
          <w:kern w:val="0"/>
          <w:sz w:val="24"/>
          <w:szCs w:val="21"/>
        </w:rPr>
        <w:t xml:space="preserve"> 填报单位：（盖章）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  <w:lang w:eastAsia="zh-CN"/>
        </w:rPr>
        <w:t>县乡村振兴局</w:t>
      </w:r>
    </w:p>
    <w:tbl>
      <w:tblPr>
        <w:tblStyle w:val="2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47"/>
        <w:gridCol w:w="1843"/>
        <w:gridCol w:w="950"/>
        <w:gridCol w:w="1112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县乡村振兴局</w:t>
            </w: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年度预算申请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资金总额：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 134.67万元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按收入性质分：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134.67</w:t>
            </w:r>
          </w:p>
        </w:tc>
        <w:tc>
          <w:tcPr>
            <w:tcW w:w="37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按支出性质分：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129.17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 一般公共预算：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134.67</w:t>
            </w:r>
          </w:p>
        </w:tc>
        <w:tc>
          <w:tcPr>
            <w:tcW w:w="37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基本支出：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129.17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项目支出：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纳入专户管理的非税收入拨款：</w:t>
            </w:r>
          </w:p>
        </w:tc>
        <w:tc>
          <w:tcPr>
            <w:tcW w:w="37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其他资金：</w:t>
            </w:r>
          </w:p>
        </w:tc>
        <w:tc>
          <w:tcPr>
            <w:tcW w:w="37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7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贯彻执行党和国家有关</w:t>
            </w: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  <w:lang w:eastAsia="zh-CN"/>
              </w:rPr>
              <w:t>乡村振兴</w:t>
            </w: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工作方针、政策；会同有关部门研究拟定全县</w:t>
            </w: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  <w:lang w:eastAsia="zh-CN"/>
              </w:rPr>
              <w:t>乡村振兴</w:t>
            </w: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工作的政策和全县</w:t>
            </w: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  <w:lang w:eastAsia="zh-CN"/>
              </w:rPr>
              <w:t>乡村振兴</w:t>
            </w: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发展计划；协调解决</w:t>
            </w: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  <w:lang w:eastAsia="zh-CN"/>
              </w:rPr>
              <w:t>乡村振兴</w:t>
            </w: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工作中的重大问题。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7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 保证单位基本正常运转，促进乡村振兴事业发展。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6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年度绩效指标</w:t>
            </w:r>
          </w:p>
        </w:tc>
        <w:tc>
          <w:tcPr>
            <w:tcW w:w="11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20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三级指标</w:t>
            </w:r>
          </w:p>
        </w:tc>
        <w:tc>
          <w:tcPr>
            <w:tcW w:w="262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6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数量指标</w:t>
            </w:r>
          </w:p>
        </w:tc>
        <w:tc>
          <w:tcPr>
            <w:tcW w:w="20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按单位正常运转安排金额</w:t>
            </w:r>
          </w:p>
        </w:tc>
        <w:tc>
          <w:tcPr>
            <w:tcW w:w="26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6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20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按单位工作完成情况</w:t>
            </w:r>
          </w:p>
        </w:tc>
        <w:tc>
          <w:tcPr>
            <w:tcW w:w="26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6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20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按单位正常运转安排金额</w:t>
            </w:r>
          </w:p>
        </w:tc>
        <w:tc>
          <w:tcPr>
            <w:tcW w:w="26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6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20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1年</w:t>
            </w:r>
          </w:p>
        </w:tc>
        <w:tc>
          <w:tcPr>
            <w:tcW w:w="26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6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20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县域经济增长</w:t>
            </w:r>
          </w:p>
        </w:tc>
        <w:tc>
          <w:tcPr>
            <w:tcW w:w="26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应保尽保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76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20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保障水平</w:t>
            </w:r>
          </w:p>
        </w:tc>
        <w:tc>
          <w:tcPr>
            <w:tcW w:w="26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应保尽保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6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20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保障水平</w:t>
            </w:r>
          </w:p>
        </w:tc>
        <w:tc>
          <w:tcPr>
            <w:tcW w:w="26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6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可持续影响指标</w:t>
            </w:r>
          </w:p>
        </w:tc>
        <w:tc>
          <w:tcPr>
            <w:tcW w:w="20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持续推进乡村振兴发展</w:t>
            </w:r>
          </w:p>
        </w:tc>
        <w:tc>
          <w:tcPr>
            <w:tcW w:w="26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6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</w:t>
            </w:r>
          </w:p>
        </w:tc>
        <w:tc>
          <w:tcPr>
            <w:tcW w:w="20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受众群众满意度</w:t>
            </w:r>
          </w:p>
        </w:tc>
        <w:tc>
          <w:tcPr>
            <w:tcW w:w="26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满意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刘文燕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联系电话</w:t>
      </w:r>
      <w:r>
        <w:rPr>
          <w:rFonts w:hint="eastAsia" w:ascii="仿宋_GB2312" w:eastAsia="仿宋_GB2312"/>
          <w:kern w:val="0"/>
          <w:szCs w:val="21"/>
          <w:lang w:eastAsia="zh-CN"/>
        </w:rPr>
        <w:t>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18073448336</w:t>
      </w:r>
      <w:r>
        <w:rPr>
          <w:rFonts w:hint="eastAsia" w:ascii="仿宋_GB2312" w:eastAsia="仿宋_GB2312"/>
          <w:kern w:val="0"/>
          <w:szCs w:val="21"/>
        </w:rPr>
        <w:t xml:space="preserve">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2023年3月31日 </w:t>
      </w:r>
      <w:r>
        <w:rPr>
          <w:rFonts w:hint="eastAsia" w:ascii="仿宋_GB2312" w:eastAsia="仿宋_GB2312"/>
          <w:kern w:val="0"/>
          <w:szCs w:val="21"/>
        </w:rPr>
        <w:t>单位负责人签字：</w:t>
      </w:r>
    </w:p>
    <w:p>
      <w:pPr>
        <w:widowControl/>
        <w:jc w:val="left"/>
        <w:rPr>
          <w:rFonts w:hint="default" w:eastAsia="黑体"/>
          <w:sz w:val="32"/>
          <w:szCs w:val="32"/>
          <w:lang w:val="en-US" w:eastAsia="zh-CN"/>
        </w:rPr>
      </w:pPr>
      <w:r>
        <w:rPr>
          <w:rFonts w:eastAsia="黑体"/>
          <w:kern w:val="0"/>
          <w:sz w:val="32"/>
          <w:szCs w:val="32"/>
        </w:rPr>
        <w:br w:type="page"/>
      </w: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bCs/>
          <w:kern w:val="0"/>
          <w:sz w:val="32"/>
          <w:szCs w:val="32"/>
        </w:rPr>
        <w:t>附件2-1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 xml:space="preserve">    </w:t>
      </w:r>
    </w:p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县乡村振兴局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</w:rPr>
              <w:t>监测预警工作经费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县乡村振兴局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40万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巩固拓展脱贫攻坚成果及乡村振兴有效衔接工作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巩固拓展脱贫攻坚成果及乡村振兴有效衔接工作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eastAsia="zh-CN"/>
              </w:rPr>
              <w:t>项目完成质量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  <w:lang w:eastAsia="zh-CN"/>
              </w:rPr>
              <w:t>长期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40万元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良好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3"/>
              </w:tabs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良好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乡村振兴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计划标准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乡村振兴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计划标准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受益群众满意度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满意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default" w:ascii="仿宋_GB2312" w:eastAsia="仿宋_GB2312"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刘文燕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18073448336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2023年3月31日</w:t>
      </w:r>
      <w:r>
        <w:rPr>
          <w:rFonts w:hint="eastAsia" w:ascii="仿宋_GB2312" w:eastAsia="仿宋_GB2312"/>
          <w:kern w:val="0"/>
          <w:szCs w:val="21"/>
        </w:rPr>
        <w:t xml:space="preserve"> 单位负责人签字：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   </w:t>
      </w:r>
    </w:p>
    <w:p>
      <w:pPr>
        <w:widowControl/>
        <w:jc w:val="left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br w:type="page"/>
      </w:r>
      <w:r>
        <w:rPr>
          <w:rFonts w:eastAsia="黑体"/>
          <w:bCs/>
          <w:kern w:val="0"/>
          <w:sz w:val="32"/>
          <w:szCs w:val="32"/>
        </w:rPr>
        <w:t>附件2-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 xml:space="preserve">2    </w:t>
      </w:r>
    </w:p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县乡村振兴局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乡村振兴宣传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县乡村振兴局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40万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巩固拓展脱贫攻坚成果及乡村振兴有效衔接宣传工作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巩固拓展脱贫攻坚成果及乡村振兴有效衔接宣传工作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eastAsia="zh-CN"/>
              </w:rPr>
              <w:t>项目完成质量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  <w:lang w:eastAsia="zh-CN"/>
              </w:rPr>
              <w:t>长期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40万元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良好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3"/>
              </w:tabs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良好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乡村振兴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计划标准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乡村振兴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计划标准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受益群众满意度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满意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default" w:ascii="仿宋_GB2312" w:eastAsia="仿宋_GB2312"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刘文燕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18073448336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2023年3月31日</w:t>
      </w:r>
      <w:r>
        <w:rPr>
          <w:rFonts w:hint="eastAsia" w:ascii="仿宋_GB2312" w:eastAsia="仿宋_GB2312"/>
          <w:kern w:val="0"/>
          <w:szCs w:val="21"/>
        </w:rPr>
        <w:t xml:space="preserve"> 单位负责人签字：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   </w:t>
      </w:r>
    </w:p>
    <w:p>
      <w:pPr>
        <w:widowControl/>
        <w:jc w:val="left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br w:type="page"/>
      </w:r>
      <w:r>
        <w:rPr>
          <w:rFonts w:eastAsia="黑体"/>
          <w:bCs/>
          <w:kern w:val="0"/>
          <w:sz w:val="32"/>
          <w:szCs w:val="32"/>
        </w:rPr>
        <w:t>附件2-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 xml:space="preserve">3    </w:t>
      </w:r>
    </w:p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县乡村振兴局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迎检工作经费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县乡村振兴局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30万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巩固拓展脱贫攻坚成果及乡村振兴有效衔接迎检工作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巩固拓展脱贫攻坚成果及乡村振兴有效衔接迎检工作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eastAsia="zh-CN"/>
              </w:rPr>
              <w:t>项目完成质量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  <w:lang w:eastAsia="zh-CN"/>
              </w:rPr>
              <w:t>长期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仿宋_GB2312" w:cs="Arial"/>
                <w:color w:val="000000"/>
                <w:kern w:val="0"/>
                <w:sz w:val="21"/>
                <w:szCs w:val="21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30万元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良好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3"/>
              </w:tabs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良好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乡村振兴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计划标准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乡村振兴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明显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计划标准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受益群众满意度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满意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default" w:ascii="仿宋_GB2312" w:eastAsia="仿宋_GB2312"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刘文燕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18073448336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2023年3月31日</w:t>
      </w:r>
      <w:r>
        <w:rPr>
          <w:rFonts w:hint="eastAsia" w:ascii="仿宋_GB2312" w:eastAsia="仿宋_GB2312"/>
          <w:kern w:val="0"/>
          <w:szCs w:val="21"/>
        </w:rPr>
        <w:t xml:space="preserve"> 单位负责人签字：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   </w:t>
      </w:r>
    </w:p>
    <w:p>
      <w:r>
        <w:rPr>
          <w:rFonts w:hint="eastAsia" w:ascii="仿宋_GB2312" w:eastAsia="仿宋_GB2312"/>
          <w:bCs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YTgxYjQzY2QwN2IzMGUzMzkwNTFmZDYxZWZkZTQifQ=="/>
  </w:docVars>
  <w:rsids>
    <w:rsidRoot w:val="00000000"/>
    <w:rsid w:val="08005E18"/>
    <w:rsid w:val="0B697D1D"/>
    <w:rsid w:val="0B8D3BEA"/>
    <w:rsid w:val="141707E7"/>
    <w:rsid w:val="1CA24642"/>
    <w:rsid w:val="1FCE28CA"/>
    <w:rsid w:val="2467660B"/>
    <w:rsid w:val="26651128"/>
    <w:rsid w:val="26D933C3"/>
    <w:rsid w:val="26FB1B2A"/>
    <w:rsid w:val="31EF29F9"/>
    <w:rsid w:val="34C77B40"/>
    <w:rsid w:val="353E00B1"/>
    <w:rsid w:val="362B216A"/>
    <w:rsid w:val="391A6195"/>
    <w:rsid w:val="3F6E32FB"/>
    <w:rsid w:val="598D6525"/>
    <w:rsid w:val="5D091C6E"/>
    <w:rsid w:val="6ACB5770"/>
    <w:rsid w:val="72A7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7490</Words>
  <Characters>7661</Characters>
  <Lines>0</Lines>
  <Paragraphs>0</Paragraphs>
  <TotalTime>4</TotalTime>
  <ScaleCrop>false</ScaleCrop>
  <LinksUpToDate>false</LinksUpToDate>
  <CharactersWithSpaces>8069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2023-04-04T03:06:06Z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998F92C2D25645A38E7F1A1B25802386</vt:lpwstr>
  </property>
</Properties>
</file>