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衡山县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卫生健康局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年度报告</w:t>
      </w:r>
    </w:p>
    <w:p>
      <w:pPr>
        <w:widowControl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年1 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>日）</w:t>
      </w:r>
    </w:p>
    <w:p>
      <w:pPr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编制说明：本年度报告根据国、省、市政府信息公开相关法律、法规的规定编制，内容包括：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等六项内容。本年度报告中所列数据的统计期限自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年1月1日起至202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960" w:firstLineChars="300"/>
        <w:jc w:val="both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主动公开情况。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1.主动及时发布各类信息。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按照“公开是常态，不公开是例外”的要求，除涉及国家机密和个人隐私的事项外，新形成的主动公开信息都向社会公开。门户网站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全年共公开各类政府信息82条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行政审批股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更新发布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“一件事一次办”事项清单、办事指南以及“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热点单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热点联办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等办事服务信息，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办理行政许可事项6864件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2.注重重点领域信息公开。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公开卫生和健康第十四个五年规划编制情况；积极推进下属机构单位预算、决算及相关报表公开；做好爱国卫生运动等相关工作的信息公开，大力开展健康科普宣传，使健康生活理念更加深入人心、健康生活习惯更好养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3.加大政策文件宣传解读和社会热点回应。</w:t>
      </w:r>
      <w:r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采取文字解读、图文解读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多种形式，增强解读回应效果，对基本公共卫生服务项目、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传染病防控</w:t>
      </w:r>
      <w:r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等重点工作进行宣传解读。坚持“百姓关注什么、我们就做什么”的工作原则，加大卫生健康系统涉及群众切身利益和热点问题的公开力度，努力满足群众需求。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）依申请公开办理情况。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切实转变观念，强化服务理念，增强宗旨意识，提升依申请公开工作服务作用，保障申请人合法权益，更好满足申请人对政府信息的个性化合理需求。实行依申请公开“登记制”，做到有申请必登记、有登记必答复、有答复必归档。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共办理答复依申请公开信息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件，严格按照依申请公开办理要求及时办理。并每月公布依申请公开文件目录。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　　（三）政府信息管理情况。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为确保高效抓好政务公开工作，我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明确一位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领导负责，统筹推进工作任务，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办公室协调落实，相关业务科室各司其职、各负其责。全面梳理我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现行有效规范性文件，通过政府信息公开专栏集中公开现行有效文件和文件目录，并对相关文件进行解读，方便公众查询使用。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）平台建设情况。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根据省市工作安排，积极完善政务公开事项目录设置。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20"/>
        <w:jc w:val="both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）监督保障情况。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一是积极更新完善政务公开相关工作制度，以制度保障本部门政府信息及时、准确发布。二是根据全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年政务公开工作要点，及时梳理本系统政务公开重点工作及任务分工，严格按照重点工作任务抓落实。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20"/>
        <w:jc w:val="both"/>
        <w:textAlignment w:val="auto"/>
        <w:rPr>
          <w:rFonts w:ascii="黑体" w:hAnsi="黑体" w:eastAsia="黑体" w:cs="宋体"/>
          <w:color w:val="333333"/>
          <w:szCs w:val="24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</w:rPr>
              <w:t>6864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1"/>
        <w:gridCol w:w="690"/>
        <w:gridCol w:w="690"/>
        <w:gridCol w:w="690"/>
        <w:gridCol w:w="690"/>
        <w:gridCol w:w="690"/>
        <w:gridCol w:w="690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０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：2023年，我局政务公开工作取得了一定成效，但也存在短板和不足，一是个别栏目长时间不能按要求更新内容；二是政策解读栏目解读方式单一，尤其是本级解读较少；三是卫生健康领域基层政务公开推进较慢，且公开情况问题较多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情况：一是加大政策解读力度，在办公室审核发文时，凡规范性文件，均要求一并报送解读信息；二是持续强力推进卫生健康领域基层政务公开工作，定期召开调度会，督促系统内各单位按照要求推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无。</w:t>
      </w:r>
    </w:p>
    <w:p>
      <w:pPr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WIzMGE3NjM5OTFmYTJjM2I1NTc2MGZlNWUzMTkifQ=="/>
  </w:docVars>
  <w:rsids>
    <w:rsidRoot w:val="7E29139E"/>
    <w:rsid w:val="7E240B01"/>
    <w:rsid w:val="7E2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2024-01-19T08:06:00Z</dcterms:created>
  <dc:creator>李庆国</dc:creator>
  <cp:lastModifiedBy>李庆国</cp:lastModifiedBy>
  <cp:lastPrinted>2024-01-19T08:12:02Z</cp:lastPrinted>
  <dcterms:modified xsi:type="dcterms:W3CDTF">2024-01-19T08:42:55Z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9D6043B3C0834CB4B1B9FBA3C40F0BD0_11</vt:lpwstr>
  </property>
</Properties>
</file>