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宋体" w:hAnsi="华文宋体" w:eastAsia="华文宋体"/>
          <w:b/>
          <w:bCs/>
          <w:sz w:val="52"/>
          <w:szCs w:val="52"/>
        </w:rPr>
      </w:pPr>
      <w:bookmarkStart w:id="0" w:name="_GoBack"/>
      <w:bookmarkEnd w:id="0"/>
      <w:r>
        <w:rPr>
          <w:rFonts w:hint="eastAsia" w:ascii="华文宋体" w:hAnsi="华文宋体" w:eastAsia="华文宋体"/>
          <w:b/>
          <w:bCs/>
          <w:sz w:val="52"/>
          <w:szCs w:val="52"/>
        </w:rPr>
        <w:t>2023年度衡山县</w:t>
      </w:r>
      <w:r>
        <w:rPr>
          <w:rFonts w:hint="eastAsia" w:ascii="华文宋体" w:hAnsi="华文宋体" w:eastAsia="华文宋体"/>
          <w:b/>
          <w:bCs/>
          <w:sz w:val="52"/>
          <w:szCs w:val="52"/>
          <w:lang w:eastAsia="zh-CN"/>
        </w:rPr>
        <w:t>住房和城乡建设</w:t>
      </w:r>
      <w:r>
        <w:rPr>
          <w:rFonts w:hint="eastAsia" w:ascii="华文宋体" w:hAnsi="华文宋体" w:eastAsia="华文宋体"/>
          <w:b/>
          <w:bCs/>
          <w:sz w:val="52"/>
          <w:szCs w:val="52"/>
        </w:rPr>
        <w:t>局</w:t>
      </w:r>
      <w:r>
        <w:rPr>
          <w:rFonts w:hint="eastAsia" w:ascii="华文宋体" w:hAnsi="华文宋体" w:eastAsia="华文宋体"/>
          <w:b/>
          <w:bCs/>
          <w:sz w:val="52"/>
          <w:szCs w:val="52"/>
          <w:lang w:val="en-US" w:eastAsia="zh-CN"/>
        </w:rPr>
        <w:t xml:space="preserve">  </w:t>
      </w:r>
      <w:r>
        <w:rPr>
          <w:rFonts w:hint="eastAsia" w:ascii="华文宋体" w:hAnsi="华文宋体" w:eastAsia="华文宋体"/>
          <w:b/>
          <w:bCs/>
          <w:sz w:val="52"/>
          <w:szCs w:val="52"/>
        </w:rPr>
        <w:t>整体支出绩效自评报告</w:t>
      </w:r>
    </w:p>
    <w:p>
      <w:pPr>
        <w:jc w:val="center"/>
        <w:rPr>
          <w:rFonts w:hint="eastAsia" w:ascii="华文宋体" w:hAnsi="华文宋体" w:eastAsia="华文宋体"/>
          <w:b/>
          <w:bCs/>
          <w:sz w:val="52"/>
          <w:szCs w:val="52"/>
        </w:rPr>
      </w:pPr>
      <w:r>
        <w:rPr>
          <w:rFonts w:hint="eastAsia" w:ascii="华文宋体" w:hAnsi="华文宋体" w:eastAsia="华文宋体"/>
          <w:b/>
          <w:bCs/>
          <w:sz w:val="52"/>
          <w:szCs w:val="52"/>
        </w:rPr>
        <w:t xml:space="preserve"> </w:t>
      </w:r>
    </w:p>
    <w:p>
      <w:pPr>
        <w:jc w:val="center"/>
        <w:rPr>
          <w:rFonts w:hint="eastAsia" w:ascii="华文宋体" w:hAnsi="华文宋体" w:eastAsia="华文宋体"/>
          <w:b/>
          <w:bCs/>
          <w:sz w:val="52"/>
          <w:szCs w:val="52"/>
        </w:rPr>
      </w:pPr>
      <w:r>
        <w:rPr>
          <w:rFonts w:hint="eastAsia" w:ascii="华文宋体" w:hAnsi="华文宋体" w:eastAsia="华文宋体"/>
          <w:b/>
          <w:bCs/>
          <w:sz w:val="52"/>
          <w:szCs w:val="52"/>
        </w:rPr>
        <w:t xml:space="preserve"> </w:t>
      </w:r>
    </w:p>
    <w:p>
      <w:pPr>
        <w:jc w:val="center"/>
        <w:rPr>
          <w:rFonts w:hint="eastAsia" w:ascii="华文宋体" w:hAnsi="华文宋体" w:eastAsia="华文宋体"/>
          <w:b/>
          <w:bCs/>
          <w:sz w:val="52"/>
          <w:szCs w:val="52"/>
        </w:rPr>
      </w:pPr>
      <w:r>
        <w:rPr>
          <w:rFonts w:hint="eastAsia" w:ascii="华文宋体" w:hAnsi="华文宋体" w:eastAsia="华文宋体"/>
          <w:b/>
          <w:bCs/>
          <w:sz w:val="52"/>
          <w:szCs w:val="52"/>
        </w:rPr>
        <w:t xml:space="preserve"> </w:t>
      </w:r>
    </w:p>
    <w:p>
      <w:pPr>
        <w:jc w:val="center"/>
        <w:rPr>
          <w:rFonts w:hint="eastAsia" w:ascii="华文宋体" w:hAnsi="华文宋体" w:eastAsia="华文宋体"/>
          <w:b/>
          <w:bCs/>
          <w:sz w:val="52"/>
          <w:szCs w:val="52"/>
        </w:rPr>
      </w:pPr>
      <w:r>
        <w:rPr>
          <w:rFonts w:hint="eastAsia" w:ascii="华文宋体" w:hAnsi="华文宋体" w:eastAsia="华文宋体"/>
          <w:b/>
          <w:bCs/>
          <w:sz w:val="52"/>
          <w:szCs w:val="52"/>
        </w:rPr>
        <w:t xml:space="preserve"> </w:t>
      </w:r>
    </w:p>
    <w:p>
      <w:pPr>
        <w:jc w:val="center"/>
        <w:rPr>
          <w:rFonts w:hint="eastAsia" w:ascii="华文宋体" w:hAnsi="华文宋体" w:eastAsia="华文宋体"/>
          <w:b/>
          <w:bCs/>
          <w:sz w:val="52"/>
          <w:szCs w:val="52"/>
        </w:rPr>
      </w:pPr>
      <w:r>
        <w:rPr>
          <w:rFonts w:hint="eastAsia" w:ascii="华文宋体" w:hAnsi="华文宋体" w:eastAsia="华文宋体"/>
          <w:b/>
          <w:bCs/>
          <w:sz w:val="52"/>
          <w:szCs w:val="52"/>
        </w:rPr>
        <w:t xml:space="preserve"> </w:t>
      </w:r>
    </w:p>
    <w:p>
      <w:pPr>
        <w:jc w:val="center"/>
        <w:rPr>
          <w:rFonts w:hint="eastAsia" w:ascii="华文宋体" w:hAnsi="华文宋体" w:eastAsia="华文宋体"/>
          <w:b/>
          <w:bCs/>
          <w:sz w:val="52"/>
          <w:szCs w:val="52"/>
        </w:rPr>
      </w:pPr>
      <w:r>
        <w:rPr>
          <w:rFonts w:hint="eastAsia" w:ascii="华文宋体" w:hAnsi="华文宋体" w:eastAsia="华文宋体"/>
          <w:b/>
          <w:bCs/>
          <w:sz w:val="52"/>
          <w:szCs w:val="52"/>
        </w:rPr>
        <w:t xml:space="preserve"> </w:t>
      </w:r>
    </w:p>
    <w:p>
      <w:pPr>
        <w:jc w:val="center"/>
        <w:rPr>
          <w:rFonts w:hint="eastAsia" w:ascii="华文宋体" w:hAnsi="华文宋体" w:eastAsia="华文宋体"/>
          <w:b/>
          <w:bCs/>
          <w:sz w:val="52"/>
          <w:szCs w:val="52"/>
        </w:rPr>
      </w:pPr>
      <w:r>
        <w:rPr>
          <w:rFonts w:hint="eastAsia" w:ascii="华文宋体" w:hAnsi="华文宋体" w:eastAsia="华文宋体"/>
          <w:b/>
          <w:bCs/>
          <w:sz w:val="52"/>
          <w:szCs w:val="52"/>
        </w:rPr>
        <w:t xml:space="preserve"> </w:t>
      </w:r>
    </w:p>
    <w:p>
      <w:pPr>
        <w:rPr>
          <w:rFonts w:hint="eastAsia" w:ascii="华文宋体" w:hAnsi="华文宋体" w:eastAsia="华文宋体"/>
          <w:b/>
          <w:bCs/>
          <w:sz w:val="52"/>
          <w:szCs w:val="52"/>
        </w:rPr>
      </w:pPr>
      <w:r>
        <w:rPr>
          <w:rFonts w:hint="eastAsia" w:ascii="华文宋体" w:hAnsi="华文宋体" w:eastAsia="华文宋体"/>
          <w:b/>
          <w:bCs/>
          <w:sz w:val="52"/>
          <w:szCs w:val="52"/>
        </w:rPr>
        <w:t xml:space="preserve"> </w:t>
      </w:r>
    </w:p>
    <w:p>
      <w:pPr>
        <w:pStyle w:val="3"/>
        <w:ind w:left="555"/>
        <w:jc w:val="center"/>
        <w:rPr>
          <w:rFonts w:hint="eastAsia"/>
        </w:rPr>
      </w:pPr>
      <w:r>
        <w:rPr>
          <w:rFonts w:hint="eastAsia"/>
          <w:spacing w:val="-4"/>
        </w:rPr>
        <w:t>部门（单位）名称：</w:t>
      </w:r>
      <w:r>
        <w:rPr>
          <w:rFonts w:hint="eastAsia"/>
          <w:spacing w:val="-4"/>
          <w:u w:val="single"/>
        </w:rPr>
        <w:t>（盖章</w:t>
      </w:r>
      <w:r>
        <w:rPr>
          <w:rFonts w:hint="eastAsia"/>
          <w:spacing w:val="-10"/>
          <w:u w:val="single"/>
        </w:rPr>
        <w:t>）</w:t>
      </w:r>
      <w:r>
        <w:rPr>
          <w:rFonts w:hint="eastAsia"/>
          <w:u w:val="single"/>
        </w:rPr>
        <w:tab/>
      </w:r>
    </w:p>
    <w:p>
      <w:pPr>
        <w:pStyle w:val="3"/>
        <w:spacing w:before="190"/>
        <w:ind w:left="3987"/>
        <w:rPr>
          <w:rFonts w:hint="eastAsia"/>
        </w:rPr>
      </w:pPr>
      <w:r>
        <w:rPr>
          <w:rFonts w:hint="eastAsia"/>
        </w:rPr>
        <w:t>2024年</w:t>
      </w:r>
      <w:r>
        <w:rPr>
          <w:rFonts w:hint="eastAsia"/>
          <w:spacing w:val="77"/>
        </w:rPr>
        <w:t xml:space="preserve"> 6</w:t>
      </w:r>
      <w:r>
        <w:rPr>
          <w:rFonts w:hint="eastAsia"/>
        </w:rPr>
        <w:t>月</w:t>
      </w:r>
      <w:r>
        <w:rPr>
          <w:rFonts w:hint="eastAsia"/>
          <w:spacing w:val="76"/>
        </w:rPr>
        <w:t xml:space="preserve"> 20</w:t>
      </w:r>
      <w:r>
        <w:rPr>
          <w:rFonts w:hint="eastAsia"/>
          <w:spacing w:val="-10"/>
        </w:rPr>
        <w:t>日</w:t>
      </w:r>
    </w:p>
    <w:p>
      <w:pPr>
        <w:pStyle w:val="3"/>
        <w:spacing w:before="401"/>
        <w:ind w:left="4031"/>
        <w:rPr>
          <w:rFonts w:hint="eastAsia"/>
        </w:rPr>
      </w:pPr>
      <w:r>
        <w:rPr>
          <w:rFonts w:hint="eastAsia"/>
          <w:spacing w:val="-4"/>
        </w:rPr>
        <w:t>（此页为封面</w:t>
      </w:r>
      <w:r>
        <w:rPr>
          <w:rFonts w:hint="eastAsia"/>
          <w:spacing w:val="-10"/>
        </w:rPr>
        <w:t>）</w:t>
      </w: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jc w:val="left"/>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20</w:t>
      </w:r>
      <w:r>
        <w:rPr>
          <w:rFonts w:hint="eastAsia" w:ascii="黑体" w:hAnsi="黑体" w:eastAsia="黑体" w:cs="黑体"/>
          <w:b/>
          <w:bCs/>
          <w:sz w:val="44"/>
          <w:szCs w:val="44"/>
          <w:lang w:val="en-US" w:eastAsia="zh-CN"/>
        </w:rPr>
        <w:t>23</w:t>
      </w:r>
      <w:r>
        <w:rPr>
          <w:rFonts w:hint="eastAsia" w:ascii="黑体" w:hAnsi="黑体" w:eastAsia="黑体" w:cs="黑体"/>
          <w:b/>
          <w:bCs/>
          <w:sz w:val="44"/>
          <w:szCs w:val="44"/>
        </w:rPr>
        <w:t>年度部门整体支出绩效自评报告</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4" w:firstLineChars="200"/>
        <w:jc w:val="left"/>
        <w:textAlignment w:val="auto"/>
        <w:rPr>
          <w:rFonts w:hint="eastAsia" w:ascii="仿宋_GB2312" w:hAnsi="仿宋_GB2312" w:eastAsia="仿宋_GB2312" w:cs="仿宋_GB2312"/>
          <w:sz w:val="32"/>
          <w:szCs w:val="32"/>
          <w:lang w:val="en-US" w:eastAsia="zh-CN"/>
        </w:rPr>
      </w:pPr>
      <w:r>
        <w:rPr>
          <w:rFonts w:ascii="仿宋" w:hAnsi="仿宋" w:eastAsia="仿宋" w:cs="仿宋"/>
          <w:spacing w:val="-14"/>
          <w:sz w:val="32"/>
          <w:szCs w:val="32"/>
        </w:rPr>
        <w:t>为进一步规范财政资金管理，</w:t>
      </w:r>
      <w:r>
        <w:rPr>
          <w:rFonts w:ascii="仿宋" w:hAnsi="仿宋" w:eastAsia="仿宋" w:cs="仿宋"/>
          <w:spacing w:val="-6"/>
          <w:sz w:val="32"/>
          <w:szCs w:val="32"/>
        </w:rPr>
        <w:t>切实提高财</w:t>
      </w:r>
      <w:r>
        <w:rPr>
          <w:rFonts w:ascii="仿宋" w:hAnsi="仿宋" w:eastAsia="仿宋" w:cs="仿宋"/>
          <w:spacing w:val="-17"/>
          <w:sz w:val="32"/>
          <w:szCs w:val="32"/>
        </w:rPr>
        <w:t>政资金使用效益，根据《中华人民共和国预算法》、《中共中</w:t>
      </w:r>
      <w:r>
        <w:rPr>
          <w:rFonts w:ascii="仿宋" w:hAnsi="仿宋" w:eastAsia="仿宋" w:cs="仿宋"/>
          <w:spacing w:val="-4"/>
          <w:sz w:val="32"/>
          <w:szCs w:val="32"/>
        </w:rPr>
        <w:t>央国务院关于全面实施预算绩效管理的意见》(中发〔2018</w:t>
      </w:r>
      <w:r>
        <w:rPr>
          <w:rFonts w:hint="eastAsia" w:ascii="仿宋" w:hAnsi="仿宋" w:eastAsia="仿宋" w:cs="仿宋"/>
          <w:spacing w:val="-4"/>
          <w:sz w:val="32"/>
          <w:szCs w:val="32"/>
          <w:lang w:eastAsia="zh-CN"/>
        </w:rPr>
        <w:t>）</w:t>
      </w:r>
      <w:r>
        <w:rPr>
          <w:rFonts w:ascii="仿宋" w:hAnsi="仿宋" w:eastAsia="仿宋" w:cs="仿宋"/>
          <w:spacing w:val="-10"/>
          <w:sz w:val="32"/>
          <w:szCs w:val="32"/>
        </w:rPr>
        <w:t>34号)精神</w:t>
      </w:r>
      <w:r>
        <w:rPr>
          <w:rFonts w:hint="eastAsia" w:ascii="仿宋" w:hAnsi="仿宋" w:eastAsia="仿宋" w:cs="仿宋"/>
          <w:spacing w:val="-10"/>
          <w:sz w:val="32"/>
          <w:szCs w:val="32"/>
          <w:lang w:eastAsia="zh-CN"/>
        </w:rPr>
        <w:t>以及《项目支出绩效评价管理办法》（财预</w:t>
      </w:r>
      <w:r>
        <w:rPr>
          <w:rFonts w:hint="eastAsia" w:ascii="仿宋" w:hAnsi="仿宋" w:eastAsia="仿宋" w:cs="仿宋"/>
          <w:spacing w:val="-10"/>
          <w:sz w:val="32"/>
          <w:szCs w:val="32"/>
          <w:lang w:val="en-US" w:eastAsia="zh-CN"/>
        </w:rPr>
        <w:t>[2020]10号）等文件规定的有关要求，</w:t>
      </w:r>
      <w:r>
        <w:rPr>
          <w:rFonts w:hint="eastAsia" w:ascii="仿宋_GB2312" w:hAnsi="仿宋_GB2312" w:eastAsia="仿宋_GB2312" w:cs="仿宋_GB2312"/>
          <w:sz w:val="32"/>
          <w:szCs w:val="32"/>
          <w:lang w:val="en-US" w:eastAsia="zh-CN"/>
        </w:rPr>
        <w:t>现将我单位部门整体支出绩效评价情况报告如下：</w:t>
      </w:r>
    </w:p>
    <w:p>
      <w:pPr>
        <w:keepNext w:val="0"/>
        <w:keepLines w:val="0"/>
        <w:pageBreakBefore w:val="0"/>
        <w:kinsoku/>
        <w:wordWrap/>
        <w:overflowPunct/>
        <w:topLinePunct w:val="0"/>
        <w:bidi w:val="0"/>
        <w:spacing w:line="360" w:lineRule="auto"/>
        <w:ind w:left="425"/>
        <w:textAlignment w:val="auto"/>
        <w:outlineLvl w:val="0"/>
        <w:rPr>
          <w:rFonts w:ascii="黑体" w:hAnsi="黑体" w:eastAsia="黑体" w:cs="黑体"/>
          <w:sz w:val="33"/>
          <w:szCs w:val="33"/>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部门</w:t>
      </w:r>
      <w:r>
        <w:rPr>
          <w:rFonts w:ascii="黑体" w:hAnsi="黑体" w:eastAsia="黑体" w:cs="黑体"/>
          <w:b/>
          <w:bCs/>
          <w:spacing w:val="-10"/>
          <w:sz w:val="33"/>
          <w:szCs w:val="33"/>
        </w:rPr>
        <w:t>基本情况</w:t>
      </w:r>
    </w:p>
    <w:p>
      <w:pPr>
        <w:spacing w:before="248" w:line="217" w:lineRule="auto"/>
        <w:ind w:firstLine="640" w:firstLineChars="200"/>
        <w:rPr>
          <w:rFonts w:ascii="仿宋" w:hAnsi="仿宋" w:eastAsia="仿宋" w:cs="仿宋"/>
          <w:sz w:val="32"/>
          <w:szCs w:val="32"/>
        </w:rPr>
      </w:pPr>
      <w:r>
        <w:rPr>
          <w:rFonts w:hint="eastAsia" w:ascii="黑体" w:hAnsi="黑体" w:eastAsia="黑体"/>
          <w:sz w:val="32"/>
          <w:szCs w:val="32"/>
          <w:lang w:val="en-US" w:eastAsia="zh-CN"/>
        </w:rPr>
        <w:t>（一）</w:t>
      </w:r>
      <w:r>
        <w:rPr>
          <w:rFonts w:hint="eastAsia" w:ascii="黑体" w:hAnsi="黑体" w:eastAsia="黑体"/>
          <w:sz w:val="32"/>
          <w:szCs w:val="32"/>
          <w:lang w:eastAsia="zh-CN"/>
        </w:rPr>
        <w:t>部门主要职责</w:t>
      </w:r>
    </w:p>
    <w:p>
      <w:pPr>
        <w:spacing w:before="252" w:line="357" w:lineRule="auto"/>
        <w:ind w:firstLine="588" w:firstLineChars="200"/>
        <w:rPr>
          <w:rFonts w:ascii="仿宋" w:hAnsi="仿宋" w:eastAsia="仿宋" w:cs="仿宋"/>
          <w:sz w:val="32"/>
          <w:szCs w:val="32"/>
        </w:rPr>
      </w:pPr>
      <w:r>
        <w:rPr>
          <w:rFonts w:ascii="仿宋" w:hAnsi="仿宋" w:eastAsia="仿宋" w:cs="仿宋"/>
          <w:spacing w:val="-13"/>
          <w:sz w:val="32"/>
          <w:szCs w:val="32"/>
        </w:rPr>
        <w:t>1、承担牵头推进新型城镇化战略工作。</w:t>
      </w:r>
      <w:r>
        <w:rPr>
          <w:rFonts w:ascii="仿宋" w:hAnsi="仿宋" w:eastAsia="仿宋" w:cs="仿宋"/>
          <w:spacing w:val="75"/>
          <w:sz w:val="32"/>
          <w:szCs w:val="32"/>
        </w:rPr>
        <w:t xml:space="preserve"> </w:t>
      </w:r>
      <w:r>
        <w:rPr>
          <w:rFonts w:ascii="仿宋" w:hAnsi="仿宋" w:eastAsia="仿宋" w:cs="仿宋"/>
          <w:spacing w:val="-13"/>
          <w:sz w:val="32"/>
          <w:szCs w:val="32"/>
        </w:rPr>
        <w:t>2、承担推进住房</w:t>
      </w:r>
      <w:r>
        <w:rPr>
          <w:rFonts w:ascii="仿宋" w:hAnsi="仿宋" w:eastAsia="仿宋" w:cs="仿宋"/>
          <w:spacing w:val="-3"/>
          <w:sz w:val="32"/>
          <w:szCs w:val="32"/>
        </w:rPr>
        <w:t>制度改革和保障城镇中低收入家庭住房的责任。3、承担全县建设市场监督管理责任，管理和指导全县建筑活动。4、承担全县勘察设计市场监管的责任。5、承担全县房屋建筑、市政工程和</w:t>
      </w:r>
      <w:r>
        <w:rPr>
          <w:rFonts w:ascii="仿宋" w:hAnsi="仿宋" w:eastAsia="仿宋" w:cs="仿宋"/>
          <w:spacing w:val="-11"/>
          <w:sz w:val="32"/>
          <w:szCs w:val="32"/>
        </w:rPr>
        <w:t>相关公用事业设施质量、安全生产监督管理的责任。6、承担城</w:t>
      </w:r>
      <w:r>
        <w:rPr>
          <w:rFonts w:ascii="仿宋" w:hAnsi="仿宋" w:eastAsia="仿宋" w:cs="仿宋"/>
          <w:spacing w:val="3"/>
          <w:sz w:val="32"/>
          <w:szCs w:val="32"/>
        </w:rPr>
        <w:t>市市政工程、公用事业的建设、维护、运营安全和应急管理工</w:t>
      </w:r>
      <w:r>
        <w:rPr>
          <w:rFonts w:ascii="仿宋" w:hAnsi="仿宋" w:eastAsia="仿宋" w:cs="仿宋"/>
          <w:spacing w:val="-3"/>
          <w:sz w:val="32"/>
          <w:szCs w:val="32"/>
        </w:rPr>
        <w:t>作。7、组织贯彻执行工程建设实施阶段国家标准、全国统一定额和省级行业标准以及相关的管理制度。8、承担规范房地产市</w:t>
      </w:r>
      <w:r>
        <w:rPr>
          <w:rFonts w:ascii="仿宋" w:hAnsi="仿宋" w:eastAsia="仿宋" w:cs="仿宋"/>
          <w:spacing w:val="-11"/>
          <w:sz w:val="32"/>
          <w:szCs w:val="32"/>
        </w:rPr>
        <w:t>场秩序、监督管理房地产市场的责任</w:t>
      </w:r>
      <w:r>
        <w:rPr>
          <w:rFonts w:hint="eastAsia" w:ascii="仿宋" w:hAnsi="仿宋" w:eastAsia="仿宋" w:cs="仿宋"/>
          <w:spacing w:val="-11"/>
          <w:sz w:val="32"/>
          <w:szCs w:val="32"/>
          <w:lang w:eastAsia="zh-CN"/>
        </w:rPr>
        <w:t>。</w:t>
      </w:r>
      <w:r>
        <w:rPr>
          <w:rFonts w:ascii="仿宋" w:hAnsi="仿宋" w:eastAsia="仿宋" w:cs="仿宋"/>
          <w:spacing w:val="-11"/>
          <w:sz w:val="32"/>
          <w:szCs w:val="32"/>
        </w:rPr>
        <w:t>9、承担指导村镇建设和</w:t>
      </w:r>
      <w:r>
        <w:rPr>
          <w:rFonts w:ascii="仿宋" w:hAnsi="仿宋" w:eastAsia="仿宋" w:cs="仿宋"/>
          <w:spacing w:val="-6"/>
          <w:sz w:val="32"/>
          <w:szCs w:val="32"/>
        </w:rPr>
        <w:t>风景名胜区建设管理的责任。</w:t>
      </w:r>
      <w:r>
        <w:rPr>
          <w:rFonts w:ascii="仿宋" w:hAnsi="仿宋" w:eastAsia="仿宋" w:cs="仿宋"/>
          <w:spacing w:val="1"/>
          <w:sz w:val="32"/>
          <w:szCs w:val="32"/>
        </w:rPr>
        <w:t>10、承担拟定全县物业管理规章制度，组织、指导全县物</w:t>
      </w:r>
      <w:r>
        <w:rPr>
          <w:rFonts w:ascii="仿宋" w:hAnsi="仿宋" w:eastAsia="仿宋" w:cs="仿宋"/>
          <w:spacing w:val="2"/>
          <w:sz w:val="32"/>
          <w:szCs w:val="32"/>
        </w:rPr>
        <w:t>业管理工作。11、承担推进全县建筑节能与建</w:t>
      </w:r>
      <w:r>
        <w:rPr>
          <w:rFonts w:ascii="仿宋" w:hAnsi="仿宋" w:eastAsia="仿宋" w:cs="仿宋"/>
          <w:spacing w:val="1"/>
          <w:sz w:val="32"/>
          <w:szCs w:val="32"/>
        </w:rPr>
        <w:t>设科技进步的责</w:t>
      </w:r>
      <w:r>
        <w:rPr>
          <w:rFonts w:ascii="仿宋" w:hAnsi="仿宋" w:eastAsia="仿宋" w:cs="仿宋"/>
          <w:spacing w:val="2"/>
          <w:sz w:val="32"/>
          <w:szCs w:val="32"/>
        </w:rPr>
        <w:t>任。12、参与县本级城建资金计划的编制和</w:t>
      </w:r>
      <w:r>
        <w:rPr>
          <w:rFonts w:ascii="仿宋" w:hAnsi="仿宋" w:eastAsia="仿宋" w:cs="仿宋"/>
          <w:spacing w:val="1"/>
          <w:sz w:val="32"/>
          <w:szCs w:val="32"/>
        </w:rPr>
        <w:t>管理。13、拟订行</w:t>
      </w:r>
      <w:r>
        <w:rPr>
          <w:rFonts w:ascii="仿宋" w:hAnsi="仿宋" w:eastAsia="仿宋" w:cs="仿宋"/>
          <w:spacing w:val="2"/>
          <w:sz w:val="32"/>
          <w:szCs w:val="32"/>
        </w:rPr>
        <w:t>业人才发展规划，指导建设行业人才队伍建设。</w:t>
      </w:r>
      <w:r>
        <w:rPr>
          <w:rFonts w:ascii="仿宋" w:hAnsi="仿宋" w:eastAsia="仿宋" w:cs="仿宋"/>
          <w:spacing w:val="1"/>
          <w:sz w:val="32"/>
          <w:szCs w:val="32"/>
        </w:rPr>
        <w:t>14、负责对职</w:t>
      </w:r>
      <w:r>
        <w:rPr>
          <w:rFonts w:ascii="仿宋" w:hAnsi="仿宋" w:eastAsia="仿宋" w:cs="仿宋"/>
          <w:spacing w:val="-3"/>
          <w:sz w:val="32"/>
          <w:szCs w:val="32"/>
        </w:rPr>
        <w:t>责范围内有关行业、领域的安全生产工作实</w:t>
      </w:r>
      <w:r>
        <w:rPr>
          <w:rFonts w:ascii="仿宋" w:hAnsi="仿宋" w:eastAsia="仿宋" w:cs="仿宋"/>
          <w:spacing w:val="-4"/>
          <w:sz w:val="32"/>
          <w:szCs w:val="32"/>
        </w:rPr>
        <w:t>施监督管理。</w:t>
      </w:r>
    </w:p>
    <w:p>
      <w:pPr>
        <w:spacing w:line="354" w:lineRule="auto"/>
        <w:rPr>
          <w:rFonts w:ascii="仿宋" w:hAnsi="仿宋" w:eastAsia="仿宋" w:cs="仿宋"/>
          <w:sz w:val="32"/>
          <w:szCs w:val="32"/>
        </w:rPr>
        <w:sectPr>
          <w:pgSz w:w="11906" w:h="16839"/>
          <w:pgMar w:top="1431" w:right="1586" w:bottom="0" w:left="1595" w:header="0" w:footer="0" w:gutter="0"/>
          <w:cols w:space="720" w:num="1"/>
        </w:sectPr>
      </w:pPr>
    </w:p>
    <w:p>
      <w:pPr>
        <w:pStyle w:val="3"/>
        <w:spacing w:line="356" w:lineRule="auto"/>
      </w:pPr>
    </w:p>
    <w:p>
      <w:pPr>
        <w:pStyle w:val="3"/>
        <w:spacing w:line="357" w:lineRule="auto"/>
      </w:pPr>
    </w:p>
    <w:p>
      <w:pPr>
        <w:spacing w:before="104" w:line="217" w:lineRule="auto"/>
        <w:ind w:left="665"/>
        <w:rPr>
          <w:rFonts w:ascii="仿宋" w:hAnsi="仿宋" w:eastAsia="仿宋" w:cs="仿宋"/>
          <w:sz w:val="32"/>
          <w:szCs w:val="32"/>
        </w:rPr>
      </w:pPr>
      <w:r>
        <w:rPr>
          <w:rFonts w:ascii="仿宋" w:hAnsi="仿宋" w:eastAsia="仿宋" w:cs="仿宋"/>
          <w:spacing w:val="-3"/>
          <w:sz w:val="32"/>
          <w:szCs w:val="32"/>
        </w:rPr>
        <w:t>15、承办县人民政府交办的其他事项。</w:t>
      </w:r>
      <w:r>
        <w:rPr>
          <w:rFonts w:ascii="仿宋" w:hAnsi="仿宋" w:eastAsia="仿宋" w:cs="仿宋"/>
          <w:spacing w:val="-91"/>
          <w:sz w:val="32"/>
          <w:szCs w:val="32"/>
        </w:rPr>
        <w:t xml:space="preserve"> </w:t>
      </w:r>
    </w:p>
    <w:p>
      <w:pPr>
        <w:spacing w:before="104" w:line="217" w:lineRule="auto"/>
        <w:ind w:firstLine="619" w:firstLineChars="200"/>
        <w:outlineLvl w:val="2"/>
        <w:rPr>
          <w:rFonts w:hint="eastAsia" w:ascii="仿宋" w:hAnsi="仿宋" w:eastAsia="仿宋" w:cs="仿宋"/>
          <w:b/>
          <w:bCs/>
          <w:sz w:val="32"/>
          <w:szCs w:val="32"/>
          <w:lang w:eastAsia="zh-CN"/>
        </w:rPr>
      </w:pPr>
      <w:r>
        <w:rPr>
          <w:rFonts w:ascii="仿宋" w:hAnsi="仿宋" w:eastAsia="仿宋" w:cs="仿宋"/>
          <w:b/>
          <w:bCs/>
          <w:spacing w:val="-6"/>
          <w:sz w:val="32"/>
          <w:szCs w:val="32"/>
        </w:rPr>
        <w:t>（二）</w:t>
      </w:r>
      <w:r>
        <w:rPr>
          <w:rFonts w:hint="eastAsia" w:ascii="仿宋" w:hAnsi="仿宋" w:eastAsia="仿宋" w:cs="仿宋"/>
          <w:b/>
          <w:bCs/>
          <w:spacing w:val="-6"/>
          <w:sz w:val="32"/>
          <w:szCs w:val="32"/>
          <w:lang w:eastAsia="zh-CN"/>
        </w:rPr>
        <w:t>内设</w:t>
      </w:r>
      <w:r>
        <w:rPr>
          <w:rFonts w:ascii="仿宋" w:hAnsi="仿宋" w:eastAsia="仿宋" w:cs="仿宋"/>
          <w:b/>
          <w:bCs/>
          <w:spacing w:val="-6"/>
          <w:sz w:val="32"/>
          <w:szCs w:val="32"/>
        </w:rPr>
        <w:t>机构设置</w:t>
      </w:r>
      <w:r>
        <w:rPr>
          <w:rFonts w:hint="eastAsia" w:ascii="仿宋" w:hAnsi="仿宋" w:eastAsia="仿宋" w:cs="仿宋"/>
          <w:b/>
          <w:bCs/>
          <w:sz w:val="32"/>
          <w:szCs w:val="32"/>
          <w:lang w:eastAsia="zh-CN"/>
        </w:rPr>
        <w:t>和人员编制情况</w:t>
      </w:r>
    </w:p>
    <w:p>
      <w:pPr>
        <w:spacing w:before="104" w:line="217" w:lineRule="auto"/>
        <w:ind w:firstLine="616" w:firstLineChars="200"/>
        <w:outlineLvl w:val="2"/>
        <w:rPr>
          <w:rFonts w:ascii="仿宋" w:hAnsi="仿宋" w:eastAsia="仿宋" w:cs="仿宋"/>
          <w:sz w:val="32"/>
          <w:szCs w:val="32"/>
        </w:rPr>
      </w:pPr>
      <w:r>
        <w:rPr>
          <w:rFonts w:ascii="仿宋" w:hAnsi="仿宋" w:eastAsia="仿宋" w:cs="仿宋"/>
          <w:spacing w:val="-6"/>
          <w:sz w:val="32"/>
          <w:szCs w:val="32"/>
        </w:rPr>
        <w:t>根据编办核定，我局内设</w:t>
      </w:r>
      <w:r>
        <w:rPr>
          <w:rFonts w:ascii="仿宋" w:hAnsi="仿宋" w:eastAsia="仿宋" w:cs="仿宋"/>
          <w:spacing w:val="-48"/>
          <w:sz w:val="32"/>
          <w:szCs w:val="32"/>
        </w:rPr>
        <w:t xml:space="preserve"> </w:t>
      </w:r>
      <w:r>
        <w:rPr>
          <w:rFonts w:ascii="仿宋" w:hAnsi="仿宋" w:eastAsia="仿宋" w:cs="仿宋"/>
          <w:spacing w:val="-6"/>
          <w:sz w:val="32"/>
          <w:szCs w:val="32"/>
        </w:rPr>
        <w:t>16</w:t>
      </w:r>
      <w:r>
        <w:rPr>
          <w:rFonts w:ascii="仿宋" w:hAnsi="仿宋" w:eastAsia="仿宋" w:cs="仿宋"/>
          <w:spacing w:val="-65"/>
          <w:sz w:val="32"/>
          <w:szCs w:val="32"/>
        </w:rPr>
        <w:t xml:space="preserve"> </w:t>
      </w:r>
      <w:r>
        <w:rPr>
          <w:rFonts w:ascii="仿宋" w:hAnsi="仿宋" w:eastAsia="仿宋" w:cs="仿宋"/>
          <w:spacing w:val="-6"/>
          <w:sz w:val="32"/>
          <w:szCs w:val="32"/>
        </w:rPr>
        <w:t>个股室。</w:t>
      </w:r>
    </w:p>
    <w:p>
      <w:pPr>
        <w:spacing w:before="246" w:line="350" w:lineRule="auto"/>
        <w:ind w:firstLine="632" w:firstLineChars="200"/>
        <w:jc w:val="both"/>
        <w:rPr>
          <w:rFonts w:ascii="仿宋" w:hAnsi="仿宋" w:eastAsia="仿宋" w:cs="仿宋"/>
          <w:sz w:val="32"/>
          <w:szCs w:val="32"/>
        </w:rPr>
      </w:pPr>
      <w:r>
        <w:rPr>
          <w:rFonts w:ascii="仿宋" w:hAnsi="仿宋" w:eastAsia="仿宋" w:cs="仿宋"/>
          <w:spacing w:val="-2"/>
          <w:sz w:val="32"/>
          <w:szCs w:val="32"/>
        </w:rPr>
        <w:t>核定衡山县住房和城乡建设局编制数合计</w:t>
      </w:r>
      <w:r>
        <w:rPr>
          <w:rFonts w:ascii="仿宋" w:hAnsi="仿宋" w:eastAsia="仿宋" w:cs="仿宋"/>
          <w:spacing w:val="-47"/>
          <w:sz w:val="32"/>
          <w:szCs w:val="32"/>
        </w:rPr>
        <w:t xml:space="preserve"> </w:t>
      </w:r>
      <w:r>
        <w:rPr>
          <w:rFonts w:ascii="仿宋" w:hAnsi="仿宋" w:eastAsia="仿宋" w:cs="仿宋"/>
          <w:spacing w:val="-2"/>
          <w:sz w:val="32"/>
          <w:szCs w:val="32"/>
        </w:rPr>
        <w:t>13</w:t>
      </w:r>
      <w:r>
        <w:rPr>
          <w:rFonts w:ascii="仿宋" w:hAnsi="仿宋" w:eastAsia="仿宋" w:cs="仿宋"/>
          <w:spacing w:val="-3"/>
          <w:sz w:val="32"/>
          <w:szCs w:val="32"/>
        </w:rPr>
        <w:t>4</w:t>
      </w:r>
      <w:r>
        <w:rPr>
          <w:rFonts w:ascii="仿宋" w:hAnsi="仿宋" w:eastAsia="仿宋" w:cs="仿宋"/>
          <w:spacing w:val="-73"/>
          <w:sz w:val="32"/>
          <w:szCs w:val="32"/>
        </w:rPr>
        <w:t xml:space="preserve"> </w:t>
      </w:r>
      <w:r>
        <w:rPr>
          <w:rFonts w:ascii="仿宋" w:hAnsi="仿宋" w:eastAsia="仿宋" w:cs="仿宋"/>
          <w:spacing w:val="-3"/>
          <w:sz w:val="32"/>
          <w:szCs w:val="32"/>
        </w:rPr>
        <w:t>名，行政编制</w:t>
      </w:r>
      <w:r>
        <w:rPr>
          <w:rFonts w:ascii="仿宋" w:hAnsi="仿宋" w:eastAsia="仿宋" w:cs="仿宋"/>
          <w:spacing w:val="-2"/>
          <w:sz w:val="32"/>
          <w:szCs w:val="32"/>
        </w:rPr>
        <w:t>数</w:t>
      </w:r>
      <w:r>
        <w:rPr>
          <w:rFonts w:ascii="仿宋" w:hAnsi="仿宋" w:eastAsia="仿宋" w:cs="仿宋"/>
          <w:spacing w:val="-43"/>
          <w:sz w:val="32"/>
          <w:szCs w:val="32"/>
        </w:rPr>
        <w:t xml:space="preserve"> </w:t>
      </w:r>
      <w:r>
        <w:rPr>
          <w:rFonts w:ascii="仿宋" w:hAnsi="仿宋" w:eastAsia="仿宋" w:cs="仿宋"/>
          <w:spacing w:val="-2"/>
          <w:sz w:val="32"/>
          <w:szCs w:val="32"/>
        </w:rPr>
        <w:t>16</w:t>
      </w:r>
      <w:r>
        <w:rPr>
          <w:rFonts w:ascii="仿宋" w:hAnsi="仿宋" w:eastAsia="仿宋" w:cs="仿宋"/>
          <w:spacing w:val="-73"/>
          <w:sz w:val="32"/>
          <w:szCs w:val="32"/>
        </w:rPr>
        <w:t xml:space="preserve"> </w:t>
      </w:r>
      <w:r>
        <w:rPr>
          <w:rFonts w:ascii="仿宋" w:hAnsi="仿宋" w:eastAsia="仿宋" w:cs="仿宋"/>
          <w:spacing w:val="-2"/>
          <w:sz w:val="32"/>
          <w:szCs w:val="32"/>
        </w:rPr>
        <w:t>名，事业编制数</w:t>
      </w:r>
      <w:r>
        <w:rPr>
          <w:rFonts w:ascii="仿宋" w:hAnsi="仿宋" w:eastAsia="仿宋" w:cs="仿宋"/>
          <w:spacing w:val="-43"/>
          <w:sz w:val="32"/>
          <w:szCs w:val="32"/>
        </w:rPr>
        <w:t xml:space="preserve"> </w:t>
      </w:r>
      <w:r>
        <w:rPr>
          <w:rFonts w:ascii="仿宋" w:hAnsi="仿宋" w:eastAsia="仿宋" w:cs="仿宋"/>
          <w:spacing w:val="-2"/>
          <w:sz w:val="32"/>
          <w:szCs w:val="32"/>
        </w:rPr>
        <w:t>118</w:t>
      </w:r>
      <w:r>
        <w:rPr>
          <w:rFonts w:ascii="仿宋" w:hAnsi="仿宋" w:eastAsia="仿宋" w:cs="仿宋"/>
          <w:spacing w:val="-73"/>
          <w:sz w:val="32"/>
          <w:szCs w:val="32"/>
        </w:rPr>
        <w:t xml:space="preserve"> </w:t>
      </w:r>
      <w:r>
        <w:rPr>
          <w:rFonts w:ascii="仿宋" w:hAnsi="仿宋" w:eastAsia="仿宋" w:cs="仿宋"/>
          <w:spacing w:val="-2"/>
          <w:sz w:val="32"/>
          <w:szCs w:val="32"/>
        </w:rPr>
        <w:t>名,工勤人员编制数</w:t>
      </w:r>
      <w:r>
        <w:rPr>
          <w:rFonts w:ascii="仿宋" w:hAnsi="仿宋" w:eastAsia="仿宋" w:cs="仿宋"/>
          <w:spacing w:val="-40"/>
          <w:sz w:val="32"/>
          <w:szCs w:val="32"/>
        </w:rPr>
        <w:t xml:space="preserve"> </w:t>
      </w:r>
      <w:r>
        <w:rPr>
          <w:rFonts w:ascii="仿宋" w:hAnsi="仿宋" w:eastAsia="仿宋" w:cs="仿宋"/>
          <w:spacing w:val="-2"/>
          <w:sz w:val="32"/>
          <w:szCs w:val="32"/>
        </w:rPr>
        <w:t>0</w:t>
      </w:r>
      <w:r>
        <w:rPr>
          <w:rFonts w:ascii="仿宋" w:hAnsi="仿宋" w:eastAsia="仿宋" w:cs="仿宋"/>
          <w:spacing w:val="-73"/>
          <w:sz w:val="32"/>
          <w:szCs w:val="32"/>
        </w:rPr>
        <w:t xml:space="preserve"> </w:t>
      </w:r>
      <w:r>
        <w:rPr>
          <w:rFonts w:ascii="仿宋" w:hAnsi="仿宋" w:eastAsia="仿宋" w:cs="仿宋"/>
          <w:spacing w:val="-2"/>
          <w:sz w:val="32"/>
          <w:szCs w:val="32"/>
        </w:rPr>
        <w:t>名。现</w:t>
      </w:r>
      <w:r>
        <w:rPr>
          <w:rFonts w:ascii="仿宋" w:hAnsi="仿宋" w:eastAsia="仿宋" w:cs="仿宋"/>
          <w:spacing w:val="-3"/>
          <w:sz w:val="32"/>
          <w:szCs w:val="32"/>
        </w:rPr>
        <w:t>有在职</w:t>
      </w:r>
      <w:r>
        <w:rPr>
          <w:rFonts w:ascii="仿宋" w:hAnsi="仿宋" w:eastAsia="仿宋" w:cs="仿宋"/>
          <w:spacing w:val="-7"/>
          <w:sz w:val="32"/>
          <w:szCs w:val="32"/>
        </w:rPr>
        <w:t>在岗在编职工</w:t>
      </w:r>
      <w:r>
        <w:rPr>
          <w:rFonts w:ascii="仿宋" w:hAnsi="仿宋" w:eastAsia="仿宋" w:cs="仿宋"/>
          <w:spacing w:val="-46"/>
          <w:sz w:val="32"/>
          <w:szCs w:val="32"/>
        </w:rPr>
        <w:t xml:space="preserve"> </w:t>
      </w:r>
      <w:r>
        <w:rPr>
          <w:rFonts w:ascii="仿宋" w:hAnsi="仿宋" w:eastAsia="仿宋" w:cs="仿宋"/>
          <w:spacing w:val="-7"/>
          <w:sz w:val="32"/>
          <w:szCs w:val="32"/>
        </w:rPr>
        <w:t>117</w:t>
      </w:r>
      <w:r>
        <w:rPr>
          <w:rFonts w:ascii="仿宋" w:hAnsi="仿宋" w:eastAsia="仿宋" w:cs="仿宋"/>
          <w:spacing w:val="-65"/>
          <w:sz w:val="32"/>
          <w:szCs w:val="32"/>
        </w:rPr>
        <w:t xml:space="preserve"> </w:t>
      </w:r>
      <w:r>
        <w:rPr>
          <w:rFonts w:ascii="仿宋" w:hAnsi="仿宋" w:eastAsia="仿宋" w:cs="仿宋"/>
          <w:spacing w:val="-7"/>
          <w:sz w:val="32"/>
          <w:szCs w:val="32"/>
        </w:rPr>
        <w:t>人，离退休</w:t>
      </w:r>
      <w:r>
        <w:rPr>
          <w:rFonts w:ascii="仿宋" w:hAnsi="仿宋" w:eastAsia="仿宋" w:cs="仿宋"/>
          <w:spacing w:val="-53"/>
          <w:sz w:val="32"/>
          <w:szCs w:val="32"/>
        </w:rPr>
        <w:t xml:space="preserve"> </w:t>
      </w:r>
      <w:r>
        <w:rPr>
          <w:rFonts w:ascii="仿宋" w:hAnsi="仿宋" w:eastAsia="仿宋" w:cs="仿宋"/>
          <w:spacing w:val="-7"/>
          <w:sz w:val="32"/>
          <w:szCs w:val="32"/>
        </w:rPr>
        <w:t>98</w:t>
      </w:r>
      <w:r>
        <w:rPr>
          <w:rFonts w:ascii="仿宋" w:hAnsi="仿宋" w:eastAsia="仿宋" w:cs="仿宋"/>
          <w:spacing w:val="-64"/>
          <w:sz w:val="32"/>
          <w:szCs w:val="32"/>
        </w:rPr>
        <w:t xml:space="preserve"> </w:t>
      </w:r>
      <w:r>
        <w:rPr>
          <w:rFonts w:ascii="仿宋" w:hAnsi="仿宋" w:eastAsia="仿宋" w:cs="仿宋"/>
          <w:spacing w:val="-7"/>
          <w:sz w:val="32"/>
          <w:szCs w:val="32"/>
        </w:rPr>
        <w:t>人，临聘人员</w:t>
      </w:r>
      <w:r>
        <w:rPr>
          <w:rFonts w:ascii="仿宋" w:hAnsi="仿宋" w:eastAsia="仿宋" w:cs="仿宋"/>
          <w:spacing w:val="-48"/>
          <w:sz w:val="32"/>
          <w:szCs w:val="32"/>
        </w:rPr>
        <w:t xml:space="preserve"> </w:t>
      </w:r>
      <w:r>
        <w:rPr>
          <w:rFonts w:ascii="仿宋" w:hAnsi="仿宋" w:eastAsia="仿宋" w:cs="仿宋"/>
          <w:spacing w:val="-7"/>
          <w:sz w:val="32"/>
          <w:szCs w:val="32"/>
        </w:rPr>
        <w:t>15</w:t>
      </w:r>
      <w:r>
        <w:rPr>
          <w:rFonts w:ascii="仿宋" w:hAnsi="仿宋" w:eastAsia="仿宋" w:cs="仿宋"/>
          <w:spacing w:val="-65"/>
          <w:sz w:val="32"/>
          <w:szCs w:val="32"/>
        </w:rPr>
        <w:t xml:space="preserve"> </w:t>
      </w:r>
      <w:r>
        <w:rPr>
          <w:rFonts w:ascii="仿宋" w:hAnsi="仿宋" w:eastAsia="仿宋" w:cs="仿宋"/>
          <w:spacing w:val="-7"/>
          <w:sz w:val="32"/>
          <w:szCs w:val="32"/>
        </w:rPr>
        <w:t>人。</w:t>
      </w:r>
    </w:p>
    <w:p>
      <w:pPr>
        <w:keepNext w:val="0"/>
        <w:keepLines w:val="0"/>
        <w:pageBreakBefore w:val="0"/>
        <w:kinsoku/>
        <w:wordWrap/>
        <w:overflowPunct/>
        <w:topLinePunct w:val="0"/>
        <w:bidi w:val="0"/>
        <w:snapToGrid w:val="0"/>
        <w:spacing w:line="360" w:lineRule="auto"/>
        <w:ind w:firstLine="643"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eastAsia="zh-CN"/>
        </w:rPr>
        <w:t>（三）</w:t>
      </w:r>
      <w:r>
        <w:rPr>
          <w:rFonts w:hint="eastAsia" w:ascii="仿宋_GB2312" w:hAnsi="仿宋_GB2312" w:eastAsia="仿宋_GB2312" w:cs="仿宋_GB2312"/>
          <w:b/>
          <w:bCs/>
          <w:sz w:val="32"/>
          <w:szCs w:val="32"/>
        </w:rPr>
        <w:t>部门决算单位构成</w:t>
      </w:r>
    </w:p>
    <w:p>
      <w:pPr>
        <w:pStyle w:val="2"/>
        <w:ind w:firstLine="44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衡山县住房和城乡建设局</w:t>
      </w:r>
      <w:r>
        <w:rPr>
          <w:rFonts w:hint="eastAsia" w:ascii="仿宋_GB2312" w:hAnsi="仿宋_GB2312" w:eastAsia="仿宋_GB2312" w:cs="仿宋_GB2312"/>
          <w:color w:val="000000"/>
          <w:kern w:val="0"/>
          <w:sz w:val="32"/>
          <w:szCs w:val="32"/>
          <w:lang w:val="en-US" w:eastAsia="zh-CN"/>
        </w:rPr>
        <w:t>2023</w:t>
      </w:r>
      <w:r>
        <w:rPr>
          <w:rFonts w:hint="eastAsia" w:ascii="仿宋_GB2312" w:hAnsi="仿宋_GB2312" w:eastAsia="仿宋_GB2312" w:cs="仿宋_GB2312"/>
          <w:color w:val="000000"/>
          <w:kern w:val="0"/>
          <w:sz w:val="32"/>
          <w:szCs w:val="32"/>
        </w:rPr>
        <w:t>年部门决算为县住房和城乡建设局</w:t>
      </w:r>
      <w:r>
        <w:rPr>
          <w:rFonts w:hint="eastAsia" w:ascii="仿宋_GB2312" w:hAnsi="仿宋_GB2312" w:eastAsia="仿宋_GB2312" w:cs="仿宋_GB2312"/>
          <w:color w:val="000000"/>
          <w:kern w:val="0"/>
          <w:sz w:val="32"/>
          <w:szCs w:val="32"/>
          <w:lang w:eastAsia="zh-CN"/>
        </w:rPr>
        <w:t>本级</w:t>
      </w:r>
      <w:r>
        <w:rPr>
          <w:rFonts w:hint="eastAsia" w:ascii="仿宋_GB2312" w:hAnsi="仿宋_GB2312" w:eastAsia="仿宋_GB2312" w:cs="仿宋_GB2312"/>
          <w:color w:val="000000"/>
          <w:kern w:val="0"/>
          <w:sz w:val="32"/>
          <w:szCs w:val="32"/>
        </w:rPr>
        <w:t>。</w:t>
      </w:r>
    </w:p>
    <w:p>
      <w:pPr>
        <w:keepNext w:val="0"/>
        <w:keepLines w:val="0"/>
        <w:pageBreakBefore w:val="0"/>
        <w:widowControl w:val="0"/>
        <w:numPr>
          <w:ilvl w:val="0"/>
          <w:numId w:val="1"/>
        </w:numPr>
        <w:kinsoku/>
        <w:wordWrap/>
        <w:overflowPunct/>
        <w:topLinePunct w:val="0"/>
        <w:bidi w:val="0"/>
        <w:snapToGrid/>
        <w:spacing w:line="590" w:lineRule="exact"/>
        <w:ind w:left="800" w:leftChars="0" w:firstLine="0" w:firstLineChars="0"/>
        <w:jc w:val="left"/>
        <w:textAlignment w:val="auto"/>
        <w:rPr>
          <w:rFonts w:hint="eastAsia" w:ascii="仿宋_GB2312" w:hAnsi="仿宋_GB2312" w:eastAsia="仿宋_GB2312" w:cs="仿宋_GB2312"/>
          <w:b/>
          <w:bCs w:val="0"/>
          <w:color w:val="auto"/>
          <w:sz w:val="32"/>
          <w:szCs w:val="32"/>
          <w:lang w:eastAsia="zh-CN" w:bidi="ar"/>
        </w:rPr>
      </w:pPr>
      <w:r>
        <w:rPr>
          <w:rFonts w:hint="eastAsia" w:ascii="仿宋_GB2312" w:hAnsi="仿宋_GB2312" w:eastAsia="仿宋_GB2312" w:cs="仿宋_GB2312"/>
          <w:b/>
          <w:bCs w:val="0"/>
          <w:color w:val="auto"/>
          <w:sz w:val="32"/>
          <w:szCs w:val="32"/>
          <w:lang w:eastAsia="zh-CN" w:bidi="ar"/>
        </w:rPr>
        <w:t>工作完成情况</w:t>
      </w:r>
    </w:p>
    <w:p>
      <w:pPr>
        <w:keepNext w:val="0"/>
        <w:keepLines w:val="0"/>
        <w:pageBreakBefore w:val="0"/>
        <w:widowControl w:val="0"/>
        <w:numPr>
          <w:ilvl w:val="0"/>
          <w:numId w:val="0"/>
        </w:numPr>
        <w:kinsoku/>
        <w:wordWrap/>
        <w:overflowPunct/>
        <w:topLinePunct w:val="0"/>
        <w:bidi w:val="0"/>
        <w:snapToGrid/>
        <w:spacing w:line="59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1、推进重点项目建设，完善基础设施。湘江水厂提质改造项目</w:t>
      </w:r>
      <w:r>
        <w:rPr>
          <w:rFonts w:hint="eastAsia" w:ascii="仿宋_GB2312" w:hAnsi="仿宋_GB2312" w:eastAsia="仿宋_GB2312" w:cs="仿宋_GB2312"/>
          <w:sz w:val="32"/>
          <w:szCs w:val="32"/>
          <w:lang w:val="en-US" w:eastAsia="zh-CN"/>
        </w:rPr>
        <w:t>完成主体工程和设备安装，实现通水试运行。</w:t>
      </w:r>
      <w:r>
        <w:rPr>
          <w:rFonts w:hint="eastAsia" w:ascii="仿宋_GB2312" w:hAnsi="仿宋_GB2312" w:eastAsia="仿宋_GB2312" w:cs="仿宋_GB2312"/>
          <w:b/>
          <w:bCs/>
          <w:sz w:val="32"/>
          <w:szCs w:val="32"/>
          <w:lang w:eastAsia="zh-CN"/>
        </w:rPr>
        <w:t>金龙大道提质改造项目</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lang w:eastAsia="zh-CN"/>
        </w:rPr>
        <w:t>投资</w:t>
      </w:r>
      <w:r>
        <w:rPr>
          <w:rFonts w:hint="eastAsia" w:ascii="仿宋_GB2312" w:hAnsi="仿宋_GB2312" w:eastAsia="仿宋_GB2312" w:cs="仿宋_GB2312"/>
          <w:sz w:val="32"/>
          <w:szCs w:val="32"/>
          <w:lang w:val="en-US" w:eastAsia="zh-CN"/>
        </w:rPr>
        <w:t>1100万元，目前正在进行人行道及燃气管网改造。</w:t>
      </w:r>
      <w:r>
        <w:rPr>
          <w:rFonts w:hint="eastAsia" w:ascii="仿宋_GB2312" w:hAnsi="仿宋_GB2312" w:eastAsia="仿宋_GB2312" w:cs="仿宋_GB2312"/>
          <w:b/>
          <w:bCs/>
          <w:sz w:val="32"/>
          <w:szCs w:val="32"/>
          <w:lang w:val="en-US" w:eastAsia="zh-CN"/>
        </w:rPr>
        <w:t>城西完小片区提质改造项目</w:t>
      </w:r>
      <w:r>
        <w:rPr>
          <w:rFonts w:hint="eastAsia" w:ascii="仿宋_GB2312" w:hAnsi="仿宋_GB2312" w:eastAsia="仿宋_GB2312" w:cs="仿宋_GB2312"/>
          <w:sz w:val="32"/>
          <w:szCs w:val="32"/>
          <w:lang w:val="en-US" w:eastAsia="zh-CN"/>
        </w:rPr>
        <w:t>已完成挂网招标，11月正式施工。</w:t>
      </w:r>
      <w:r>
        <w:rPr>
          <w:rFonts w:hint="eastAsia" w:ascii="仿宋_GB2312" w:hAnsi="仿宋_GB2312" w:eastAsia="仿宋_GB2312" w:cs="仿宋_GB2312"/>
          <w:b/>
          <w:bCs/>
          <w:sz w:val="32"/>
          <w:szCs w:val="32"/>
          <w:lang w:val="en-US" w:eastAsia="zh-CN"/>
        </w:rPr>
        <w:t>龙泉路改造项目</w:t>
      </w:r>
      <w:r>
        <w:rPr>
          <w:rFonts w:hint="eastAsia" w:ascii="仿宋_GB2312" w:hAnsi="仿宋_GB2312" w:eastAsia="仿宋_GB2312" w:cs="仿宋_GB2312"/>
          <w:sz w:val="32"/>
          <w:szCs w:val="32"/>
          <w:lang w:val="en-US" w:eastAsia="zh-CN"/>
        </w:rPr>
        <w:t>房地产项目正在施工中。</w:t>
      </w:r>
      <w:r>
        <w:rPr>
          <w:rFonts w:hint="eastAsia" w:ascii="仿宋_GB2312" w:hAnsi="仿宋_GB2312" w:eastAsia="仿宋_GB2312" w:cs="仿宋_GB2312"/>
          <w:b/>
          <w:bCs/>
          <w:sz w:val="32"/>
          <w:szCs w:val="32"/>
          <w:lang w:val="en-US" w:eastAsia="zh-CN"/>
        </w:rPr>
        <w:t>天然气利用工程项目</w:t>
      </w:r>
      <w:r>
        <w:rPr>
          <w:rFonts w:hint="eastAsia" w:ascii="仿宋_GB2312" w:hAnsi="仿宋_GB2312" w:eastAsia="仿宋_GB2312" w:cs="仿宋_GB2312"/>
          <w:sz w:val="32"/>
          <w:szCs w:val="32"/>
          <w:lang w:val="en-US" w:eastAsia="zh-CN"/>
        </w:rPr>
        <w:t>主要进行后山片区乡镇低压管网的铺设，计划完成低压管网建设150公里，完成100公里。</w:t>
      </w:r>
      <w:r>
        <w:rPr>
          <w:rFonts w:hint="eastAsia" w:ascii="仿宋_GB2312" w:hAnsi="仿宋_GB2312" w:eastAsia="仿宋_GB2312" w:cs="仿宋_GB2312"/>
          <w:b/>
          <w:bCs/>
          <w:color w:val="auto"/>
          <w:kern w:val="2"/>
          <w:sz w:val="32"/>
          <w:szCs w:val="32"/>
          <w:lang w:val="en-US" w:eastAsia="zh-CN" w:bidi="ar-SA"/>
        </w:rPr>
        <w:t>开云新城及乡镇污水处理系统</w:t>
      </w:r>
      <w:r>
        <w:rPr>
          <w:rFonts w:hint="eastAsia" w:ascii="仿宋_GB2312" w:hAnsi="仿宋_GB2312" w:eastAsia="仿宋_GB2312" w:cs="仿宋_GB2312"/>
          <w:sz w:val="32"/>
          <w:szCs w:val="32"/>
          <w:lang w:val="en-US" w:eastAsia="zh-CN"/>
        </w:rPr>
        <w:t>建设18个乡镇污水处理厂（站），其中</w:t>
      </w:r>
      <w:r>
        <w:rPr>
          <w:rFonts w:hint="eastAsia" w:ascii="仿宋_GB2312" w:hAnsi="仿宋_GB2312" w:eastAsia="仿宋_GB2312" w:cs="仿宋_GB2312"/>
          <w:sz w:val="32"/>
          <w:szCs w:val="32"/>
          <w:lang w:eastAsia="zh-CN"/>
        </w:rPr>
        <w:t>开云、</w:t>
      </w:r>
      <w:r>
        <w:rPr>
          <w:rFonts w:hint="eastAsia" w:ascii="仿宋_GB2312" w:hAnsi="仿宋_GB2312" w:eastAsia="仿宋_GB2312" w:cs="仿宋_GB2312"/>
          <w:sz w:val="32"/>
          <w:szCs w:val="32"/>
          <w:lang w:val="en-US" w:eastAsia="zh-CN"/>
        </w:rPr>
        <w:t>店门、白果等10个</w:t>
      </w:r>
      <w:r>
        <w:rPr>
          <w:rFonts w:hint="eastAsia" w:ascii="仿宋_GB2312" w:hAnsi="仿宋_GB2312" w:eastAsia="仿宋_GB2312" w:cs="仿宋_GB2312"/>
          <w:sz w:val="32"/>
          <w:szCs w:val="32"/>
          <w:lang w:eastAsia="zh-CN"/>
        </w:rPr>
        <w:t>污水处理厂建设完成，实现</w:t>
      </w:r>
      <w:r>
        <w:rPr>
          <w:rFonts w:hint="eastAsia" w:ascii="仿宋_GB2312" w:hAnsi="仿宋_GB2312" w:eastAsia="仿宋_GB2312" w:cs="仿宋_GB2312"/>
          <w:sz w:val="32"/>
          <w:szCs w:val="32"/>
          <w:lang w:val="en-US" w:eastAsia="zh-CN"/>
        </w:rPr>
        <w:t>稳定运行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其他8个点位的污水处理厂正在进行设备安装调试阶段。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2、（二）增强住房保障能力，切实改善民生。一是住房保障夯实有力。</w:t>
      </w:r>
      <w:r>
        <w:rPr>
          <w:rFonts w:hint="eastAsia" w:ascii="仿宋_GB2312" w:hAnsi="仿宋_GB2312" w:eastAsia="仿宋_GB2312" w:cs="仿宋_GB2312"/>
          <w:sz w:val="32"/>
          <w:szCs w:val="32"/>
          <w:lang w:val="en-US" w:eastAsia="zh-CN"/>
        </w:rPr>
        <w:t>棚户区改造任务298户，完工298户，完工率100%。436套保租房建设任务全部开工，</w:t>
      </w:r>
      <w:r>
        <w:rPr>
          <w:rFonts w:hint="eastAsia" w:ascii="仿宋_GB2312" w:hAnsi="仿宋_GB2312" w:eastAsia="仿宋_GB2312" w:cs="仿宋_GB2312"/>
          <w:color w:val="auto"/>
          <w:spacing w:val="0"/>
          <w:sz w:val="32"/>
          <w:szCs w:val="32"/>
          <w:lang w:val="en-US" w:eastAsia="zh-CN"/>
        </w:rPr>
        <w:t>建筑面积2.59万平方米，完工146套</w:t>
      </w:r>
      <w:r>
        <w:rPr>
          <w:rFonts w:hint="eastAsia" w:ascii="仿宋_GB2312" w:hAnsi="仿宋_GB2312" w:eastAsia="仿宋_GB2312" w:cs="仿宋_GB2312"/>
          <w:sz w:val="32"/>
          <w:szCs w:val="32"/>
          <w:lang w:val="en-US" w:eastAsia="zh-CN"/>
        </w:rPr>
        <w:t>。共发放住房租赁补贴800余户，约180万元。</w:t>
      </w:r>
      <w:r>
        <w:rPr>
          <w:rFonts w:hint="eastAsia" w:ascii="仿宋_GB2312" w:hAnsi="仿宋_GB2312" w:eastAsia="仿宋_GB2312" w:cs="仿宋_GB2312"/>
          <w:b/>
          <w:bCs/>
          <w:sz w:val="32"/>
          <w:szCs w:val="32"/>
          <w:lang w:eastAsia="zh-CN"/>
        </w:rPr>
        <w:t>二是老旧小区改造提质更新。</w:t>
      </w:r>
      <w:r>
        <w:rPr>
          <w:rFonts w:hint="eastAsia" w:ascii="仿宋_GB2312" w:hAnsi="仿宋_GB2312" w:eastAsia="仿宋_GB2312" w:cs="仿宋_GB2312"/>
          <w:sz w:val="32"/>
          <w:szCs w:val="32"/>
          <w:lang w:val="en-US" w:eastAsia="zh-CN"/>
        </w:rPr>
        <w:t>2022年城镇老旧小区改造工作25个小区已经完工。</w:t>
      </w:r>
      <w:r>
        <w:rPr>
          <w:rFonts w:hint="eastAsia" w:ascii="仿宋_GB2312" w:hAnsi="仿宋_GB2312" w:eastAsia="仿宋_GB2312" w:cs="仿宋_GB2312"/>
          <w:color w:val="auto"/>
          <w:sz w:val="32"/>
          <w:szCs w:val="32"/>
          <w:lang w:val="en-US" w:eastAsia="zh-CN"/>
        </w:rPr>
        <w:t>2023年改造城镇老旧小区28个，其中重点民生实事项目13个，已全部完工。</w:t>
      </w:r>
      <w:r>
        <w:rPr>
          <w:rFonts w:hint="eastAsia" w:ascii="仿宋_GB2312" w:hAnsi="仿宋_GB2312" w:eastAsia="仿宋_GB2312" w:cs="仿宋_GB2312"/>
          <w:sz w:val="32"/>
          <w:szCs w:val="32"/>
        </w:rPr>
        <w:t>被评为衡阳市2023年全市重点民生实事老旧小区改造考核单位单项指标优秀县市区。</w:t>
      </w:r>
      <w:r>
        <w:rPr>
          <w:rFonts w:hint="eastAsia" w:ascii="仿宋_GB2312" w:hAnsi="仿宋_GB2312" w:eastAsia="仿宋_GB2312" w:cs="仿宋_GB2312"/>
          <w:b/>
          <w:bCs/>
          <w:sz w:val="32"/>
          <w:szCs w:val="32"/>
          <w:lang w:val="en-US" w:eastAsia="zh-CN"/>
        </w:rPr>
        <w:t>三是既有住宅加装电梯圆满完成。</w:t>
      </w:r>
      <w:r>
        <w:rPr>
          <w:rFonts w:hint="eastAsia" w:ascii="仿宋_GB2312" w:hAnsi="仿宋_GB2312" w:eastAsia="仿宋_GB2312" w:cs="仿宋_GB2312"/>
          <w:sz w:val="32"/>
          <w:szCs w:val="32"/>
          <w:lang w:val="en-US" w:eastAsia="zh-CN"/>
        </w:rPr>
        <w:t>既有住宅加装电梯项目目标任务20台，已完成审批22台，完成率110%。</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是农房建设管理成效明显。</w:t>
      </w:r>
      <w:r>
        <w:rPr>
          <w:rFonts w:hint="eastAsia" w:ascii="仿宋_GB2312" w:hAnsi="仿宋_GB2312" w:eastAsia="仿宋_GB2312" w:cs="仿宋_GB2312"/>
          <w:sz w:val="32"/>
          <w:szCs w:val="32"/>
          <w:lang w:val="en-US" w:eastAsia="zh-CN"/>
        </w:rPr>
        <w:t>继续开展农村危房改造工作，建立农村新建房屋质量管理长效机制，开展2023年度乡村建设工匠培训，截至目前已培训工匠共1300名。120户农村危房改造任务开工120户，完工120户，完成率100%</w:t>
      </w:r>
      <w:r>
        <w:rPr>
          <w:rFonts w:hint="eastAsia" w:ascii="仿宋_GB2312" w:hAnsi="仿宋_GB2312" w:eastAsia="仿宋_GB2312" w:cs="仿宋_GB2312"/>
          <w:b w:val="0"/>
          <w:i w:val="0"/>
          <w:caps w:val="0"/>
          <w:spacing w:val="-20"/>
          <w:w w:val="100"/>
          <w:kern w:val="2"/>
          <w:sz w:val="32"/>
          <w:szCs w:val="32"/>
          <w:vertAlign w:val="baseline"/>
          <w:lang w:val="en-US" w:eastAsia="zh-CN" w:bidi="ar-SA"/>
        </w:rPr>
        <w:t>。</w:t>
      </w:r>
    </w:p>
    <w:p>
      <w:pPr>
        <w:pStyle w:val="5"/>
        <w:keepNext w:val="0"/>
        <w:keepLines w:val="0"/>
        <w:pageBreakBefore w:val="0"/>
        <w:widowControl w:val="0"/>
        <w:kinsoku/>
        <w:wordWrap/>
        <w:overflowPunct/>
        <w:topLinePunct w:val="0"/>
        <w:bidi w:val="0"/>
        <w:snapToGrid/>
        <w:spacing w:line="59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3、坚决守住安全底线，防范化解风险。一是全力打好“保交楼”攻坚战。</w:t>
      </w:r>
      <w:r>
        <w:rPr>
          <w:rFonts w:hint="eastAsia" w:ascii="仿宋_GB2312" w:hAnsi="仿宋_GB2312" w:eastAsia="仿宋_GB2312" w:cs="仿宋_GB2312"/>
          <w:sz w:val="32"/>
          <w:szCs w:val="32"/>
          <w:lang w:val="en-US" w:eastAsia="zh-CN"/>
        </w:rPr>
        <w:t>全力抓好“保交楼”工作，加强银企对接，3家房地产开发企业获得信贷支持3300万元，有力地促进了项目的复工复产，及时化解了项目风险。同时加强预售资金监管，压实企业主体责任，落实“一楼一策”方案，目前，我县没有发生一起烂尾楼盘。</w:t>
      </w:r>
      <w:r>
        <w:rPr>
          <w:rFonts w:hint="eastAsia" w:ascii="仿宋_GB2312" w:hAnsi="仿宋_GB2312" w:eastAsia="仿宋_GB2312" w:cs="仿宋_GB2312"/>
          <w:b/>
          <w:bCs/>
          <w:sz w:val="32"/>
          <w:szCs w:val="32"/>
          <w:lang w:eastAsia="zh-CN"/>
        </w:rPr>
        <w:t>二是扎实</w:t>
      </w:r>
      <w:r>
        <w:rPr>
          <w:rFonts w:hint="eastAsia" w:ascii="仿宋_GB2312" w:hAnsi="仿宋_GB2312" w:eastAsia="仿宋_GB2312" w:cs="仿宋_GB2312"/>
          <w:b/>
          <w:bCs/>
          <w:sz w:val="32"/>
          <w:szCs w:val="32"/>
          <w:lang w:val="en-US" w:eastAsia="zh-CN"/>
        </w:rPr>
        <w:t>做好燃气安全管理。</w:t>
      </w:r>
      <w:r>
        <w:rPr>
          <w:rFonts w:hint="eastAsia" w:ascii="仿宋_GB2312" w:hAnsi="仿宋_GB2312" w:eastAsia="仿宋_GB2312" w:cs="仿宋_GB2312"/>
          <w:sz w:val="32"/>
          <w:szCs w:val="32"/>
          <w:lang w:val="en-US" w:eastAsia="zh-CN"/>
        </w:rPr>
        <w:t>扎实开展燃气安全专项整治工作，共排查企业749家，其中餐饮场所538家，打击黑窝点2家，发现的安全隐患100%完成整改。经过排查整治，非居民用户可燃气体报警装置的安装率由原来的87%上升至100%。2023年对县城所有天然气居民用户免费加装户内燃气安全报警装置。</w:t>
      </w:r>
      <w:r>
        <w:rPr>
          <w:rFonts w:hint="eastAsia" w:ascii="仿宋_GB2312" w:hAnsi="仿宋_GB2312" w:eastAsia="仿宋_GB2312" w:cs="仿宋_GB2312"/>
          <w:b/>
          <w:bCs/>
          <w:sz w:val="32"/>
          <w:szCs w:val="32"/>
          <w:lang w:val="en-US" w:eastAsia="zh-CN"/>
        </w:rPr>
        <w:t>三是守住质量安全底线。</w:t>
      </w:r>
      <w:r>
        <w:rPr>
          <w:rFonts w:hint="eastAsia" w:ascii="仿宋_GB2312" w:hAnsi="仿宋_GB2312" w:eastAsia="仿宋_GB2312" w:cs="仿宋_GB2312"/>
          <w:sz w:val="32"/>
          <w:szCs w:val="32"/>
          <w:lang w:val="en-US" w:eastAsia="zh-CN"/>
        </w:rPr>
        <w:t>压实建筑行业监管职责，加大房屋市政工程质量安全监管力度，建立和完善质量和安全生产管理长效机制，建设工程质量安全工作继续保持平稳发展态势，没有发生一起质量、生产安全责任事故。</w:t>
      </w:r>
      <w:r>
        <w:rPr>
          <w:rFonts w:hint="eastAsia" w:ascii="仿宋_GB2312" w:hAnsi="仿宋_GB2312" w:eastAsia="仿宋_GB2312" w:cs="仿宋_GB2312"/>
          <w:b/>
          <w:bCs/>
          <w:sz w:val="32"/>
          <w:szCs w:val="32"/>
          <w:lang w:val="en-US" w:eastAsia="zh-CN"/>
        </w:rPr>
        <w:t>四是加强居民自建房安全整治。</w:t>
      </w:r>
      <w:r>
        <w:rPr>
          <w:rFonts w:hint="eastAsia" w:ascii="仿宋_GB2312" w:hAnsi="仿宋_GB2312" w:eastAsia="仿宋_GB2312" w:cs="仿宋_GB2312"/>
          <w:sz w:val="32"/>
          <w:szCs w:val="32"/>
          <w:lang w:val="en-US" w:eastAsia="zh-CN"/>
        </w:rPr>
        <w:t>我县已排查自建房99592栋（其中经营性自建房4527栋、非经营性自建房95065栋），累计已采取管控措施639栋、工程措施544栋，违法建设查处33栋。“四性”问题整治率达到100%。顺利通过省第三方现场核实、省自建房专班四个阶段考评，得到省、市充分肯定。</w:t>
      </w:r>
      <w:r>
        <w:rPr>
          <w:rFonts w:hint="eastAsia" w:ascii="仿宋_GB2312" w:hAnsi="仿宋_GB2312" w:eastAsia="仿宋_GB2312" w:cs="仿宋_GB2312"/>
          <w:b/>
          <w:bCs/>
          <w:sz w:val="32"/>
          <w:szCs w:val="32"/>
          <w:lang w:val="en-US" w:eastAsia="zh-CN"/>
        </w:rPr>
        <w:t>五是加强物业管理工作。</w:t>
      </w:r>
      <w:r>
        <w:rPr>
          <w:rFonts w:hint="eastAsia" w:ascii="仿宋_GB2312" w:hAnsi="仿宋_GB2312" w:eastAsia="仿宋_GB2312" w:cs="仿宋_GB2312"/>
          <w:sz w:val="32"/>
          <w:szCs w:val="32"/>
          <w:lang w:val="en-US" w:eastAsia="zh-CN"/>
        </w:rPr>
        <w:t>及时化解御景龙庭供水、金岭世家停车收费、盈佳小区物业公司移交、东南美景消防设施整改等各类矛盾问题，推进法治小区、清廉小区建设，</w:t>
      </w:r>
      <w:r>
        <w:rPr>
          <w:rFonts w:hint="eastAsia" w:ascii="仿宋_GB2312" w:hAnsi="仿宋_GB2312" w:eastAsia="仿宋_GB2312" w:cs="仿宋_GB2312"/>
          <w:b w:val="0"/>
          <w:bCs w:val="0"/>
          <w:color w:val="auto"/>
          <w:spacing w:val="0"/>
          <w:kern w:val="0"/>
          <w:position w:val="0"/>
          <w:sz w:val="32"/>
          <w:szCs w:val="32"/>
          <w:lang w:val="en-US" w:eastAsia="zh-CN" w:bidi="ar-SA"/>
        </w:rPr>
        <w:t>打造了万象开云府、金领·世家大院、衡山新城3个示范小区。</w:t>
      </w:r>
    </w:p>
    <w:p>
      <w:pPr>
        <w:keepNext w:val="0"/>
        <w:keepLines w:val="0"/>
        <w:pageBreakBefore w:val="0"/>
        <w:numPr>
          <w:ilvl w:val="0"/>
          <w:numId w:val="0"/>
        </w:numPr>
        <w:kinsoku/>
        <w:wordWrap/>
        <w:overflowPunct/>
        <w:topLinePunct w:val="0"/>
        <w:bidi w:val="0"/>
        <w:spacing w:line="360" w:lineRule="auto"/>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lang w:val="en-US" w:eastAsia="zh-CN"/>
        </w:rPr>
        <w:t>4、强化产业支撑，推动经济高质量发展。一是房地产市场较为平稳。</w:t>
      </w:r>
      <w:r>
        <w:rPr>
          <w:rFonts w:hint="eastAsia" w:ascii="仿宋_GB2312" w:hAnsi="仿宋_GB2312" w:eastAsia="仿宋_GB2312" w:cs="仿宋_GB2312"/>
          <w:color w:val="auto"/>
          <w:kern w:val="2"/>
          <w:sz w:val="32"/>
          <w:szCs w:val="32"/>
          <w:lang w:val="en-US" w:eastAsia="zh-CN" w:bidi="ar-SA"/>
        </w:rPr>
        <w:t>按照相关政策文件抓好落实，支持房地产市场发展，进一步规范预售资金监管，确保拨付资金专款专用，保障工程建设有序推进。全年商品房预售累计约21万平方米，商品房销售面积同比增长12.6%，房地产从业人员报酬增速为-1%。净增资质以上房地产开发企业2家。</w:t>
      </w:r>
      <w:r>
        <w:rPr>
          <w:rFonts w:hint="eastAsia" w:ascii="仿宋_GB2312" w:hAnsi="仿宋_GB2312" w:eastAsia="仿宋_GB2312" w:cs="仿宋_GB2312"/>
          <w:b/>
          <w:bCs/>
          <w:i w:val="0"/>
          <w:caps w:val="0"/>
          <w:spacing w:val="0"/>
          <w:w w:val="100"/>
          <w:sz w:val="32"/>
          <w:szCs w:val="32"/>
          <w:lang w:val="en-US" w:eastAsia="zh-CN"/>
        </w:rPr>
        <w:t>二是建筑业发展壮大。</w:t>
      </w:r>
      <w:r>
        <w:rPr>
          <w:rFonts w:hint="eastAsia" w:ascii="仿宋_GB2312" w:hAnsi="仿宋_GB2312" w:eastAsia="仿宋_GB2312" w:cs="仿宋_GB2312"/>
          <w:color w:val="auto"/>
          <w:kern w:val="2"/>
          <w:sz w:val="32"/>
          <w:szCs w:val="32"/>
          <w:lang w:val="en-US" w:eastAsia="zh-CN" w:bidi="ar-SA"/>
        </w:rPr>
        <w:t>净增资质以上建筑企业2家，全市排名靠前。建筑业产值约72.29亿元，同比增速15.03%。聚焦住建行业财源建设目标，建筑业税收全口径入库12861万元，同比增长22.57%，建筑业在县域经济发展中贡献突出。</w:t>
      </w:r>
      <w:r>
        <w:rPr>
          <w:rFonts w:hint="eastAsia" w:ascii="仿宋_GB2312" w:hAnsi="仿宋_GB2312" w:eastAsia="仿宋_GB2312" w:cs="仿宋_GB2312"/>
          <w:b/>
          <w:bCs/>
          <w:color w:val="auto"/>
          <w:kern w:val="2"/>
          <w:sz w:val="32"/>
          <w:szCs w:val="32"/>
          <w:lang w:val="en-US" w:eastAsia="zh-CN"/>
        </w:rPr>
        <w:t>三是</w:t>
      </w:r>
      <w:r>
        <w:rPr>
          <w:rFonts w:hint="eastAsia" w:ascii="仿宋_GB2312" w:hAnsi="仿宋_GB2312" w:eastAsia="仿宋_GB2312" w:cs="仿宋_GB2312"/>
          <w:b/>
          <w:bCs/>
          <w:smallCaps w:val="0"/>
          <w:color w:val="auto"/>
          <w:spacing w:val="0"/>
          <w:position w:val="0"/>
          <w:sz w:val="32"/>
          <w:szCs w:val="32"/>
          <w:vertAlign w:val="baseline"/>
          <w:lang w:eastAsia="zh-CN"/>
        </w:rPr>
        <w:t>严格</w:t>
      </w:r>
      <w:r>
        <w:rPr>
          <w:rFonts w:hint="eastAsia" w:ascii="仿宋_GB2312" w:hAnsi="仿宋_GB2312" w:eastAsia="仿宋_GB2312" w:cs="仿宋_GB2312"/>
          <w:b/>
          <w:bCs/>
          <w:smallCaps w:val="0"/>
          <w:color w:val="auto"/>
          <w:spacing w:val="0"/>
          <w:position w:val="0"/>
          <w:sz w:val="32"/>
          <w:szCs w:val="32"/>
          <w:vertAlign w:val="baseline"/>
        </w:rPr>
        <w:t>招标投标监管工作。</w:t>
      </w:r>
      <w:r>
        <w:rPr>
          <w:rFonts w:hint="eastAsia" w:ascii="仿宋_GB2312" w:hAnsi="仿宋_GB2312" w:eastAsia="仿宋_GB2312" w:cs="仿宋_GB2312"/>
          <w:color w:val="auto"/>
          <w:kern w:val="2"/>
          <w:sz w:val="32"/>
          <w:szCs w:val="32"/>
          <w:lang w:val="en-US" w:eastAsia="zh-CN" w:bidi="ar-SA"/>
        </w:rPr>
        <w:t>监管招标投标项目46个，中标总造价约4.54亿元。其中，公开招标项目20个，邀请招标项目26个。抽查招标文件46份，做到抽查率100%。</w:t>
      </w:r>
      <w:r>
        <w:rPr>
          <w:rFonts w:hint="eastAsia" w:ascii="仿宋_GB2312" w:hAnsi="仿宋_GB2312" w:eastAsia="仿宋_GB2312" w:cs="仿宋_GB2312"/>
          <w:sz w:val="32"/>
          <w:szCs w:val="32"/>
          <w:lang w:eastAsia="zh-CN"/>
        </w:rPr>
        <w:t>开展了</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领域招投标突出问题专项整治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auto"/>
          <w:kern w:val="2"/>
          <w:sz w:val="32"/>
          <w:szCs w:val="32"/>
          <w:lang w:val="en-US" w:eastAsia="zh-CN" w:bidi="ar-SA"/>
        </w:rPr>
        <w:t>四是全面优化营商环境。</w:t>
      </w:r>
      <w:r>
        <w:rPr>
          <w:rFonts w:hint="eastAsia" w:ascii="仿宋_GB2312" w:hAnsi="仿宋_GB2312" w:eastAsia="仿宋_GB2312" w:cs="仿宋_GB2312"/>
          <w:color w:val="auto"/>
          <w:kern w:val="2"/>
          <w:sz w:val="32"/>
          <w:szCs w:val="32"/>
          <w:lang w:val="en-US" w:eastAsia="zh-CN" w:bidi="ar-SA"/>
        </w:rPr>
        <w:t>推行工程建设项目“一窗受理、联合验收、限时办结、统一出件”验收模式，推行联合验收，将联合验收时限控制在7个工作日以内；降低基础设施配套费收费标准，减少企业报建成本；建立工程质量风险分级管控制度，强化工程建设全过程质量管控；成功推进经营性项目“验收即开业”改革实践。</w:t>
      </w:r>
      <w:r>
        <w:rPr>
          <w:rFonts w:hint="eastAsia" w:ascii="仿宋_GB2312" w:hAnsi="仿宋_GB2312" w:eastAsia="仿宋_GB2312" w:cs="仿宋_GB2312"/>
          <w:b/>
          <w:bCs/>
          <w:color w:val="auto"/>
          <w:kern w:val="2"/>
          <w:sz w:val="32"/>
          <w:szCs w:val="32"/>
          <w:lang w:val="en-US" w:eastAsia="zh-CN" w:bidi="ar-SA"/>
        </w:rPr>
        <w:t>五</w:t>
      </w:r>
      <w:r>
        <w:rPr>
          <w:rFonts w:hint="eastAsia" w:ascii="仿宋_GB2312" w:hAnsi="仿宋_GB2312" w:eastAsia="仿宋_GB2312" w:cs="仿宋_GB2312"/>
          <w:b/>
          <w:bCs/>
          <w:sz w:val="32"/>
          <w:szCs w:val="32"/>
          <w:lang w:val="en-US" w:eastAsia="zh-CN"/>
        </w:rPr>
        <w:t>是大力推广绿色建筑和装配式建筑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2"/>
          <w:sz w:val="32"/>
          <w:szCs w:val="32"/>
          <w:lang w:val="en-US" w:eastAsia="zh-CN" w:bidi="ar-SA"/>
        </w:rPr>
        <w:t>按照《衡山县推进装配式建筑发展工作实施方案》抓好落实，2023年我县新开工绿色建筑面积为32.61万㎡，绿色建筑占新建建筑比例达到97％。</w:t>
      </w:r>
    </w:p>
    <w:p>
      <w:pPr>
        <w:pStyle w:val="3"/>
        <w:keepNext w:val="0"/>
        <w:keepLines w:val="0"/>
        <w:pageBreakBefore w:val="0"/>
        <w:widowControl w:val="0"/>
        <w:kinsoku/>
        <w:wordWrap/>
        <w:overflowPunct/>
        <w:topLinePunct w:val="0"/>
        <w:autoSpaceDE/>
        <w:autoSpaceDN/>
        <w:bidi w:val="0"/>
        <w:adjustRightInd/>
        <w:snapToGrid/>
        <w:spacing w:before="190" w:line="600" w:lineRule="exact"/>
        <w:textAlignment w:val="auto"/>
        <w:rPr>
          <w:rFonts w:hint="eastAsia" w:ascii="仿宋_GB2312" w:hAnsi="仿宋_GB2312" w:eastAsia="仿宋_GB2312" w:cs="仿宋_GB2312"/>
          <w:b/>
          <w:bCs/>
          <w:spacing w:val="-5"/>
          <w:sz w:val="32"/>
          <w:szCs w:val="32"/>
        </w:rPr>
      </w:pPr>
      <w:r>
        <w:rPr>
          <w:rFonts w:hint="eastAsia" w:ascii="仿宋_GB2312" w:hAnsi="仿宋_GB2312" w:eastAsia="仿宋_GB2312" w:cs="仿宋_GB2312"/>
          <w:b/>
          <w:bCs/>
          <w:spacing w:val="-5"/>
          <w:sz w:val="32"/>
          <w:szCs w:val="32"/>
        </w:rPr>
        <w:t>二、一般公共预算支出情况</w:t>
      </w:r>
    </w:p>
    <w:p>
      <w:pPr>
        <w:spacing w:line="500" w:lineRule="exact"/>
        <w:ind w:firstLine="62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color w:val="000000"/>
          <w:sz w:val="32"/>
          <w:szCs w:val="32"/>
          <w:shd w:val="clear" w:color="auto" w:fill="FFFFFF"/>
        </w:rPr>
        <w:t>2023年本部门一般公共预算拨款支出</w:t>
      </w:r>
      <w:r>
        <w:rPr>
          <w:rFonts w:hint="eastAsia" w:ascii="仿宋_GB2312" w:hAnsi="仿宋_GB2312" w:eastAsia="仿宋_GB2312" w:cs="仿宋_GB2312"/>
          <w:color w:val="000000"/>
          <w:sz w:val="32"/>
          <w:szCs w:val="32"/>
          <w:shd w:val="clear" w:color="auto" w:fill="FFFFFF"/>
          <w:lang w:val="en-US" w:eastAsia="zh-CN"/>
        </w:rPr>
        <w:t>9043.43</w:t>
      </w:r>
      <w:r>
        <w:rPr>
          <w:rFonts w:hint="eastAsia" w:ascii="仿宋_GB2312" w:hAnsi="仿宋_GB2312" w:eastAsia="仿宋_GB2312" w:cs="仿宋_GB2312"/>
          <w:color w:val="000000"/>
          <w:sz w:val="32"/>
          <w:szCs w:val="32"/>
          <w:shd w:val="clear" w:color="auto" w:fill="FFFFFF"/>
        </w:rPr>
        <w:t>万元，其中：具体安排情况如下：</w:t>
      </w:r>
    </w:p>
    <w:p>
      <w:pPr>
        <w:suppressAutoHyphens/>
        <w:spacing w:line="500" w:lineRule="exact"/>
        <w:ind w:firstLine="643"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（一）基本支出：</w:t>
      </w:r>
      <w:r>
        <w:rPr>
          <w:rFonts w:hint="eastAsia" w:ascii="仿宋_GB2312" w:hAnsi="仿宋_GB2312" w:eastAsia="仿宋_GB2312" w:cs="仿宋_GB2312"/>
          <w:color w:val="000000"/>
          <w:sz w:val="32"/>
          <w:szCs w:val="32"/>
          <w:shd w:val="clear" w:color="auto" w:fill="FFFFFF"/>
        </w:rPr>
        <w:t>2023年本部门基本支出预算数</w:t>
      </w:r>
      <w:r>
        <w:rPr>
          <w:rFonts w:hint="eastAsia" w:ascii="仿宋_GB2312" w:hAnsi="仿宋_GB2312" w:eastAsia="仿宋_GB2312" w:cs="仿宋_GB2312"/>
          <w:color w:val="000000"/>
          <w:sz w:val="32"/>
          <w:szCs w:val="32"/>
          <w:shd w:val="clear" w:color="auto" w:fill="FFFFFF"/>
          <w:lang w:val="en-US" w:eastAsia="zh-CN"/>
        </w:rPr>
        <w:t>3576.02</w:t>
      </w:r>
      <w:r>
        <w:rPr>
          <w:rFonts w:hint="eastAsia" w:ascii="仿宋_GB2312" w:hAnsi="仿宋_GB2312" w:eastAsia="仿宋_GB2312" w:cs="仿宋_GB2312"/>
          <w:color w:val="000000"/>
          <w:sz w:val="32"/>
          <w:szCs w:val="32"/>
          <w:shd w:val="clear" w:color="auto" w:fill="FFFFFF"/>
        </w:rPr>
        <w:t>万元，主要是为保障部门正常运转、完成日常工作任务而发生的各项支出，包括用于基本工资、津贴补贴等人员经费以及办公费、印刷费、水电费、办公设备购置等公用经费。</w:t>
      </w:r>
    </w:p>
    <w:p>
      <w:pPr>
        <w:spacing w:line="500" w:lineRule="exact"/>
        <w:ind w:firstLine="643"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（二）项目支出：</w:t>
      </w:r>
      <w:r>
        <w:rPr>
          <w:rFonts w:hint="eastAsia" w:ascii="仿宋_GB2312" w:hAnsi="仿宋_GB2312" w:eastAsia="仿宋_GB2312" w:cs="仿宋_GB2312"/>
          <w:color w:val="000000"/>
          <w:sz w:val="32"/>
          <w:szCs w:val="32"/>
          <w:shd w:val="clear" w:color="auto" w:fill="FFFFFF"/>
        </w:rPr>
        <w:t>2023年本部门项目支出预算</w:t>
      </w:r>
      <w:r>
        <w:rPr>
          <w:rFonts w:hint="eastAsia" w:ascii="仿宋_GB2312" w:hAnsi="仿宋_GB2312" w:eastAsia="仿宋_GB2312" w:cs="仿宋_GB2312"/>
          <w:color w:val="000000"/>
          <w:sz w:val="32"/>
          <w:szCs w:val="32"/>
          <w:shd w:val="clear" w:color="auto" w:fill="FFFFFF"/>
          <w:lang w:val="en-US" w:eastAsia="zh-CN"/>
        </w:rPr>
        <w:t>5467.41</w:t>
      </w:r>
      <w:r>
        <w:rPr>
          <w:rFonts w:hint="eastAsia" w:ascii="仿宋_GB2312" w:hAnsi="仿宋_GB2312" w:eastAsia="仿宋_GB2312" w:cs="仿宋_GB2312"/>
          <w:color w:val="000000"/>
          <w:sz w:val="32"/>
          <w:szCs w:val="32"/>
          <w:shd w:val="clear" w:color="auto" w:fill="FFFFFF"/>
        </w:rPr>
        <w:t>万元，主要是</w:t>
      </w:r>
      <w:r>
        <w:rPr>
          <w:rFonts w:hint="eastAsia" w:ascii="仿宋_GB2312" w:hAnsi="仿宋_GB2312" w:eastAsia="仿宋_GB2312" w:cs="仿宋_GB2312"/>
          <w:bCs/>
          <w:sz w:val="32"/>
          <w:szCs w:val="32"/>
        </w:rPr>
        <w:t>部门</w:t>
      </w:r>
      <w:r>
        <w:rPr>
          <w:rFonts w:hint="eastAsia" w:ascii="仿宋_GB2312" w:hAnsi="仿宋_GB2312" w:eastAsia="仿宋_GB2312" w:cs="仿宋_GB2312"/>
          <w:color w:val="000000"/>
          <w:sz w:val="32"/>
          <w:szCs w:val="32"/>
          <w:shd w:val="clear" w:color="auto" w:fill="FFFFFF"/>
        </w:rPr>
        <w:t>为完成特定行政工作任务或事业发展目标而发生的支出</w:t>
      </w:r>
      <w:r>
        <w:rPr>
          <w:rFonts w:hint="eastAsia" w:ascii="仿宋_GB2312" w:hAnsi="仿宋_GB2312" w:eastAsia="仿宋_GB2312" w:cs="仿宋_GB2312"/>
          <w:bCs/>
          <w:sz w:val="32"/>
          <w:szCs w:val="32"/>
        </w:rPr>
        <w:t>，包括</w:t>
      </w:r>
      <w:r>
        <w:rPr>
          <w:rFonts w:hint="eastAsia" w:ascii="仿宋_GB2312" w:hAnsi="仿宋_GB2312" w:eastAsia="仿宋_GB2312" w:cs="仿宋_GB2312"/>
          <w:bCs/>
          <w:sz w:val="32"/>
          <w:szCs w:val="32"/>
          <w:lang w:eastAsia="zh-CN"/>
        </w:rPr>
        <w:t>保障性租赁住房、老旧小区改造</w:t>
      </w:r>
      <w:r>
        <w:rPr>
          <w:rFonts w:hint="eastAsia" w:ascii="仿宋_GB2312" w:hAnsi="仿宋_GB2312" w:eastAsia="仿宋_GB2312" w:cs="仿宋_GB2312"/>
          <w:bCs/>
          <w:sz w:val="32"/>
          <w:szCs w:val="32"/>
        </w:rPr>
        <w:t>等，主要用于</w:t>
      </w:r>
      <w:r>
        <w:rPr>
          <w:rFonts w:hint="eastAsia" w:ascii="仿宋_GB2312" w:hAnsi="仿宋_GB2312" w:eastAsia="仿宋_GB2312" w:cs="仿宋_GB2312"/>
          <w:bCs/>
          <w:sz w:val="32"/>
          <w:szCs w:val="32"/>
          <w:lang w:eastAsia="zh-CN"/>
        </w:rPr>
        <w:t>保障性安居工程、廉租房租赁补贴发放、老旧小区改造工程等</w:t>
      </w:r>
      <w:r>
        <w:rPr>
          <w:rFonts w:hint="eastAsia" w:ascii="仿宋_GB2312" w:hAnsi="仿宋_GB2312" w:eastAsia="仿宋_GB2312" w:cs="仿宋_GB2312"/>
          <w:bCs/>
          <w:sz w:val="32"/>
          <w:szCs w:val="32"/>
        </w:rPr>
        <w:t>各项工作。</w:t>
      </w:r>
    </w:p>
    <w:p>
      <w:pPr>
        <w:pStyle w:val="3"/>
        <w:spacing w:line="500" w:lineRule="exact"/>
        <w:jc w:val="left"/>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rPr>
        <w:t>三、政府性基金预算支出情况</w:t>
      </w:r>
      <w:r>
        <w:rPr>
          <w:rFonts w:hint="eastAsia" w:ascii="仿宋_GB2312" w:hAnsi="仿宋_GB2312" w:eastAsia="仿宋_GB2312" w:cs="仿宋_GB2312"/>
          <w:spacing w:val="-2"/>
          <w:sz w:val="32"/>
          <w:szCs w:val="32"/>
        </w:rPr>
        <w:t xml:space="preserve"> </w:t>
      </w:r>
    </w:p>
    <w:p>
      <w:pPr>
        <w:pStyle w:val="2"/>
        <w:spacing w:line="5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2023年本部门政府性基金预算支出</w:t>
      </w:r>
      <w:r>
        <w:rPr>
          <w:rFonts w:hint="eastAsia" w:ascii="仿宋_GB2312" w:hAnsi="仿宋_GB2312" w:eastAsia="仿宋_GB2312" w:cs="仿宋_GB2312"/>
          <w:sz w:val="32"/>
          <w:szCs w:val="32"/>
          <w:shd w:val="clear" w:color="auto" w:fill="FFFFFF"/>
          <w:lang w:val="en-US" w:eastAsia="zh-CN"/>
        </w:rPr>
        <w:t>11179.19</w:t>
      </w:r>
      <w:r>
        <w:rPr>
          <w:rFonts w:hint="eastAsia" w:ascii="仿宋_GB2312" w:hAnsi="仿宋_GB2312" w:eastAsia="仿宋_GB2312" w:cs="仿宋_GB2312"/>
          <w:sz w:val="32"/>
          <w:szCs w:val="32"/>
          <w:shd w:val="clear" w:color="auto" w:fill="FFFFFF"/>
        </w:rPr>
        <w:t>万元。</w:t>
      </w:r>
    </w:p>
    <w:p>
      <w:pPr>
        <w:pStyle w:val="3"/>
        <w:spacing w:line="500" w:lineRule="exact"/>
        <w:jc w:val="left"/>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rPr>
        <w:t>四、国有资本经营预算支出情况</w:t>
      </w:r>
    </w:p>
    <w:p>
      <w:pPr>
        <w:pStyle w:val="2"/>
        <w:spacing w:line="5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2023年本部门无国有资本经营预算支出。</w:t>
      </w:r>
    </w:p>
    <w:p>
      <w:pPr>
        <w:pStyle w:val="2"/>
        <w:spacing w:line="500" w:lineRule="exact"/>
        <w:ind w:left="0" w:leftChars="0" w:firstLine="0" w:firstLineChars="0"/>
        <w:jc w:val="left"/>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pacing w:val="-2"/>
          <w:sz w:val="32"/>
          <w:szCs w:val="32"/>
        </w:rPr>
        <w:t>五、</w:t>
      </w:r>
      <w:r>
        <w:rPr>
          <w:rFonts w:hint="eastAsia" w:ascii="仿宋_GB2312" w:hAnsi="仿宋_GB2312" w:eastAsia="仿宋_GB2312" w:cs="仿宋_GB2312"/>
          <w:b/>
          <w:bCs/>
          <w:spacing w:val="7"/>
          <w:sz w:val="32"/>
          <w:szCs w:val="32"/>
        </w:rPr>
        <w:t>社会保险基金</w:t>
      </w:r>
      <w:r>
        <w:rPr>
          <w:rFonts w:hint="eastAsia" w:ascii="仿宋_GB2312" w:hAnsi="仿宋_GB2312" w:eastAsia="仿宋_GB2312" w:cs="仿宋_GB2312"/>
          <w:b/>
          <w:bCs/>
          <w:spacing w:val="-2"/>
          <w:sz w:val="32"/>
          <w:szCs w:val="32"/>
        </w:rPr>
        <w:t>预算支出情况</w:t>
      </w:r>
    </w:p>
    <w:p>
      <w:pPr>
        <w:pStyle w:val="2"/>
        <w:spacing w:line="5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2023年本部门无</w:t>
      </w:r>
      <w:r>
        <w:rPr>
          <w:rFonts w:hint="eastAsia" w:ascii="仿宋_GB2312" w:hAnsi="仿宋_GB2312" w:eastAsia="仿宋_GB2312" w:cs="仿宋_GB2312"/>
          <w:spacing w:val="7"/>
          <w:sz w:val="32"/>
          <w:szCs w:val="32"/>
        </w:rPr>
        <w:t>社会保险基金</w:t>
      </w:r>
      <w:r>
        <w:rPr>
          <w:rFonts w:hint="eastAsia" w:ascii="仿宋_GB2312" w:hAnsi="仿宋_GB2312" w:eastAsia="仿宋_GB2312" w:cs="仿宋_GB2312"/>
          <w:sz w:val="32"/>
          <w:szCs w:val="32"/>
          <w:shd w:val="clear" w:color="auto" w:fill="FFFFFF"/>
        </w:rPr>
        <w:t>预算支出。</w:t>
      </w:r>
    </w:p>
    <w:p>
      <w:pPr>
        <w:pStyle w:val="3"/>
        <w:spacing w:line="500" w:lineRule="exact"/>
        <w:jc w:val="left"/>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六、部门整体支出绩效情况</w:t>
      </w:r>
    </w:p>
    <w:p>
      <w:pPr>
        <w:pStyle w:val="2"/>
        <w:ind w:firstLine="4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（一）综合评价结论。</w:t>
      </w:r>
    </w:p>
    <w:p>
      <w:pPr>
        <w:pStyle w:val="2"/>
        <w:ind w:firstLine="4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2023年，我单位积极履职，强化管理，较好的完成了年度工作目标。通过加强预算收支管理，不断建立健全内部管理制度，梳理内部管理流程，整体支出管理水平得到提升。</w:t>
      </w:r>
    </w:p>
    <w:p>
      <w:pPr>
        <w:pStyle w:val="2"/>
        <w:ind w:firstLine="4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2023年部门整体支出绩效评价自查自评结果为优秀。</w:t>
      </w:r>
    </w:p>
    <w:p>
      <w:pPr>
        <w:pStyle w:val="2"/>
        <w:ind w:firstLine="4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（二）综合评价情况</w:t>
      </w:r>
    </w:p>
    <w:p>
      <w:pPr>
        <w:pStyle w:val="2"/>
        <w:ind w:firstLine="4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1.目标设定：</w:t>
      </w:r>
      <w:r>
        <w:rPr>
          <w:rFonts w:hint="eastAsia" w:ascii="仿宋_GB2312" w:hAnsi="仿宋_GB2312" w:eastAsia="仿宋_GB2312" w:cs="仿宋_GB2312"/>
          <w:sz w:val="32"/>
          <w:szCs w:val="32"/>
        </w:rPr>
        <w:t>①绩效目标合理：目标符合发展总体规划；目标符合部门三定方案确定的职责；目标符合部门制定的中长期实施规划；②绩效指标明确性：目标细化、指标值量化；目标与年度任务或计划数相对应；目标与年度部门预算资金相匹配。</w:t>
      </w:r>
    </w:p>
    <w:p>
      <w:pPr>
        <w:pStyle w:val="2"/>
        <w:ind w:firstLine="4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2.预算配置：</w:t>
      </w:r>
      <w:r>
        <w:rPr>
          <w:rFonts w:hint="eastAsia" w:ascii="仿宋_GB2312" w:hAnsi="仿宋_GB2312" w:eastAsia="仿宋_GB2312" w:cs="仿宋_GB2312"/>
          <w:sz w:val="32"/>
          <w:szCs w:val="32"/>
        </w:rPr>
        <w:t>①财政供养人员控制为</w:t>
      </w:r>
      <w:r>
        <w:rPr>
          <w:rFonts w:hint="eastAsia" w:ascii="仿宋_GB2312" w:hAnsi="仿宋_GB2312" w:eastAsia="仿宋_GB2312" w:cs="仿宋_GB2312"/>
          <w:sz w:val="32"/>
          <w:szCs w:val="32"/>
          <w:lang w:val="en-US" w:eastAsia="zh-CN"/>
        </w:rPr>
        <w:t>-12.69</w:t>
      </w:r>
      <w:r>
        <w:rPr>
          <w:rFonts w:hint="eastAsia" w:ascii="仿宋_GB2312" w:hAnsi="仿宋_GB2312" w:eastAsia="仿宋_GB2312" w:cs="仿宋_GB2312"/>
          <w:sz w:val="32"/>
          <w:szCs w:val="32"/>
        </w:rPr>
        <w:t>%。②2023年我局“三公”经费为</w:t>
      </w:r>
      <w:r>
        <w:rPr>
          <w:rFonts w:hint="eastAsia" w:ascii="仿宋_GB2312" w:hAnsi="仿宋_GB2312" w:eastAsia="仿宋_GB2312" w:cs="仿宋_GB2312"/>
          <w:sz w:val="32"/>
          <w:szCs w:val="32"/>
          <w:lang w:val="en-US" w:eastAsia="zh-CN"/>
        </w:rPr>
        <w:t>1.93</w:t>
      </w:r>
      <w:r>
        <w:rPr>
          <w:rFonts w:hint="eastAsia" w:ascii="仿宋_GB2312" w:hAnsi="仿宋_GB2312" w:eastAsia="仿宋_GB2312" w:cs="仿宋_GB2312"/>
          <w:sz w:val="32"/>
          <w:szCs w:val="32"/>
        </w:rPr>
        <w:t>万元。</w:t>
      </w:r>
    </w:p>
    <w:p>
      <w:pPr>
        <w:pStyle w:val="2"/>
        <w:ind w:firstLine="4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3.预算执行:</w:t>
      </w:r>
      <w:r>
        <w:rPr>
          <w:rFonts w:hint="eastAsia" w:ascii="仿宋_GB2312" w:hAnsi="仿宋_GB2312" w:eastAsia="仿宋_GB2312" w:cs="仿宋_GB2312"/>
          <w:sz w:val="32"/>
          <w:szCs w:val="32"/>
        </w:rPr>
        <w:t>（1）2023年预算调整额达</w:t>
      </w:r>
      <w:r>
        <w:rPr>
          <w:rFonts w:hint="eastAsia" w:ascii="仿宋_GB2312" w:hAnsi="仿宋_GB2312" w:eastAsia="仿宋_GB2312" w:cs="仿宋_GB2312"/>
          <w:sz w:val="32"/>
          <w:szCs w:val="32"/>
          <w:lang w:val="en-US" w:eastAsia="zh-CN"/>
        </w:rPr>
        <w:t>18804.54万元</w:t>
      </w:r>
      <w:r>
        <w:rPr>
          <w:rFonts w:hint="eastAsia" w:ascii="仿宋_GB2312" w:hAnsi="仿宋_GB2312" w:eastAsia="仿宋_GB2312" w:cs="仿宋_GB2312"/>
          <w:sz w:val="32"/>
          <w:szCs w:val="32"/>
        </w:rPr>
        <w:t>，主要为年中追加项目支出。（2）支出进度：按进度要求完成资金下拨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（3）结转结余：本单位年末结转和结余资金</w:t>
      </w:r>
      <w:r>
        <w:rPr>
          <w:rFonts w:hint="eastAsia" w:ascii="仿宋_GB2312" w:hAnsi="仿宋_GB2312" w:eastAsia="仿宋_GB2312" w:cs="仿宋_GB2312"/>
          <w:sz w:val="32"/>
          <w:szCs w:val="32"/>
          <w:lang w:val="en-US" w:eastAsia="zh-CN"/>
        </w:rPr>
        <w:t>4.01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（4）政府采购执行率：政府采购执行率100%。</w:t>
      </w:r>
    </w:p>
    <w:p>
      <w:pPr>
        <w:pStyle w:val="2"/>
        <w:ind w:firstLine="4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4.预算管理:</w:t>
      </w:r>
      <w:r>
        <w:rPr>
          <w:rFonts w:hint="eastAsia" w:ascii="仿宋_GB2312" w:hAnsi="仿宋_GB2312" w:eastAsia="仿宋_GB2312" w:cs="仿宋_GB2312"/>
          <w:sz w:val="32"/>
          <w:szCs w:val="32"/>
        </w:rPr>
        <w:t>⑴管理制度健全性：制定了预算资金管理办法，内部财务管理制度、会计核算制度等管理制度；相关管理制度合法、合规、完整；相关管理制度得到有效执行。⑵资金使用合规性：支出符合国家财经法规和财务管理制度规定以及有关专项资金管理办法的规定；没有出现截留、挤占、挪用、虚列支出，大额现金支付、违规借出(占用)、乱发滥补、虚报冒领，转嫁支出、乱开户乱存放、私设小金库等违规行为；资金拨付有完整的审批程序和手续；项目支出按规定经过评估论证；支出符合部门预算批复的用途。 ⑶预决算和基础信息公开性：预决算信息公开内容合规；基础数据信息和会计信息资料真实、完整、准确。</w:t>
      </w:r>
    </w:p>
    <w:p>
      <w:pPr>
        <w:pStyle w:val="2"/>
        <w:ind w:firstLine="4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5.资产管理:</w:t>
      </w:r>
      <w:r>
        <w:rPr>
          <w:rFonts w:hint="eastAsia" w:ascii="仿宋_GB2312" w:hAnsi="仿宋_GB2312" w:eastAsia="仿宋_GB2312" w:cs="仿宋_GB2312"/>
          <w:sz w:val="32"/>
          <w:szCs w:val="32"/>
        </w:rPr>
        <w:t>（1）管理制度健全性：已制定或具有资产管理制度；相关资产管理制度合法合规完整；相关资产管理制度得到有效执行。⑵资产管理安全性：资产保存完整；资产配置合理；资产处置规范；资产账务管理合规，帐实相符；资产有偿使用及处置收入及时足额上缴。⑶固定资产利用率：固定资产利用率为100%。</w:t>
      </w:r>
    </w:p>
    <w:p>
      <w:pPr>
        <w:keepNext w:val="0"/>
        <w:keepLines w:val="0"/>
        <w:pageBreakBefore w:val="0"/>
        <w:widowControl w:val="0"/>
        <w:kinsoku/>
        <w:wordWrap/>
        <w:overflowPunct/>
        <w:topLinePunct w:val="0"/>
        <w:bidi w:val="0"/>
        <w:snapToGrid/>
        <w:spacing w:line="59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sz w:val="32"/>
          <w:szCs w:val="32"/>
        </w:rPr>
        <w:t>6.产出及效果:</w:t>
      </w:r>
      <w:r>
        <w:rPr>
          <w:rFonts w:hint="eastAsia" w:ascii="仿宋_GB2312" w:hAnsi="仿宋_GB2312" w:eastAsia="仿宋_GB2312" w:cs="仿宋_GB2312"/>
          <w:sz w:val="32"/>
          <w:szCs w:val="32"/>
        </w:rPr>
        <w:t>我局较好地完成了2023年初设定的工作任务，各项专项工作得到有序开展，资金拨付报账到位率为90%。</w:t>
      </w:r>
    </w:p>
    <w:p>
      <w:pPr>
        <w:pStyle w:val="3"/>
        <w:spacing w:line="500" w:lineRule="exact"/>
        <w:ind w:firstLine="635" w:firstLineChars="200"/>
        <w:jc w:val="left"/>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七、存在的问题及原因分析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1、账务处理有待进一步规范，健全财务制度。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2、预算编制的合理性有待提高。预算编制时的前瞻性不够。预算编制的质量不高，实际资金支出过程中因实际情况发生变化与预算支出经济科目数有时存在偏差，预算编制精准化还有待进一步提高。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3、资金使用效益有待进一步提高，绩效目标设立不够明确、细化和量化。</w:t>
      </w:r>
    </w:p>
    <w:p>
      <w:pPr>
        <w:pStyle w:val="3"/>
        <w:spacing w:line="500" w:lineRule="exact"/>
        <w:ind w:firstLine="635" w:firstLineChars="200"/>
        <w:jc w:val="left"/>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八、下一步改进措施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1、抓好财务预算管理，严格执行财务管理制度，充分发挥监督作用。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2、严格财务支出审批。抓好审核和审批两个环节，在审核审批中严把支出关，切实维护财务纪律的严肃性。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3、强化经费管理。重点加强招待费和公务用车的管理，严格控制支出，降低经费支出。</w:t>
      </w:r>
    </w:p>
    <w:p>
      <w:pPr>
        <w:pStyle w:val="3"/>
        <w:spacing w:line="500" w:lineRule="exact"/>
        <w:ind w:firstLine="635" w:firstLineChars="200"/>
        <w:jc w:val="left"/>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九、部门整体支出绩效自评结果拟应用和公开情况</w:t>
      </w:r>
    </w:p>
    <w:p>
      <w:pPr>
        <w:pStyle w:val="3"/>
        <w:spacing w:line="500" w:lineRule="exact"/>
        <w:ind w:firstLine="632" w:firstLineChars="200"/>
        <w:jc w:val="left"/>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根据山财绩（2024）91号通知要求于7月30日前在我局门户网进行公开。</w:t>
      </w:r>
    </w:p>
    <w:p>
      <w:pPr>
        <w:pStyle w:val="3"/>
        <w:spacing w:line="500" w:lineRule="exact"/>
        <w:ind w:firstLine="635" w:firstLineChars="200"/>
        <w:jc w:val="left"/>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rPr>
        <w:t>十、其他需要说明的情况</w:t>
      </w:r>
    </w:p>
    <w:p>
      <w:pPr>
        <w:pStyle w:val="3"/>
        <w:spacing w:line="50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无。</w:t>
      </w:r>
    </w:p>
    <w:p>
      <w:pPr>
        <w:spacing w:line="500" w:lineRule="exact"/>
        <w:ind w:firstLine="620" w:firstLineChars="200"/>
        <w:jc w:val="left"/>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 </w:t>
      </w:r>
    </w:p>
    <w:p>
      <w:pPr>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before="190" w:line="60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7D70"/>
    <w:multiLevelType w:val="singleLevel"/>
    <w:tmpl w:val="A7FB7D70"/>
    <w:lvl w:ilvl="0" w:tentative="0">
      <w:start w:val="4"/>
      <w:numFmt w:val="chineseCounting"/>
      <w:suff w:val="nothing"/>
      <w:lvlText w:val="（%1）"/>
      <w:lvlJc w:val="left"/>
      <w:pPr>
        <w:ind w:left="8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NzVmNzE1OWU0ZTMyMWIxOWYwYjEzNjE0MzQ0MzYifQ=="/>
  </w:docVars>
  <w:rsids>
    <w:rsidRoot w:val="1F8E0D94"/>
    <w:rsid w:val="1AC11EB1"/>
    <w:rsid w:val="1F8E0D94"/>
    <w:rsid w:val="2A2839EA"/>
    <w:rsid w:val="2E7B3037"/>
    <w:rsid w:val="368C7633"/>
    <w:rsid w:val="3A7F2A8C"/>
    <w:rsid w:val="3B7346FF"/>
    <w:rsid w:val="3E180332"/>
    <w:rsid w:val="405F16F6"/>
    <w:rsid w:val="4E9C032C"/>
    <w:rsid w:val="55085A60"/>
    <w:rsid w:val="6A652199"/>
    <w:rsid w:val="72A0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cs="Times New Roman"/>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qFormat/>
    <w:uiPriority w:val="0"/>
    <w:pPr>
      <w:spacing w:after="120"/>
      <w:ind w:left="420" w:leftChars="200"/>
    </w:pPr>
  </w:style>
  <w:style w:type="paragraph" w:styleId="5">
    <w:name w:val="Body Text First Indent 2"/>
    <w:basedOn w:val="4"/>
    <w:qFormat/>
    <w:uiPriority w:val="0"/>
    <w:pPr>
      <w:ind w:firstLine="420" w:firstLineChars="200"/>
    </w:pPr>
  </w:style>
  <w:style w:type="paragraph" w:customStyle="1" w:styleId="8">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4046</Words>
  <Characters>4313</Characters>
  <Lines>0</Lines>
  <Paragraphs>0</Paragraphs>
  <TotalTime>2</TotalTime>
  <ScaleCrop>false</ScaleCrop>
  <LinksUpToDate>false</LinksUpToDate>
  <CharactersWithSpaces>4350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2023-08-22T09:34:00Z</dcterms:created>
  <dc:creator>米修</dc:creator>
  <cp:lastModifiedBy>45723</cp:lastModifiedBy>
  <dcterms:modified xsi:type="dcterms:W3CDTF">2024-09-13T16:01:05Z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55BC68410D0443BC9E67D351489504D0_13</vt:lpwstr>
  </property>
</Properties>
</file>