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方正小标宋_GBK" w:hAnsi="Times New Roman" w:eastAsia="方正小标宋_GBK" w:cs="Times New Roman"/>
          <w:snapToGrid/>
          <w:color w:val="000000"/>
          <w:kern w:val="2"/>
          <w:sz w:val="48"/>
          <w:szCs w:val="48"/>
          <w:lang w:val="en-US" w:eastAsia="zh-CN" w:bidi="ar-SA"/>
        </w:rPr>
      </w:pPr>
      <w:r>
        <w:rPr>
          <w:rFonts w:ascii="方正小标宋_GBK" w:hAnsi="Times New Roman" w:eastAsia="方正小标宋_GBK" w:cs="Times New Roman"/>
          <w:snapToGrid/>
          <w:color w:val="000000"/>
          <w:kern w:val="2"/>
          <w:sz w:val="48"/>
          <w:szCs w:val="48"/>
          <w:lang w:val="en-US" w:eastAsia="zh-CN" w:bidi="ar-SA"/>
        </w:rPr>
        <w:t>20</w:t>
      </w:r>
      <w:r>
        <w:rPr>
          <w:rFonts w:hint="eastAsia" w:ascii="方正小标宋_GBK" w:hAnsi="Times New Roman" w:eastAsia="方正小标宋_GBK" w:cs="Times New Roman"/>
          <w:snapToGrid/>
          <w:color w:val="000000"/>
          <w:kern w:val="2"/>
          <w:sz w:val="48"/>
          <w:szCs w:val="48"/>
          <w:lang w:val="en-US" w:eastAsia="zh-CN" w:bidi="ar-SA"/>
        </w:rPr>
        <w:t>23年度部门整体支出绩效自评报告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Times New Roman" w:eastAsia="黑体" w:cs="Times New Roman"/>
          <w:snapToGrid/>
          <w:color w:val="000000"/>
          <w:kern w:val="2"/>
          <w:sz w:val="4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Times New Roman" w:eastAsia="黑体" w:cs="Times New Roman"/>
          <w:snapToGrid/>
          <w:color w:val="000000"/>
          <w:kern w:val="2"/>
          <w:sz w:val="4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Times New Roman" w:eastAsia="黑体" w:cs="Times New Roman"/>
          <w:snapToGrid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Times New Roman" w:eastAsia="黑体" w:cs="Times New Roman"/>
          <w:snapToGrid/>
          <w:color w:val="000000"/>
          <w:kern w:val="2"/>
          <w:sz w:val="44"/>
          <w:szCs w:val="24"/>
          <w:lang w:val="en-US" w:eastAsia="zh-CN" w:bidi="ar-SA"/>
        </w:rPr>
        <w:t>中共衡山县委巡察工作领导小组办公室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黑体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widowControl/>
        <w:spacing w:line="600" w:lineRule="exact"/>
        <w:ind w:firstLine="62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(一)部门主要职责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中共衡山县委巡察工作领导小组办公室的主要职责是：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负责传达贯彻中央、省委、市委、县委巡察工作领导小组的决策和部署、向省委巡视办、省委巡视组、市委巡察办、县委巡察工作领导小组报告巡视巡察工作情况；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负责对接上级巡视巡察办、巡视巡察组的日常联络工作，及时报送有关信息、资料；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负责统筹、管理、协调县委巡察组开展工作；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承担县委各项巡察工作的综合协调、调查研究、督察督办、情况通报、制度建设、服务保障等；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负责对巡察发现的普遍性、规律性问题进行综合、分析和研究，形成专题报告，为县委决策服务；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负责对上级巡视巡察办、巡视巡察组、县委、县委巡察工作领导小组决定的事项及移交事项进行督办；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负责对巡察工作人员的培训、考核、监督和管理；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负责受理干部群众对巡察工作的举报和反映，并提出处理意见；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负责巡察信息处理和宣传公开工作；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承办县委、县委巡察工作领导小组交办的其他事项。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(二)人员编制情况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核定中共衡山县委巡察工作领导小组办公室编制数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名，行政编制数18名，事业编制数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名，工勤人员编制数0名，现有在职在岗在编职工14人，离退休0人，临聘人员0人。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二、预算支出及绩效情况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(一)部门预决算情况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1.部门预算情况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年年初预算安排收入2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15.37</w:t>
      </w:r>
      <w:r>
        <w:rPr>
          <w:rFonts w:hint="eastAsia" w:ascii="仿宋_GB2312" w:eastAsia="仿宋_GB2312"/>
          <w:sz w:val="32"/>
          <w:szCs w:val="32"/>
        </w:rPr>
        <w:t>万元，其中一般公共财政拨款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215.37</w:t>
      </w:r>
      <w:r>
        <w:rPr>
          <w:rFonts w:hint="eastAsia" w:ascii="仿宋_GB2312" w:eastAsia="仿宋_GB2312"/>
          <w:sz w:val="32"/>
          <w:szCs w:val="32"/>
        </w:rPr>
        <w:t>万元；202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年年初预算安排支出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215.37</w:t>
      </w:r>
      <w:r>
        <w:rPr>
          <w:rFonts w:hint="eastAsia" w:ascii="仿宋_GB2312" w:eastAsia="仿宋_GB2312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208.37</w:t>
      </w:r>
      <w:r>
        <w:rPr>
          <w:rFonts w:hint="eastAsia" w:ascii="仿宋_GB2312" w:eastAsia="仿宋_GB2312"/>
          <w:sz w:val="32"/>
          <w:szCs w:val="32"/>
        </w:rPr>
        <w:t>万元，项目支出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2.部门决算情况(含年中预算追加情况)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年决算总收入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313.91</w:t>
      </w:r>
      <w:r>
        <w:rPr>
          <w:rFonts w:hint="eastAsia" w:ascii="仿宋_GB2312" w:eastAsia="仿宋_GB2312"/>
          <w:sz w:val="32"/>
          <w:szCs w:val="32"/>
        </w:rPr>
        <w:t>万元，较预算增加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104.54</w:t>
      </w:r>
      <w:r>
        <w:rPr>
          <w:rFonts w:hint="eastAsia" w:ascii="仿宋_GB2312" w:eastAsia="仿宋_GB2312"/>
          <w:sz w:val="32"/>
          <w:szCs w:val="32"/>
        </w:rPr>
        <w:t>万元，总支出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309.26</w:t>
      </w:r>
      <w:r>
        <w:rPr>
          <w:rFonts w:hint="eastAsia" w:ascii="仿宋_GB2312" w:eastAsia="仿宋_GB2312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207.39</w:t>
      </w:r>
      <w:r>
        <w:rPr>
          <w:rFonts w:hint="eastAsia" w:ascii="仿宋_GB2312" w:eastAsia="仿宋_GB2312"/>
          <w:sz w:val="32"/>
          <w:szCs w:val="32"/>
        </w:rPr>
        <w:t>万元，占总支出的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67.06</w:t>
      </w:r>
      <w:r>
        <w:rPr>
          <w:rFonts w:hint="eastAsia" w:ascii="仿宋_GB2312" w:eastAsia="仿宋_GB2312"/>
          <w:sz w:val="32"/>
          <w:szCs w:val="32"/>
        </w:rPr>
        <w:t>%;项目支出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101.86</w:t>
      </w:r>
      <w:r>
        <w:rPr>
          <w:rFonts w:hint="eastAsia" w:ascii="仿宋_GB2312" w:eastAsia="仿宋_GB2312"/>
          <w:sz w:val="32"/>
          <w:szCs w:val="32"/>
        </w:rPr>
        <w:t>万元，占总支出的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32.94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bCs/>
          <w:sz w:val="32"/>
          <w:szCs w:val="32"/>
        </w:rPr>
        <w:t>三公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bCs/>
          <w:sz w:val="32"/>
          <w:szCs w:val="32"/>
        </w:rPr>
        <w:t>经费执行情况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三公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经费预算数2.5万元，其中：因公出国(境)费0万元，公务用车购置及运行维护费0万元，公务接待费2.5万元。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三公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经费决算数0.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元，其中：因公出国(境)费0万元，公务用车运行维护费0万元，公务接待费0.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4.政府采购执行情况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年度政府采购支出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61.06</w:t>
      </w:r>
      <w:r>
        <w:rPr>
          <w:rFonts w:hint="eastAsia" w:ascii="仿宋_GB2312" w:eastAsia="仿宋_GB2312"/>
          <w:sz w:val="32"/>
          <w:szCs w:val="32"/>
        </w:rPr>
        <w:t>万元，其中：货物0元，工程0万元，服务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61.06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5.资产管理情况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年年末资产总额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16.64</w:t>
      </w:r>
      <w:r>
        <w:rPr>
          <w:rFonts w:hint="eastAsia" w:ascii="仿宋_GB2312" w:eastAsia="仿宋_GB2312"/>
          <w:sz w:val="32"/>
          <w:szCs w:val="32"/>
        </w:rPr>
        <w:t>万元，负债总额0万元，净资产16.64万元。截至202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年12月31日，固定资产账面原值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40.54</w:t>
      </w:r>
      <w:r>
        <w:rPr>
          <w:rFonts w:hint="eastAsia" w:ascii="仿宋_GB2312" w:eastAsia="仿宋_GB2312"/>
          <w:sz w:val="32"/>
          <w:szCs w:val="32"/>
        </w:rPr>
        <w:t>万元，在用资产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40.54</w:t>
      </w:r>
      <w:r>
        <w:rPr>
          <w:rFonts w:hint="eastAsia" w:ascii="仿宋_GB2312" w:eastAsia="仿宋_GB2312"/>
          <w:sz w:val="32"/>
          <w:szCs w:val="32"/>
        </w:rPr>
        <w:t>万元，资产使用率100%。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(二)资金使用及绩效情况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1.整体绩效目标完成情况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根据考核评分细则，从整体上看，202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办资金运行维护决策正确，资金管理规范，项目管理到位，政策执行有力，有效发挥了财政资金的使用效率。各项资金其主要用途是用于人员经费支出、人员培训及巡察日常开支等；公共支出严格执行县委县政府的各项制度；在经费的使用上，保证巡察工作任务顺利完成的同时，严格落实厉行节约的原则；三公经费的使用严格控制在预算申报的范围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2.项目绩效目标完成情况(仅对50万元以上的项目资金进行分项说明)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年开展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轮常规巡察，共巡察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个县直单位，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个乡镇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41个村社区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主要问题：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资产管理工作有待加强。固定资产日常动态管理不规范，未对固定资产的领用、保管、使用、收回等全过程进行记录，有待进一步规范管理。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资金使用方面预算不够细致。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意见建议：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加强国有资产管理，确保资产账实相符。建立固定资产动态管理制度，对固定资产流进至流出单位的全过程进行记录。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加强财务力量，规范财务管理。鼓励财务人员参加各种专业培训，熟练掌握财政政策和财经法规，不断提高其专业水平。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加强做好各项目资金的预算工作，即要确保各项工作顺利的开展，更要做好厉行节约，力争把成本降低。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303" w:line="219" w:lineRule="auto"/>
        <w:ind w:left="26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202</w:t>
      </w:r>
      <w:r>
        <w:rPr>
          <w:rFonts w:hint="eastAsia" w:ascii="宋体" w:hAnsi="宋体" w:eastAsia="宋体" w:cs="宋体"/>
          <w:b/>
          <w:bCs/>
          <w:spacing w:val="11"/>
          <w:sz w:val="34"/>
          <w:szCs w:val="3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年度预算支出绩效自评表</w:t>
      </w:r>
    </w:p>
    <w:p>
      <w:pPr>
        <w:spacing w:line="72" w:lineRule="exact"/>
      </w:pPr>
    </w:p>
    <w:tbl>
      <w:tblPr>
        <w:tblStyle w:val="8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209"/>
        <w:gridCol w:w="1119"/>
        <w:gridCol w:w="1109"/>
        <w:gridCol w:w="660"/>
        <w:gridCol w:w="1018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vAlign w:val="center"/>
          </w:tcPr>
          <w:p>
            <w:pPr>
              <w:spacing w:before="94" w:line="301" w:lineRule="exact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position w:val="6"/>
                <w:sz w:val="21"/>
                <w:szCs w:val="21"/>
              </w:rPr>
              <w:t>项目支</w:t>
            </w:r>
          </w:p>
          <w:p>
            <w:pPr>
              <w:spacing w:line="221" w:lineRule="auto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出名称</w:t>
            </w:r>
          </w:p>
        </w:tc>
        <w:tc>
          <w:tcPr>
            <w:tcW w:w="8745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center"/>
          </w:tcPr>
          <w:p>
            <w:pPr>
              <w:spacing w:before="69" w:line="219" w:lineRule="auto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衡山县财政局行政政法股</w:t>
            </w:r>
          </w:p>
        </w:tc>
        <w:tc>
          <w:tcPr>
            <w:tcW w:w="1109" w:type="dxa"/>
            <w:vAlign w:val="center"/>
          </w:tcPr>
          <w:p>
            <w:pPr>
              <w:spacing w:before="70" w:line="220" w:lineRule="auto"/>
              <w:ind w:left="1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实施单位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衡山县委巡察办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20" w:lineRule="auto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项目资金</w:t>
            </w:r>
          </w:p>
          <w:p>
            <w:pPr>
              <w:spacing w:before="69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before="9" w:line="219" w:lineRule="auto"/>
              <w:ind w:left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年初预算数</w:t>
            </w:r>
          </w:p>
        </w:tc>
        <w:tc>
          <w:tcPr>
            <w:tcW w:w="1119" w:type="dxa"/>
            <w:vAlign w:val="center"/>
          </w:tcPr>
          <w:p>
            <w:pPr>
              <w:spacing w:before="59" w:line="219" w:lineRule="auto"/>
              <w:ind w:left="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109" w:type="dxa"/>
            <w:vAlign w:val="center"/>
          </w:tcPr>
          <w:p>
            <w:pPr>
              <w:spacing w:before="59" w:line="219" w:lineRule="auto"/>
              <w:ind w:left="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vAlign w:val="center"/>
          </w:tcPr>
          <w:p>
            <w:pPr>
              <w:spacing w:before="9" w:line="219" w:lineRule="auto"/>
              <w:ind w:left="13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18" w:type="dxa"/>
            <w:vAlign w:val="center"/>
          </w:tcPr>
          <w:p>
            <w:pPr>
              <w:spacing w:before="19" w:line="219" w:lineRule="auto"/>
              <w:ind w:left="10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73" w:type="dxa"/>
            <w:vAlign w:val="center"/>
          </w:tcPr>
          <w:p>
            <w:pPr>
              <w:spacing w:before="9" w:line="219" w:lineRule="auto"/>
              <w:ind w:left="46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79" w:line="219" w:lineRule="auto"/>
              <w:ind w:left="12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178.61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152.55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85.41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69" w:line="219" w:lineRule="auto"/>
              <w:ind w:left="12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其中：当年财政拨款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178.61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152.55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85.41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69" w:line="219" w:lineRule="auto"/>
              <w:ind w:left="7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上年结转资金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before="70" w:line="220" w:lineRule="auto"/>
              <w:ind w:left="7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321" w:lineRule="exact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8"/>
                <w:sz w:val="21"/>
                <w:szCs w:val="21"/>
              </w:rPr>
              <w:t>年度总</w:t>
            </w:r>
          </w:p>
          <w:p>
            <w:pPr>
              <w:spacing w:line="220" w:lineRule="auto"/>
              <w:ind w:left="2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体目标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spacing w:before="70" w:line="220" w:lineRule="auto"/>
              <w:ind w:left="186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69" w:line="219" w:lineRule="auto"/>
              <w:ind w:left="14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按时按质完成省市县安排的巡察工作任务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sz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轮常规</w:t>
            </w:r>
            <w:r>
              <w:rPr>
                <w:rFonts w:hint="eastAsia" w:asciiTheme="minorEastAsia" w:hAnsiTheme="minorEastAsia" w:cstheme="minorEastAsia"/>
                <w:sz w:val="21"/>
                <w:lang w:eastAsia="zh-CN"/>
              </w:rPr>
              <w:t>巡察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，共巡察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个县直单位，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个乡镇及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个村社区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71" w:line="217" w:lineRule="auto"/>
              <w:ind w:left="376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50" w:lineRule="auto"/>
              <w:ind w:left="380" w:right="164" w:hanging="20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一级指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标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20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209" w:type="dxa"/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20" w:lineRule="auto"/>
              <w:ind w:left="22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119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330" w:lineRule="exact"/>
              <w:ind w:left="34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8"/>
                <w:sz w:val="21"/>
                <w:szCs w:val="21"/>
              </w:rPr>
              <w:t>年度</w:t>
            </w:r>
          </w:p>
          <w:p>
            <w:pPr>
              <w:spacing w:line="219" w:lineRule="auto"/>
              <w:ind w:left="2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109" w:type="dxa"/>
            <w:vAlign w:val="center"/>
          </w:tcPr>
          <w:p>
            <w:pPr>
              <w:spacing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329" w:lineRule="exact"/>
              <w:ind w:left="33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8"/>
                <w:sz w:val="21"/>
                <w:szCs w:val="21"/>
              </w:rPr>
              <w:t>实际</w:t>
            </w:r>
          </w:p>
          <w:p>
            <w:pPr>
              <w:spacing w:line="219" w:lineRule="auto"/>
              <w:ind w:left="23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660" w:type="dxa"/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13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18" w:type="dxa"/>
            <w:vAlign w:val="center"/>
          </w:tcPr>
          <w:p>
            <w:pPr>
              <w:spacing w:line="34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2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73" w:type="dxa"/>
            <w:vAlign w:val="center"/>
          </w:tcPr>
          <w:p>
            <w:pPr>
              <w:spacing w:before="131" w:line="219" w:lineRule="auto"/>
              <w:ind w:left="25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偏差原因</w:t>
            </w:r>
          </w:p>
          <w:p>
            <w:pPr>
              <w:spacing w:before="61" w:line="220" w:lineRule="auto"/>
              <w:ind w:left="36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分析及</w:t>
            </w:r>
          </w:p>
          <w:p>
            <w:pPr>
              <w:spacing w:before="59" w:line="219" w:lineRule="auto"/>
              <w:ind w:left="25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9" w:line="219" w:lineRule="auto"/>
              <w:ind w:left="27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>产出</w:t>
            </w:r>
          </w:p>
          <w:p>
            <w:pPr>
              <w:spacing w:before="81" w:line="630" w:lineRule="exact"/>
              <w:ind w:left="27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按年度规划完成巡察工作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巡察任务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sz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轮常规巡察，共巡察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个县直单位，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个乡镇及</w:t>
            </w: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个村社区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。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20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按质完成巡察工作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巡察质量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巡察效果显著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20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巡察期限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根据巡察要求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均按时完成巡察工作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before="68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厉行节约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业务费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厉行节约，控制经费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12.5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134" w:type="dxa"/>
            <w:vMerge w:val="continue"/>
            <w:tcBorders>
              <w:top w:val="nil"/>
              <w:bottom w:val="nil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line="630" w:lineRule="exact"/>
              <w:ind w:left="271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  <w:lang w:eastAsia="zh-CN"/>
              </w:rPr>
              <w:t>效益</w:t>
            </w:r>
          </w:p>
          <w:p>
            <w:pPr>
              <w:spacing w:before="81" w:line="630" w:lineRule="exact"/>
              <w:ind w:left="27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分)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4" w:line="322" w:lineRule="exact"/>
              <w:ind w:left="3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8"/>
                <w:sz w:val="21"/>
                <w:szCs w:val="21"/>
              </w:rPr>
              <w:t>社会效</w:t>
            </w:r>
          </w:p>
          <w:p>
            <w:pPr>
              <w:spacing w:line="220" w:lineRule="auto"/>
              <w:ind w:left="3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群众满意度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持续提升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满意度高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30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30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37" w:line="262" w:lineRule="auto"/>
              <w:ind w:left="171" w:right="13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0"/>
                <w:szCs w:val="20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w w:val="118"/>
                <w:sz w:val="20"/>
                <w:szCs w:val="20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(10分)</w:t>
            </w:r>
          </w:p>
        </w:tc>
        <w:tc>
          <w:tcPr>
            <w:tcW w:w="12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47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服务对象</w:t>
            </w:r>
          </w:p>
          <w:p>
            <w:pPr>
              <w:spacing w:before="70" w:line="21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满意度指</w:t>
            </w:r>
          </w:p>
          <w:p>
            <w:pPr>
              <w:spacing w:before="21" w:line="220" w:lineRule="auto"/>
              <w:ind w:left="50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巡察满意度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持续提升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满意度高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6828" w:type="dxa"/>
            <w:gridSpan w:val="6"/>
            <w:vAlign w:val="top"/>
          </w:tcPr>
          <w:p>
            <w:pPr>
              <w:spacing w:before="139" w:line="220" w:lineRule="auto"/>
              <w:ind w:left="24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分</w:t>
            </w:r>
          </w:p>
        </w:tc>
        <w:tc>
          <w:tcPr>
            <w:tcW w:w="66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100</w:t>
            </w: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lang w:val="en-US" w:eastAsia="zh-CN"/>
              </w:rPr>
              <w:t>98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>
      <w:pPr>
        <w:spacing w:before="161" w:line="225" w:lineRule="auto"/>
        <w:ind w:left="635"/>
        <w:rPr>
          <w:rFonts w:ascii="仿宋" w:hAnsi="仿宋" w:eastAsia="仿宋" w:cs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4"/>
          <w:position w:val="-1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pacing w:val="4"/>
          <w:position w:val="-1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pacing w:val="4"/>
          <w:position w:val="-1"/>
          <w:sz w:val="24"/>
          <w:szCs w:val="24"/>
          <w:lang w:val="en-US" w:eastAsia="zh-CN"/>
        </w:rPr>
        <w:t>何雅岚</w:t>
      </w:r>
      <w:r>
        <w:rPr>
          <w:rFonts w:hint="eastAsia" w:asciiTheme="minorEastAsia" w:hAnsiTheme="minorEastAsia" w:eastAsiaTheme="minorEastAsia" w:cstheme="minorEastAsia"/>
          <w:spacing w:val="4"/>
          <w:position w:val="-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填报日期：</w:t>
      </w:r>
      <w:r>
        <w:rPr>
          <w:rFonts w:hint="eastAsia" w:asciiTheme="minorEastAsia" w:hAnsiTheme="minorEastAsia" w:cstheme="minorEastAsia"/>
          <w:spacing w:val="-24"/>
          <w:sz w:val="24"/>
          <w:szCs w:val="24"/>
          <w:lang w:val="en-US" w:eastAsia="zh-CN"/>
        </w:rPr>
        <w:t>2023.8.9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联系电话：</w:t>
      </w:r>
      <w:r>
        <w:rPr>
          <w:rFonts w:hint="eastAsia" w:asciiTheme="minorEastAsia" w:hAnsiTheme="minorEastAsia" w:cstheme="minorEastAsia"/>
          <w:spacing w:val="-24"/>
          <w:sz w:val="24"/>
          <w:szCs w:val="24"/>
          <w:lang w:val="en-US" w:eastAsia="zh-CN"/>
        </w:rPr>
        <w:t>15211052957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4"/>
          <w:position w:val="1"/>
          <w:sz w:val="24"/>
          <w:szCs w:val="24"/>
        </w:rPr>
        <w:t>单位负责人签字：</w:t>
      </w:r>
    </w:p>
    <w:p/>
    <w:sectPr>
      <w:footerReference r:id="rId3" w:type="default"/>
      <w:pgSz w:w="11860" w:h="16800"/>
      <w:pgMar w:top="1233" w:right="935" w:bottom="400" w:left="10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OGJkYTc5OTkxNDIxMGFhNzI2YjA3NmJiMjA0NDQifQ=="/>
  </w:docVars>
  <w:rsids>
    <w:rsidRoot w:val="00000000"/>
    <w:rsid w:val="17C33019"/>
    <w:rsid w:val="1AD85034"/>
    <w:rsid w:val="1F514DBC"/>
    <w:rsid w:val="27627997"/>
    <w:rsid w:val="377E6868"/>
    <w:rsid w:val="4C515656"/>
    <w:rsid w:val="5FFF10B1"/>
    <w:rsid w:val="65E79ABA"/>
    <w:rsid w:val="6DA865FA"/>
    <w:rsid w:val="701848FE"/>
    <w:rsid w:val="7B5F9E63"/>
    <w:rsid w:val="7D7B22AA"/>
    <w:rsid w:val="7F3FCB15"/>
    <w:rsid w:val="7F5FF63E"/>
    <w:rsid w:val="7FCB7285"/>
    <w:rsid w:val="7FEF4417"/>
    <w:rsid w:val="9FB759E1"/>
    <w:rsid w:val="C97F6739"/>
    <w:rsid w:val="DDC21396"/>
    <w:rsid w:val="FFD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1948</Words>
  <Characters>2182</Characters>
  <Lines>0</Lines>
  <Paragraphs>0</Paragraphs>
  <TotalTime>75</TotalTime>
  <ScaleCrop>false</ScaleCrop>
  <LinksUpToDate>false</LinksUpToDate>
  <CharactersWithSpaces>2203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2024-09-14T09:23:34Z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2E85B628902C46DA8BFAF3E5080BFAA0_13</vt:lpwstr>
  </property>
</Properties>
</file>