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r>
        <w:rPr>
          <w:rFonts w:hint="eastAsia" w:eastAsia="方正小标宋_GBK"/>
          <w:kern w:val="0"/>
          <w:sz w:val="36"/>
          <w:szCs w:val="36"/>
          <w:lang w:eastAsia="zh-CN"/>
        </w:rPr>
        <w:t>开云镇</w:t>
      </w:r>
      <w:r>
        <w:rPr>
          <w:rFonts w:hint="eastAsia" w:eastAsia="方正小标宋_GBK"/>
          <w:kern w:val="0"/>
          <w:sz w:val="36"/>
          <w:szCs w:val="36"/>
          <w:lang w:val="en-US" w:eastAsia="zh-CN"/>
        </w:rPr>
        <w:t>2020</w:t>
      </w:r>
      <w:bookmarkStart w:id="0" w:name="_GoBack"/>
      <w:bookmarkEnd w:id="0"/>
      <w:r>
        <w:rPr>
          <w:rFonts w:hint="eastAsia" w:eastAsia="方正小标宋_GBK"/>
          <w:kern w:val="0"/>
          <w:sz w:val="36"/>
          <w:szCs w:val="36"/>
          <w:lang w:val="en-US" w:eastAsia="zh-CN"/>
        </w:rPr>
        <w:t>年</w:t>
      </w:r>
      <w:r>
        <w:rPr>
          <w:rFonts w:hint="eastAsia" w:eastAsia="方正小标宋_GBK"/>
          <w:kern w:val="0"/>
          <w:sz w:val="36"/>
          <w:szCs w:val="36"/>
        </w:rPr>
        <w:t>部门整体支出绩效评价指标评分表</w:t>
      </w:r>
    </w:p>
    <w:tbl>
      <w:tblPr>
        <w:tblStyle w:val="7"/>
        <w:tblW w:w="8898" w:type="dxa"/>
        <w:jc w:val="center"/>
        <w:tblLayout w:type="fixed"/>
        <w:tblCellMar>
          <w:top w:w="0" w:type="dxa"/>
          <w:left w:w="108" w:type="dxa"/>
          <w:bottom w:w="0" w:type="dxa"/>
          <w:right w:w="108" w:type="dxa"/>
        </w:tblCellMar>
      </w:tblPr>
      <w:tblGrid>
        <w:gridCol w:w="709"/>
        <w:gridCol w:w="677"/>
        <w:gridCol w:w="1014"/>
        <w:gridCol w:w="483"/>
        <w:gridCol w:w="2436"/>
        <w:gridCol w:w="2494"/>
        <w:gridCol w:w="1085"/>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085"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0</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trHeight w:val="352"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085" w:type="dxa"/>
            <w:tcBorders>
              <w:top w:val="nil"/>
              <w:left w:val="nil"/>
              <w:bottom w:val="nil"/>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085" w:type="dxa"/>
            <w:tcBorders>
              <w:top w:val="nil"/>
              <w:left w:val="nil"/>
              <w:bottom w:val="nil"/>
              <w:right w:val="single" w:color="auto" w:sz="4" w:space="0"/>
            </w:tcBorders>
            <w:vAlign w:val="center"/>
          </w:tcPr>
          <w:p>
            <w:pPr>
              <w:widowControl/>
              <w:jc w:val="center"/>
              <w:rPr>
                <w:kern w:val="0"/>
                <w:sz w:val="24"/>
              </w:rPr>
            </w:pPr>
            <w:r>
              <w:rPr>
                <w:rFonts w:hint="eastAsia"/>
                <w:kern w:val="0"/>
                <w:sz w:val="24"/>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085"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085"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trHeight w:val="1255" w:hRule="atLeast"/>
          <w:jc w:val="center"/>
        </w:trPr>
        <w:tc>
          <w:tcPr>
            <w:tcW w:w="709" w:type="dxa"/>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eastAsia="仿宋_GB2312"/>
                <w:kern w:val="0"/>
                <w:sz w:val="20"/>
                <w:szCs w:val="20"/>
                <w:lang w:eastAsia="zh-CN"/>
              </w:rPr>
            </w:pPr>
            <w:r>
              <w:rPr>
                <w:rFonts w:hint="eastAsia" w:eastAsia="仿宋_GB2312"/>
                <w:kern w:val="0"/>
                <w:sz w:val="20"/>
                <w:szCs w:val="20"/>
                <w:lang w:eastAsia="zh-CN"/>
              </w:rPr>
              <w:t>合计</w:t>
            </w:r>
          </w:p>
        </w:tc>
        <w:tc>
          <w:tcPr>
            <w:tcW w:w="1014" w:type="dxa"/>
            <w:tcBorders>
              <w:top w:val="single" w:color="auto" w:sz="4" w:space="0"/>
              <w:left w:val="nil"/>
              <w:bottom w:val="single" w:color="auto" w:sz="4" w:space="0"/>
              <w:right w:val="single" w:color="auto" w:sz="4" w:space="0"/>
            </w:tcBorders>
            <w:vAlign w:val="center"/>
          </w:tcPr>
          <w:p>
            <w:pPr>
              <w:widowControl/>
              <w:jc w:val="left"/>
              <w:rPr>
                <w:rFonts w:hint="eastAsia" w:eastAsia="仿宋_GB2312"/>
                <w:kern w:val="0"/>
                <w:sz w:val="20"/>
                <w:szCs w:val="20"/>
              </w:rPr>
            </w:pP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p>
        </w:tc>
        <w:tc>
          <w:tcPr>
            <w:tcW w:w="2494" w:type="dxa"/>
            <w:tcBorders>
              <w:top w:val="single" w:color="auto" w:sz="4" w:space="0"/>
              <w:left w:val="nil"/>
              <w:bottom w:val="single" w:color="auto" w:sz="4" w:space="0"/>
              <w:right w:val="single" w:color="auto" w:sz="4" w:space="0"/>
            </w:tcBorders>
            <w:vAlign w:val="center"/>
          </w:tcPr>
          <w:p>
            <w:pPr>
              <w:widowControl/>
              <w:jc w:val="left"/>
              <w:rPr>
                <w:rFonts w:hint="eastAsia" w:eastAsia="仿宋_GB2312"/>
                <w:kern w:val="0"/>
                <w:sz w:val="20"/>
                <w:szCs w:val="20"/>
              </w:rPr>
            </w:pPr>
          </w:p>
        </w:tc>
        <w:tc>
          <w:tcPr>
            <w:tcW w:w="1085" w:type="dxa"/>
            <w:tcBorders>
              <w:top w:val="single" w:color="auto" w:sz="4" w:space="0"/>
              <w:left w:val="nil"/>
              <w:bottom w:val="single" w:color="auto" w:sz="4" w:space="0"/>
              <w:right w:val="single" w:color="auto" w:sz="4" w:space="0"/>
            </w:tcBorders>
            <w:vAlign w:val="center"/>
          </w:tcPr>
          <w:p>
            <w:pPr>
              <w:widowControl/>
              <w:jc w:val="center"/>
              <w:rPr>
                <w:rFonts w:hint="default" w:eastAsia="宋体"/>
                <w:kern w:val="0"/>
                <w:sz w:val="24"/>
                <w:lang w:val="en-US" w:eastAsia="zh-CN"/>
              </w:rPr>
            </w:pPr>
            <w:r>
              <w:rPr>
                <w:rFonts w:hint="eastAsia"/>
                <w:kern w:val="0"/>
                <w:sz w:val="24"/>
                <w:lang w:val="en-US" w:eastAsia="zh-CN"/>
              </w:rPr>
              <w:t>90</w:t>
            </w:r>
          </w:p>
        </w:tc>
      </w:tr>
    </w:tbl>
    <w:p>
      <w:pPr>
        <w:rPr>
          <w:rFonts w:eastAsia="仿宋_GB2312"/>
          <w:kern w:val="0"/>
          <w:sz w:val="22"/>
          <w:szCs w:val="22"/>
        </w:rPr>
      </w:pPr>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CC3008"/>
    <w:rsid w:val="0003350F"/>
    <w:rsid w:val="000C2790"/>
    <w:rsid w:val="00191481"/>
    <w:rsid w:val="00222B8F"/>
    <w:rsid w:val="00223AA5"/>
    <w:rsid w:val="003209DE"/>
    <w:rsid w:val="003963BE"/>
    <w:rsid w:val="003E6A07"/>
    <w:rsid w:val="00493020"/>
    <w:rsid w:val="005412E0"/>
    <w:rsid w:val="00651D89"/>
    <w:rsid w:val="007961C3"/>
    <w:rsid w:val="007C1DA4"/>
    <w:rsid w:val="008C40C1"/>
    <w:rsid w:val="009D4A2F"/>
    <w:rsid w:val="00AF3825"/>
    <w:rsid w:val="00BA4F96"/>
    <w:rsid w:val="00C43FE7"/>
    <w:rsid w:val="00CC3008"/>
    <w:rsid w:val="00DC6F3D"/>
    <w:rsid w:val="00E25E12"/>
    <w:rsid w:val="00ED2940"/>
    <w:rsid w:val="00EF2DF2"/>
    <w:rsid w:val="096B5405"/>
    <w:rsid w:val="12C00694"/>
    <w:rsid w:val="135C79E8"/>
    <w:rsid w:val="13985EC3"/>
    <w:rsid w:val="17D077E9"/>
    <w:rsid w:val="224F0D3C"/>
    <w:rsid w:val="27752EF5"/>
    <w:rsid w:val="28E33A9C"/>
    <w:rsid w:val="29255908"/>
    <w:rsid w:val="2B3F75EB"/>
    <w:rsid w:val="31CB5DD1"/>
    <w:rsid w:val="34E32FE6"/>
    <w:rsid w:val="367F5A76"/>
    <w:rsid w:val="37CA3E1B"/>
    <w:rsid w:val="3D1739B4"/>
    <w:rsid w:val="4D724297"/>
    <w:rsid w:val="4F237ABC"/>
    <w:rsid w:val="4F846A62"/>
    <w:rsid w:val="5A360F6C"/>
    <w:rsid w:val="60484B86"/>
    <w:rsid w:val="638F7BA9"/>
    <w:rsid w:val="68193C05"/>
    <w:rsid w:val="71D04EF2"/>
    <w:rsid w:val="74150381"/>
    <w:rsid w:val="756C01C1"/>
    <w:rsid w:val="7CF6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link w:val="15"/>
    <w:qFormat/>
    <w:uiPriority w:val="99"/>
    <w:rPr>
      <w:sz w:val="32"/>
    </w:rPr>
  </w:style>
  <w:style w:type="paragraph" w:styleId="4">
    <w:name w:val="Balloon Text"/>
    <w:basedOn w:val="1"/>
    <w:link w:val="16"/>
    <w:semiHidden/>
    <w:qFormat/>
    <w:locked/>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lock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paragraph" w:styleId="11">
    <w:name w:val="List Paragraph"/>
    <w:basedOn w:val="1"/>
    <w:qFormat/>
    <w:uiPriority w:val="99"/>
    <w:pPr>
      <w:ind w:firstLine="420" w:firstLineChars="200"/>
    </w:pPr>
  </w:style>
  <w:style w:type="paragraph" w:customStyle="1" w:styleId="12">
    <w:name w:val="列出段落1"/>
    <w:basedOn w:val="1"/>
    <w:qFormat/>
    <w:uiPriority w:val="99"/>
    <w:pPr>
      <w:ind w:firstLine="420" w:firstLineChars="200"/>
    </w:pPr>
  </w:style>
  <w:style w:type="character" w:customStyle="1" w:styleId="13">
    <w:name w:val="页脚 Char"/>
    <w:basedOn w:val="8"/>
    <w:link w:val="5"/>
    <w:semiHidden/>
    <w:qFormat/>
    <w:locked/>
    <w:uiPriority w:val="99"/>
    <w:rPr>
      <w:rFonts w:cs="Times New Roman"/>
      <w:sz w:val="18"/>
      <w:szCs w:val="18"/>
    </w:rPr>
  </w:style>
  <w:style w:type="character" w:customStyle="1" w:styleId="14">
    <w:name w:val="批注文字 Char"/>
    <w:basedOn w:val="8"/>
    <w:link w:val="2"/>
    <w:semiHidden/>
    <w:qFormat/>
    <w:locked/>
    <w:uiPriority w:val="99"/>
    <w:rPr>
      <w:rFonts w:cs="Times New Roman"/>
      <w:sz w:val="24"/>
      <w:szCs w:val="24"/>
    </w:rPr>
  </w:style>
  <w:style w:type="character" w:customStyle="1" w:styleId="15">
    <w:name w:val="正文文本 Char"/>
    <w:basedOn w:val="8"/>
    <w:link w:val="3"/>
    <w:semiHidden/>
    <w:qFormat/>
    <w:locked/>
    <w:uiPriority w:val="99"/>
    <w:rPr>
      <w:rFonts w:cs="Times New Roman"/>
      <w:sz w:val="24"/>
      <w:szCs w:val="24"/>
    </w:rPr>
  </w:style>
  <w:style w:type="character" w:customStyle="1" w:styleId="16">
    <w:name w:val="批注框文本 Char"/>
    <w:basedOn w:val="8"/>
    <w:link w:val="4"/>
    <w:semiHidden/>
    <w:qFormat/>
    <w:uiPriority w:val="99"/>
    <w:rPr>
      <w:sz w:val="16"/>
      <w:szCs w:val="0"/>
    </w:rPr>
  </w:style>
  <w:style w:type="character" w:customStyle="1" w:styleId="17">
    <w:name w:val="页眉 Char"/>
    <w:basedOn w:val="8"/>
    <w:link w:val="6"/>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325</Words>
  <Characters>1854</Characters>
  <Lines>15</Lines>
  <Paragraphs>4</Paragraphs>
  <TotalTime>25</TotalTime>
  <ScaleCrop>false</ScaleCrop>
  <LinksUpToDate>false</LinksUpToDate>
  <CharactersWithSpaces>2175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迷迭</cp:lastModifiedBy>
  <cp:lastPrinted>2020-09-22T03:24:00Z</cp:lastPrinted>
  <dcterms:modified xsi:type="dcterms:W3CDTF">2021-12-28T07:15:35Z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DD11442C6EBC4711ABD95F4BDACEB17E</vt:lpwstr>
  </property>
</Properties>
</file>