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2" w:firstLineChars="200"/>
        <w:jc w:val="center"/>
        <w:rPr>
          <w:rFonts w:eastAsia="方正小标宋_GBK"/>
          <w:kern w:val="0"/>
          <w:sz w:val="36"/>
          <w:szCs w:val="36"/>
        </w:rPr>
      </w:pPr>
      <w:r>
        <w:rPr>
          <w:rFonts w:hint="eastAsia" w:eastAsia="方正小标宋_GBK"/>
          <w:kern w:val="0"/>
          <w:sz w:val="36"/>
          <w:szCs w:val="36"/>
          <w:lang w:eastAsia="zh-CN"/>
        </w:rPr>
        <w:t>开云镇</w:t>
      </w:r>
      <w:r>
        <w:rPr>
          <w:rFonts w:hint="eastAsia" w:eastAsia="方正小标宋_GBK"/>
          <w:kern w:val="0"/>
          <w:sz w:val="36"/>
          <w:szCs w:val="36"/>
          <w:lang w:val="en-US" w:eastAsia="zh-CN"/>
        </w:rPr>
        <w:t>2020年</w:t>
      </w:r>
      <w:r>
        <w:rPr>
          <w:rFonts w:hint="eastAsia" w:eastAsia="方正小标宋_GBK"/>
          <w:kern w:val="0"/>
          <w:sz w:val="36"/>
          <w:szCs w:val="36"/>
        </w:rPr>
        <w:t>部门整体支出绩效评价基础数据表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left"/>
        <w:rPr>
          <w:rFonts w:eastAsia="仿宋_GB2312"/>
          <w:kern w:val="0"/>
          <w:sz w:val="24"/>
        </w:rPr>
      </w:pPr>
      <w:r>
        <w:rPr>
          <w:rFonts w:hint="eastAsia" w:eastAsia="仿宋_GB2312"/>
          <w:kern w:val="0"/>
          <w:sz w:val="24"/>
        </w:rPr>
        <w:t>填报单位：衡山县开云镇人民政府</w:t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</w:p>
    <w:tbl>
      <w:tblPr>
        <w:tblStyle w:val="7"/>
        <w:tblW w:w="94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111"/>
        <w:gridCol w:w="969"/>
        <w:gridCol w:w="8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财政供养人员情况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</w:t>
            </w:r>
            <w:r>
              <w:rPr>
                <w:rFonts w:hint="eastAsia" w:eastAsia="仿宋_GB2312"/>
                <w:b/>
                <w:b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年实际在职人数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157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90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57.32%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经费控制情况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201</w:t>
            </w:r>
            <w:r>
              <w:rPr>
                <w:rFonts w:hint="eastAsia" w:eastAsia="仿宋_GB2312"/>
                <w:b/>
                <w:bCs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年决算数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</w:t>
            </w:r>
            <w:r>
              <w:rPr>
                <w:rFonts w:hint="eastAsia" w:eastAsia="仿宋_GB2312"/>
                <w:b/>
                <w:b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年预算数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</w:t>
            </w:r>
            <w:r>
              <w:rPr>
                <w:rFonts w:hint="eastAsia" w:eastAsia="仿宋_GB2312"/>
                <w:b/>
                <w:b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三公经费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4.96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8.5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4.53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1</w:t>
            </w:r>
            <w:r>
              <w:rPr>
                <w:rFonts w:hint="eastAsia" w:eastAsia="仿宋_GB2312"/>
                <w:kern w:val="0"/>
                <w:szCs w:val="21"/>
              </w:rPr>
              <w:t>、公务用车购置和维护经费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2.5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2.49</w:t>
            </w:r>
            <w:r>
              <w:rPr>
                <w:rFonts w:hint="eastAsia" w:eastAsia="仿宋_GB2312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</w:t>
            </w:r>
            <w:r>
              <w:rPr>
                <w:rFonts w:hint="eastAsia" w:eastAsia="仿宋_GB2312"/>
                <w:kern w:val="0"/>
                <w:szCs w:val="21"/>
              </w:rPr>
              <w:t>其中：公车购置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</w:t>
            </w:r>
            <w:r>
              <w:rPr>
                <w:rFonts w:hint="eastAsia" w:eastAsia="仿宋_GB2312"/>
                <w:kern w:val="0"/>
                <w:szCs w:val="21"/>
              </w:rPr>
              <w:t>公车运行维护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2.5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2.49</w:t>
            </w:r>
            <w:r>
              <w:rPr>
                <w:rFonts w:hint="eastAsia" w:eastAsia="仿宋_GB2312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2</w:t>
            </w:r>
            <w:r>
              <w:rPr>
                <w:rFonts w:hint="eastAsia" w:eastAsia="仿宋_GB2312"/>
                <w:kern w:val="0"/>
                <w:szCs w:val="21"/>
              </w:rPr>
              <w:t>、出国经费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3</w:t>
            </w:r>
            <w:r>
              <w:rPr>
                <w:rFonts w:hint="eastAsia" w:eastAsia="仿宋_GB2312"/>
                <w:kern w:val="0"/>
                <w:szCs w:val="21"/>
              </w:rPr>
              <w:t>、公务接待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4.96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2799.36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3115.86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3115.86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村级运行经费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268.68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268.68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268.68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社区运行经费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178.56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178.56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178.56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危房改造资金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326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326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226.55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239.65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239.65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其中：办公经费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37.18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24.33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24.33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</w:t>
            </w:r>
            <w:r>
              <w:rPr>
                <w:rFonts w:hint="eastAsia" w:eastAsia="仿宋_GB2312"/>
                <w:kern w:val="0"/>
                <w:szCs w:val="21"/>
              </w:rPr>
              <w:t>水费、电费、差旅费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9.18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9.32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9.32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</w:t>
            </w:r>
            <w:r>
              <w:rPr>
                <w:rFonts w:hint="eastAsia" w:eastAsia="仿宋_GB2312"/>
                <w:kern w:val="0"/>
                <w:szCs w:val="21"/>
              </w:rPr>
              <w:t>会议费、培训费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5.72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1.3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106" w:firstLineChars="55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……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140.5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30.5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30.5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部门基本支出预算调整</w:t>
            </w:r>
            <w:r>
              <w:rPr>
                <w:rFonts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1166.07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1532.94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1532.94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3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楼堂馆所控制情况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hint="eastAsia" w:eastAsia="仿宋_GB2312"/>
                <w:kern w:val="0"/>
                <w:szCs w:val="21"/>
              </w:rPr>
              <w:t>（</w:t>
            </w:r>
            <w:r>
              <w:rPr>
                <w:rFonts w:eastAsia="仿宋_GB2312"/>
                <w:kern w:val="0"/>
                <w:szCs w:val="21"/>
              </w:rPr>
              <w:t>20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eastAsia="仿宋_GB2312"/>
                <w:kern w:val="0"/>
                <w:szCs w:val="21"/>
              </w:rPr>
              <w:t>年完工项目）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批复规模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（</w:t>
            </w:r>
            <w:r>
              <w:rPr>
                <w:rFonts w:hint="eastAsia"/>
                <w:b/>
                <w:bCs/>
                <w:kern w:val="0"/>
                <w:szCs w:val="21"/>
              </w:rPr>
              <w:t>㎡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实际规模（</w:t>
            </w:r>
            <w:r>
              <w:rPr>
                <w:rFonts w:hint="eastAsia"/>
                <w:b/>
                <w:bCs/>
                <w:kern w:val="0"/>
                <w:szCs w:val="21"/>
              </w:rPr>
              <w:t>㎡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规模控制率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预算投资（万元）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实际投资（万元）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投资概算控制率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厉行节约保障措施</w:t>
            </w:r>
          </w:p>
        </w:tc>
        <w:tc>
          <w:tcPr>
            <w:tcW w:w="61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</w:tbl>
    <w:p>
      <w:pPr>
        <w:rPr>
          <w:rFonts w:eastAsia="仿宋_GB2312"/>
          <w:kern w:val="0"/>
          <w:sz w:val="22"/>
          <w:szCs w:val="22"/>
        </w:rPr>
      </w:pPr>
      <w:r>
        <w:rPr>
          <w:rFonts w:hint="eastAsia" w:eastAsia="仿宋_GB2312"/>
          <w:kern w:val="0"/>
          <w:sz w:val="22"/>
          <w:szCs w:val="22"/>
        </w:rPr>
        <w:t>说明：</w:t>
      </w:r>
      <w:r>
        <w:rPr>
          <w:rFonts w:eastAsia="仿宋_GB2312"/>
          <w:kern w:val="0"/>
          <w:sz w:val="22"/>
          <w:szCs w:val="22"/>
        </w:rPr>
        <w:t>“</w:t>
      </w:r>
      <w:r>
        <w:rPr>
          <w:rFonts w:hint="eastAsia" w:eastAsia="仿宋_GB2312"/>
          <w:kern w:val="0"/>
          <w:sz w:val="22"/>
          <w:szCs w:val="22"/>
        </w:rPr>
        <w:t>项目支出</w:t>
      </w:r>
      <w:r>
        <w:rPr>
          <w:rFonts w:eastAsia="仿宋_GB2312"/>
          <w:kern w:val="0"/>
          <w:sz w:val="22"/>
          <w:szCs w:val="22"/>
        </w:rPr>
        <w:t>”</w:t>
      </w:r>
      <w:r>
        <w:rPr>
          <w:rFonts w:hint="eastAsia" w:eastAsia="仿宋_GB2312"/>
          <w:kern w:val="0"/>
          <w:sz w:val="22"/>
          <w:szCs w:val="22"/>
        </w:rPr>
        <w:t>需要填报基本支出以外的所有项目支出情况，包括业务工作项目、运行维护项目和市级专项资金等；</w:t>
      </w:r>
      <w:r>
        <w:rPr>
          <w:rFonts w:eastAsia="仿宋_GB2312"/>
          <w:kern w:val="0"/>
          <w:sz w:val="22"/>
          <w:szCs w:val="22"/>
        </w:rPr>
        <w:t>“</w:t>
      </w:r>
      <w:r>
        <w:rPr>
          <w:rFonts w:hint="eastAsia" w:eastAsia="仿宋_GB2312"/>
          <w:kern w:val="0"/>
          <w:sz w:val="22"/>
          <w:szCs w:val="22"/>
        </w:rPr>
        <w:t>公用经费</w:t>
      </w:r>
      <w:r>
        <w:rPr>
          <w:rFonts w:eastAsia="仿宋_GB2312"/>
          <w:kern w:val="0"/>
          <w:sz w:val="22"/>
          <w:szCs w:val="22"/>
        </w:rPr>
        <w:t>”</w:t>
      </w:r>
      <w:r>
        <w:rPr>
          <w:rFonts w:hint="eastAsia" w:eastAsia="仿宋_GB2312"/>
          <w:kern w:val="0"/>
          <w:sz w:val="22"/>
          <w:szCs w:val="22"/>
        </w:rPr>
        <w:t>填报基本支出中的一般商品和服务支出。</w:t>
      </w:r>
    </w:p>
    <w:p>
      <w:pPr>
        <w:rPr>
          <w:rFonts w:eastAsia="仿宋_GB2312"/>
          <w:kern w:val="0"/>
          <w:sz w:val="22"/>
          <w:szCs w:val="22"/>
        </w:rPr>
      </w:pPr>
    </w:p>
    <w:sectPr>
      <w:footerReference r:id="rId3" w:type="default"/>
      <w:footerReference r:id="rId4" w:type="even"/>
      <w:pgSz w:w="11906" w:h="16838"/>
      <w:pgMar w:top="1559" w:right="1287" w:bottom="1440" w:left="1622" w:header="851" w:footer="1021" w:gutter="0"/>
      <w:cols w:space="720" w:num="1"/>
      <w:docGrid w:type="linesAndChars" w:linePitch="312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CC3008"/>
    <w:rsid w:val="0003350F"/>
    <w:rsid w:val="000A5B26"/>
    <w:rsid w:val="000C2790"/>
    <w:rsid w:val="00111CB7"/>
    <w:rsid w:val="00191481"/>
    <w:rsid w:val="00203CE1"/>
    <w:rsid w:val="00223AA5"/>
    <w:rsid w:val="003209DE"/>
    <w:rsid w:val="003963BE"/>
    <w:rsid w:val="004B466B"/>
    <w:rsid w:val="004D38E3"/>
    <w:rsid w:val="004F4D41"/>
    <w:rsid w:val="00651D89"/>
    <w:rsid w:val="006E5736"/>
    <w:rsid w:val="006F37FE"/>
    <w:rsid w:val="00761E97"/>
    <w:rsid w:val="007961C3"/>
    <w:rsid w:val="007B49AC"/>
    <w:rsid w:val="008C50EA"/>
    <w:rsid w:val="009D4A2F"/>
    <w:rsid w:val="00AE065F"/>
    <w:rsid w:val="00AF3825"/>
    <w:rsid w:val="00B17D22"/>
    <w:rsid w:val="00BA4F96"/>
    <w:rsid w:val="00BC5407"/>
    <w:rsid w:val="00C27089"/>
    <w:rsid w:val="00C43FE7"/>
    <w:rsid w:val="00C844CB"/>
    <w:rsid w:val="00CC3008"/>
    <w:rsid w:val="00D37CD0"/>
    <w:rsid w:val="00DC6F3D"/>
    <w:rsid w:val="00E01A0D"/>
    <w:rsid w:val="00E25E12"/>
    <w:rsid w:val="00E83E3A"/>
    <w:rsid w:val="00ED2940"/>
    <w:rsid w:val="00EF2DF2"/>
    <w:rsid w:val="02661E94"/>
    <w:rsid w:val="02FC45A7"/>
    <w:rsid w:val="0797489E"/>
    <w:rsid w:val="07D57174"/>
    <w:rsid w:val="07FA2C8F"/>
    <w:rsid w:val="081B727D"/>
    <w:rsid w:val="096B5405"/>
    <w:rsid w:val="0C430B50"/>
    <w:rsid w:val="0C7D0506"/>
    <w:rsid w:val="0CC954FA"/>
    <w:rsid w:val="0DE00988"/>
    <w:rsid w:val="0F76123D"/>
    <w:rsid w:val="10CD7582"/>
    <w:rsid w:val="10D97CD5"/>
    <w:rsid w:val="12C00694"/>
    <w:rsid w:val="135C79E8"/>
    <w:rsid w:val="13985EC3"/>
    <w:rsid w:val="14076D81"/>
    <w:rsid w:val="177644D0"/>
    <w:rsid w:val="17D077E9"/>
    <w:rsid w:val="18A83216"/>
    <w:rsid w:val="1ABF7F3C"/>
    <w:rsid w:val="1D13456F"/>
    <w:rsid w:val="1D7E5E8C"/>
    <w:rsid w:val="1E933BB9"/>
    <w:rsid w:val="1F8D0609"/>
    <w:rsid w:val="1FBE4C66"/>
    <w:rsid w:val="20BC341D"/>
    <w:rsid w:val="224F0D3C"/>
    <w:rsid w:val="2329226B"/>
    <w:rsid w:val="237942F6"/>
    <w:rsid w:val="243F3E9B"/>
    <w:rsid w:val="24B91EA0"/>
    <w:rsid w:val="27752EF5"/>
    <w:rsid w:val="28F9286B"/>
    <w:rsid w:val="2A4346E5"/>
    <w:rsid w:val="2B3F75EB"/>
    <w:rsid w:val="2B6A7A50"/>
    <w:rsid w:val="2BF837FD"/>
    <w:rsid w:val="2BFF463C"/>
    <w:rsid w:val="2DC23B73"/>
    <w:rsid w:val="2EC13E2B"/>
    <w:rsid w:val="2FD64AC1"/>
    <w:rsid w:val="309317F7"/>
    <w:rsid w:val="30937A49"/>
    <w:rsid w:val="316434CB"/>
    <w:rsid w:val="31CB5DD1"/>
    <w:rsid w:val="32625270"/>
    <w:rsid w:val="34E32FE6"/>
    <w:rsid w:val="34E46AC5"/>
    <w:rsid w:val="37D921E5"/>
    <w:rsid w:val="391A2AB5"/>
    <w:rsid w:val="3A625C71"/>
    <w:rsid w:val="3CD94A35"/>
    <w:rsid w:val="40CE65D7"/>
    <w:rsid w:val="40D477C3"/>
    <w:rsid w:val="40FC5196"/>
    <w:rsid w:val="41D43A1D"/>
    <w:rsid w:val="438C0A54"/>
    <w:rsid w:val="457E43CC"/>
    <w:rsid w:val="468A0B4E"/>
    <w:rsid w:val="48CA7928"/>
    <w:rsid w:val="4A5B4CDC"/>
    <w:rsid w:val="4C4874E2"/>
    <w:rsid w:val="4D724297"/>
    <w:rsid w:val="4DDF5C24"/>
    <w:rsid w:val="4DE66FB2"/>
    <w:rsid w:val="4EE72FE2"/>
    <w:rsid w:val="4F846A62"/>
    <w:rsid w:val="4FA113E3"/>
    <w:rsid w:val="4FC357FD"/>
    <w:rsid w:val="4FE47521"/>
    <w:rsid w:val="501A73E7"/>
    <w:rsid w:val="537F3A45"/>
    <w:rsid w:val="55654838"/>
    <w:rsid w:val="576D42A0"/>
    <w:rsid w:val="57E427B4"/>
    <w:rsid w:val="585D3191"/>
    <w:rsid w:val="59374B66"/>
    <w:rsid w:val="59E56370"/>
    <w:rsid w:val="5A360F6C"/>
    <w:rsid w:val="5AF745AD"/>
    <w:rsid w:val="5B0D3DD0"/>
    <w:rsid w:val="5C675762"/>
    <w:rsid w:val="5C95407D"/>
    <w:rsid w:val="5DA622BA"/>
    <w:rsid w:val="5E6957C1"/>
    <w:rsid w:val="5FAA468D"/>
    <w:rsid w:val="60484B86"/>
    <w:rsid w:val="62206ADF"/>
    <w:rsid w:val="638F7BA9"/>
    <w:rsid w:val="669E6224"/>
    <w:rsid w:val="673426E5"/>
    <w:rsid w:val="67717495"/>
    <w:rsid w:val="68193C05"/>
    <w:rsid w:val="68A439AB"/>
    <w:rsid w:val="68D221B5"/>
    <w:rsid w:val="6DB3108B"/>
    <w:rsid w:val="70253512"/>
    <w:rsid w:val="711C2B67"/>
    <w:rsid w:val="715E0A8A"/>
    <w:rsid w:val="746C1710"/>
    <w:rsid w:val="74A328DB"/>
    <w:rsid w:val="756C01C1"/>
    <w:rsid w:val="760065B4"/>
    <w:rsid w:val="7879264D"/>
    <w:rsid w:val="7993773F"/>
    <w:rsid w:val="7B4F6026"/>
    <w:rsid w:val="7CF404F4"/>
    <w:rsid w:val="7CF6398C"/>
    <w:rsid w:val="7D592A4D"/>
    <w:rsid w:val="7DC812E0"/>
    <w:rsid w:val="7E543940"/>
    <w:rsid w:val="7F3472CE"/>
    <w:rsid w:val="7FA4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semiHidden="0" w:name="annotation text"/>
    <w:lsdException w:qFormat="1" w:uiPriority="99" w:name="header" w:locked="1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99"/>
    <w:pPr>
      <w:jc w:val="left"/>
    </w:pPr>
  </w:style>
  <w:style w:type="paragraph" w:styleId="3">
    <w:name w:val="Body Text"/>
    <w:basedOn w:val="1"/>
    <w:link w:val="14"/>
    <w:qFormat/>
    <w:uiPriority w:val="99"/>
    <w:rPr>
      <w:sz w:val="32"/>
    </w:rPr>
  </w:style>
  <w:style w:type="paragraph" w:styleId="4">
    <w:name w:val="Balloon Text"/>
    <w:basedOn w:val="1"/>
    <w:link w:val="15"/>
    <w:semiHidden/>
    <w:qFormat/>
    <w:locked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semiHidden/>
    <w:unhideWhenUsed/>
    <w:qFormat/>
    <w:lock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styleId="10">
    <w:name w:val="annotation reference"/>
    <w:basedOn w:val="8"/>
    <w:qFormat/>
    <w:uiPriority w:val="99"/>
    <w:rPr>
      <w:rFonts w:cs="Times New Roman"/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character" w:customStyle="1" w:styleId="13">
    <w:name w:val="批注文字 Char"/>
    <w:basedOn w:val="8"/>
    <w:link w:val="2"/>
    <w:semiHidden/>
    <w:qFormat/>
    <w:locked/>
    <w:uiPriority w:val="99"/>
    <w:rPr>
      <w:rFonts w:cs="Times New Roman"/>
      <w:sz w:val="24"/>
      <w:szCs w:val="24"/>
    </w:rPr>
  </w:style>
  <w:style w:type="character" w:customStyle="1" w:styleId="14">
    <w:name w:val="正文文本 Char"/>
    <w:basedOn w:val="8"/>
    <w:link w:val="3"/>
    <w:semiHidden/>
    <w:qFormat/>
    <w:locked/>
    <w:uiPriority w:val="99"/>
    <w:rPr>
      <w:rFonts w:cs="Times New Roman"/>
      <w:sz w:val="24"/>
      <w:szCs w:val="24"/>
    </w:rPr>
  </w:style>
  <w:style w:type="character" w:customStyle="1" w:styleId="15">
    <w:name w:val="批注框文本 Char"/>
    <w:basedOn w:val="8"/>
    <w:link w:val="4"/>
    <w:semiHidden/>
    <w:qFormat/>
    <w:uiPriority w:val="99"/>
    <w:rPr>
      <w:sz w:val="16"/>
      <w:szCs w:val="0"/>
    </w:rPr>
  </w:style>
  <w:style w:type="character" w:customStyle="1" w:styleId="16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页眉 Char"/>
    <w:basedOn w:val="8"/>
    <w:link w:val="6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108</Words>
  <Characters>619</Characters>
  <Lines>5</Lines>
  <Paragraphs>1</Paragraphs>
  <TotalTime>6</TotalTime>
  <ScaleCrop>false</ScaleCrop>
  <LinksUpToDate>false</LinksUpToDate>
  <CharactersWithSpaces>726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迷迭</cp:lastModifiedBy>
  <cp:lastPrinted>2021-12-28T08:06:05Z</cp:lastPrinted>
  <dcterms:modified xsi:type="dcterms:W3CDTF">2021-12-28T08:06:23Z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42BC7D08E8DB4A73B362F218605D08E0</vt:lpwstr>
  </property>
</Properties>
</file>