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衡山县基层学校2021年度部门整体支出绩效自评报告</w:t>
      </w:r>
      <w:bookmarkEnd w:id="0"/>
    </w:p>
    <w:p>
      <w:pPr>
        <w:rPr>
          <w:rFonts w:hint="eastAsia"/>
        </w:rPr>
      </w:pPr>
      <w:r>
        <w:rPr>
          <w:rFonts w:hint="eastAsia"/>
        </w:rPr>
        <w:t>　　　</w:t>
      </w:r>
    </w:p>
    <w:p>
      <w:pPr>
        <w:rPr>
          <w:rFonts w:hint="eastAsia"/>
        </w:rPr>
      </w:pPr>
      <w:r>
        <w:rPr>
          <w:rFonts w:hint="eastAsia"/>
        </w:rPr>
        <w:t>　　根据衡山县财政局《关于开展2021年度部门整体支出绩效评价工作的通知》精神，我们对财政资金整体支出绩效进行了认真自评，总体自我评价是：财政资金预算配置合理合规，预算执行严格有序，预算管理规范可控，资金效益合乎预期。具体自评情况如下：</w:t>
      </w:r>
    </w:p>
    <w:p>
      <w:pPr>
        <w:rPr>
          <w:rFonts w:hint="eastAsia"/>
        </w:rPr>
      </w:pPr>
      <w:r>
        <w:rPr>
          <w:rFonts w:hint="eastAsia"/>
        </w:rPr>
        <w:t>　　第一部分衡山县基层学校财务集中核算中心部门概况</w:t>
      </w:r>
    </w:p>
    <w:p>
      <w:pPr>
        <w:rPr>
          <w:rFonts w:hint="eastAsia"/>
        </w:rPr>
      </w:pPr>
      <w:r>
        <w:rPr>
          <w:rFonts w:hint="eastAsia"/>
        </w:rPr>
        <w:t>　　一、部门职责 衡山县基层学校财务集中核算中心的主要职责是： 行使县政府、县财政、县教育赋予的 职权。具体做好政策、法律法 规、规章制度的贯彻实施，对各单位收支计划的实施进行指导、监督，管理 好报账单位的资金，并对各单位的报账员进行业务培训，做好本系统对内、 对外的协调工作以及“集中管理、分户核算”运作的全过程。</w:t>
      </w:r>
    </w:p>
    <w:p>
      <w:pPr>
        <w:rPr>
          <w:rFonts w:hint="eastAsia"/>
        </w:rPr>
      </w:pPr>
      <w:r>
        <w:rPr>
          <w:rFonts w:hint="eastAsia"/>
        </w:rPr>
        <w:t xml:space="preserve">　　二、机构设置及决算单位构成 </w:t>
      </w:r>
    </w:p>
    <w:p>
      <w:pPr>
        <w:rPr>
          <w:rFonts w:hint="eastAsia"/>
        </w:rPr>
      </w:pPr>
      <w:r>
        <w:rPr>
          <w:rFonts w:hint="eastAsia"/>
        </w:rPr>
        <w:t xml:space="preserve">（一）内设机构设置 所辖 23 个基层学校、幼儿园分五个核算小组，每组一个核算会计和 一个资金会计，分户进行核算。 </w:t>
      </w:r>
    </w:p>
    <w:p>
      <w:pPr>
        <w:rPr>
          <w:rFonts w:hint="eastAsia"/>
        </w:rPr>
      </w:pPr>
      <w:r>
        <w:rPr>
          <w:rFonts w:hint="eastAsia"/>
        </w:rPr>
        <w:t>（二）决算单位构成 衡山县基层学校财务集中核算中心 2021 年部门决算汇总公开单位 构成包括：衡山县基层学校财务集中核算中心本级。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第二部分 2021年度部门决算情况说明 </w:t>
      </w:r>
    </w:p>
    <w:p>
      <w:pPr>
        <w:rPr>
          <w:rFonts w:hint="eastAsia"/>
        </w:rPr>
      </w:pPr>
      <w:r>
        <w:rPr>
          <w:rFonts w:hint="eastAsia"/>
        </w:rPr>
        <w:t xml:space="preserve">　　 一、收入支出决算总体情况说明 </w:t>
      </w:r>
    </w:p>
    <w:p>
      <w:pPr>
        <w:rPr>
          <w:rFonts w:hint="eastAsia"/>
        </w:rPr>
      </w:pPr>
      <w:r>
        <w:rPr>
          <w:rFonts w:hint="eastAsia"/>
        </w:rPr>
        <w:t>　　2021 年度收入总计 36344.81 万元，与上年相比减少 1130.05 万 元，下降 3.02%。主要是年初结转结余为 4092.13 万元，年末结转结 余为 507.91 万元，结转结余净减少 3584.22 万元，因财政部要求，年 度财政拨款不再挂往来，按实际拨款计入当年财政拨款，导致结余减 少。 2021 年度支出总计 36344.81 万元，与上年相比减少 1130.05 万 元，下降 3.02%。主要是年初结转结余为 4092.13 万元，年末结转结 余为 507.91 万元，结转结余净减少 3584.22 万元，因财政部要求，年 度财政拨款不再挂往来，按实际拨款计入当年财政拨款，导致结余减少。</w:t>
      </w:r>
    </w:p>
    <w:p>
      <w:pPr>
        <w:rPr>
          <w:rFonts w:hint="eastAsia"/>
        </w:rPr>
      </w:pPr>
      <w:r>
        <w:rPr>
          <w:rFonts w:hint="eastAsia"/>
        </w:rPr>
        <w:t xml:space="preserve">　　三、收入决算情况说明 </w:t>
      </w:r>
    </w:p>
    <w:p>
      <w:pPr>
        <w:rPr>
          <w:rFonts w:hint="eastAsia"/>
        </w:rPr>
      </w:pPr>
      <w:r>
        <w:rPr>
          <w:rFonts w:hint="eastAsia"/>
        </w:rPr>
        <w:t xml:space="preserve">　　本年收入合计 32252.68 万元，其中：财政拨款收入 32157.30 万 元，占 99.70%。其他收入 95.38 万元，占 0.30%。 </w:t>
      </w:r>
    </w:p>
    <w:p>
      <w:pPr>
        <w:rPr>
          <w:rFonts w:hint="eastAsia"/>
        </w:rPr>
      </w:pPr>
      <w:r>
        <w:rPr>
          <w:rFonts w:hint="eastAsia"/>
        </w:rPr>
        <w:t xml:space="preserve">　　四、支出决算情况说明 </w:t>
      </w:r>
    </w:p>
    <w:p>
      <w:pPr>
        <w:rPr>
          <w:rFonts w:hint="eastAsia"/>
        </w:rPr>
      </w:pPr>
      <w:r>
        <w:rPr>
          <w:rFonts w:hint="eastAsia"/>
        </w:rPr>
        <w:t>　　本年支出合计 35836.90 万元，其中：基本支出 31021.08 万元， 占 86.56%。项目支出 4815.82 万元，占 13.44%。</w:t>
      </w:r>
    </w:p>
    <w:p>
      <w:pPr>
        <w:rPr>
          <w:rFonts w:hint="eastAsia"/>
        </w:rPr>
      </w:pPr>
      <w:r>
        <w:rPr>
          <w:rFonts w:hint="eastAsia"/>
        </w:rPr>
        <w:t xml:space="preserve">　　五、财政拨款收入支出决算总体情况说明 </w:t>
      </w:r>
    </w:p>
    <w:p>
      <w:pPr>
        <w:rPr>
          <w:rFonts w:hint="eastAsia"/>
        </w:rPr>
      </w:pPr>
      <w:r>
        <w:rPr>
          <w:rFonts w:hint="eastAsia"/>
        </w:rPr>
        <w:t>　　2021 年度财政拨款收入总计 36249.43 万元，与上年相比，减少 1121.08 万元，下降 3.00%。主要是年初结转结余为 4092.13 万元，年 末结转结余为 485.28 万元，结转结余净减少 3606.85 万元，因财政部 要求，年度财政拨款不再挂往来，按实际拨款计入当年财政拨款，导 致结余减少。 2021 年度财政拨款支出总计 36249.43 万元，与上年相比，减少 1121.08 万元，下降 3.00%。主要是年初结转结余为 4092.13 万元，年 末结转结余为 485.28 万元，结转结余净减少 3606.85 万元，因财政部 要求，年度财政拨款不再挂往来，按实际拨款计入当年财政拨款，导 致结余减少。</w:t>
      </w:r>
    </w:p>
    <w:p>
      <w:pPr>
        <w:rPr>
          <w:rFonts w:hint="eastAsia"/>
        </w:rPr>
      </w:pPr>
      <w:r>
        <w:rPr>
          <w:rFonts w:hint="eastAsia"/>
        </w:rPr>
        <w:t xml:space="preserve">　　六、一般公共预算财政拨款支出决算情况说明 </w:t>
      </w:r>
    </w:p>
    <w:p>
      <w:pPr>
        <w:rPr>
          <w:rFonts w:hint="eastAsia"/>
        </w:rPr>
      </w:pPr>
      <w:r>
        <w:rPr>
          <w:rFonts w:hint="eastAsia"/>
        </w:rPr>
        <w:t xml:space="preserve">　　（一）财政拨款支出决算总体情况 2021 年度财政拨款支出 35755.77 万元，占本年支出合计的 99.77%，与上年相比，财政拨款支出增加 2251.88 万元，上升 6.72%。 主要是财政拨款支出增加主要是因为人员经费增加，教职工工资逐年 递增、课后服务费项目新增以及退休人员节日补助标准提高等因素。 </w:t>
      </w:r>
    </w:p>
    <w:p>
      <w:pPr>
        <w:rPr>
          <w:rFonts w:hint="eastAsia"/>
        </w:rPr>
      </w:pPr>
      <w:r>
        <w:rPr>
          <w:rFonts w:hint="eastAsia"/>
        </w:rPr>
        <w:t xml:space="preserve">　　（二）财政拨款支出决算结构情况 2021 年度财政拨款支出 35755.77 万元，主要用于以下方面：一 般公共服务支出（类）2.07 万元，占比 0.01%；教育支出（类） 35320.62 万元，占比 98.78%；社会保障和就业支出（类）145.70 万 元，占比 0.41%；农林水支出（类）5.00 万元，占比 0.01%；其他支 出（类）282.38 万元，占比 0.79%。 </w:t>
      </w:r>
    </w:p>
    <w:p>
      <w:pPr>
        <w:rPr>
          <w:rFonts w:hint="eastAsia"/>
        </w:rPr>
      </w:pPr>
      <w:r>
        <w:rPr>
          <w:rFonts w:hint="eastAsia"/>
        </w:rPr>
        <w:t>　　（三）财政拨款支出决算具体情况 2021 年度财政拨款支出年初预算数为 21832 万元，支出决算数为 35755.77 万元，完成年初预算的 163.78%，其中： 1、一般公共服务支出（类）纪检监察事务（款）大案要案查处（项）。 年初预算为 0 万元，支出决算为 2.07 万元，年初预算为 0 万元， 无法计算完成比率，决算数大于预算数的主要原因是：纪委查案罚没 款在本年度返回，年初未预算在内。 2、教育支出（类）教育管理事务（款）行政运行（项）。 年初预算为 752.68 万元，支出决算为 752.68 万元，完成年初预 算的 100%。 3、教育支出（类）普通教育（款）学前教育（项）。 年初预算为 3608 万元，支出决算为 5609.92 万元，完成年初预 算的 155.49%,决算数大于预算数主要原因是：民办幼儿园转公办购买 学位所支付费用，幼儿园教职员工人员经费增加。 4、教育支出（类）普通教育（款）小学教育（项）。 年初预算为 5721.87 万元，支出决算为 7021.87 万元，完成年初 预算的 122.72%,决算数大于预算数主要原因是：人员经费增加，课后 服务项目投入加大。 5、教育支出（类）普通教育（款）初中教育（项）。 年初预算为 7886.39 万元，支出决算为 9186.39 万元，完成年初 预算的 116.48%,决算数大于预算数主要原因是：人员经费增加，课后 服务项目投入加大。 6、教育支出（类）普通教育（款）其他普通教育支出（项）。 年初预算为 3347.3 万元，支出决算为 12381.27 万元，完成年初 预算的 369.89%,决算数大于预算数主要原因是：生均公用经费年初预 算为民生项目，进重大项目预算，未入单位部门预算。 7、教育支出（类）教育费附加安排的支出（款）其他教育费附 加安排的支出（项）。 年初预算为 30 万元，支出决算为 315.79 万元，完成年初预算的 1052.63%,决算数大于预算数主要原因是：。 8、教育支出（类）其他教育支出（款）其他教育支出（项）。 年初预算为 52.69 万元，支出决算为 52.69 万元，完成年初预算 的 100%。 9、社会保障和就业支出（类）人力资源和社会保障管理事务（款） 行政运行（项）。 年初预算为4.7万元，支出决算为4.7万元，完成年初预算的100%。 10、社会保障和就业支出（类）其他社会保障和就业支出（款） 其他社会保障和就业支出（项）。 年初预算为 140.99 万元，支出决算为 140.99 万元，完成年初预 算的 100%。 11、农林水支出（类）水利（款）农村人畜饮水（项）。 年初预算为 5 万元，支出决算为 5 万元，完成年初预算的 100%。 12、其他支出（类）其他支出（款）其他支出（项）。 年初预算为 282.38 万元，支出决算为 282.38 万元，完成年初预 算的 100%。</w:t>
      </w:r>
    </w:p>
    <w:p>
      <w:pPr>
        <w:rPr>
          <w:rFonts w:hint="eastAsia"/>
        </w:rPr>
      </w:pPr>
      <w:r>
        <w:rPr>
          <w:rFonts w:hint="eastAsia"/>
        </w:rPr>
        <w:t xml:space="preserve">　　七、财政拨款基本支出决算情况说明 </w:t>
      </w:r>
    </w:p>
    <w:p>
      <w:pPr>
        <w:rPr>
          <w:rFonts w:hint="eastAsia"/>
        </w:rPr>
      </w:pPr>
      <w:r>
        <w:rPr>
          <w:rFonts w:hint="eastAsia"/>
        </w:rPr>
        <w:t>　　2021 年度财政拨款基本支出 30942.95 万元，其中：人员经费 29981.05 万元，占基本支出的 96.89%，主要包括：基本工资、津贴补 贴、奖金、伙食补助费、机关事业单位基本养老保险缴费、职业年金 缴费、职工基本医疗保险缴费、其他社会保障缴费、住房公积金、退 休费、抚恤金、生活补助、救济费、奖励金、其他对个人和家庭的补 助；公用经费 961.90 万元，占基本支出的 3.11%，主要包括：办公费、 印刷费、咨询费、水费、电费、邮电费、物业管理费、差旅费、维修（护） 费、会议费、培训费、公务接待费、劳务费、委托业务费、工会经费、  福利费、公务用车运行维护费、其他商品和服务支出。</w:t>
      </w:r>
    </w:p>
    <w:p>
      <w:pPr>
        <w:rPr>
          <w:rFonts w:hint="eastAsia"/>
        </w:rPr>
      </w:pPr>
      <w:r>
        <w:rPr>
          <w:rFonts w:hint="eastAsia"/>
        </w:rPr>
        <w:t xml:space="preserve">　　八、一般公共预算财政拨款三公经费支出决算情况说明 </w:t>
      </w:r>
    </w:p>
    <w:p>
      <w:pPr>
        <w:rPr>
          <w:rFonts w:hint="eastAsia"/>
        </w:rPr>
      </w:pPr>
      <w:r>
        <w:rPr>
          <w:rFonts w:hint="eastAsia"/>
        </w:rPr>
        <w:t xml:space="preserve">（一）“三公”经费财政拨款支出决算总体情况说明 “三公”经费财政拨款支出预算为 64.40 万元，支出决算为 30.40 万元，完成预算的 47.20%，其中：因公出国（境）费支出预算为 0.00 万元，支出决算为 0.00 万元，与本年预算数相同，与上年决算数相同。 公务接待费支出预算为 64.40 万元，支出决算为 30.40 万元，完 成预算的 47.20%，决算数小于预算数的主要原因是各单位严格遵守财 经纪律，厉行节约，严格管控公务接待，与上年相比减少 1.56 万元， 下降 4.88%，减少的主要原因是各单位严格遵守财经纪律，厉行节约， 严格管控公务接待。 公务用车购置费及运行维护费支出预算为 0.00 万元，支出决算 为 0.00 万元，与本年预算数相同，与上年决算数相同。 公务用车购置费支出预算为 0.00 万元，支出决算为 0.00 万元， 与本年预算数相同，与上年决算数相同。 公务用车运行维护费支出预算为 0.00 万元，支出决算为 0.00 万 元，与本年预算数相同，与上年决算数相同。 </w:t>
      </w:r>
    </w:p>
    <w:p>
      <w:pPr>
        <w:rPr>
          <w:rFonts w:hint="eastAsia"/>
        </w:rPr>
      </w:pPr>
      <w:r>
        <w:rPr>
          <w:rFonts w:hint="eastAsia"/>
        </w:rPr>
        <w:t xml:space="preserve">（二）“三公”经费财政拨款支出决算具体情况说明 2021 年度“三公”经费财政拨款支出决算中，公务接待费支出决 算 30.40 万元，占 100.00%，因公出国（境）费支出决算 0.00 万元， 占 0.00%，公务用车购置费及运行维护费支出决算 0.00 万元，占 0.00%。具体情况如下： 1、因公出国（境）费支出决算为 0.00 万元。 2、公务接待费支出决算为 30.40 万元，全年共接待来访团组 1133 个，来宾 6864 人次，主要是为开展正常的教育教学工作所进行的公务 接待。 3、公务用车购置费及运行维护费支出决算为 0.00 万元。 </w:t>
      </w:r>
    </w:p>
    <w:p>
      <w:pPr>
        <w:rPr>
          <w:rFonts w:hint="eastAsia"/>
        </w:rPr>
      </w:pPr>
      <w:r>
        <w:rPr>
          <w:rFonts w:hint="eastAsia"/>
        </w:rPr>
        <w:t xml:space="preserve">　　九、政府性基金预算收入支出决算情况 </w:t>
      </w:r>
    </w:p>
    <w:p>
      <w:pPr>
        <w:rPr>
          <w:rFonts w:hint="eastAsia"/>
        </w:rPr>
      </w:pPr>
      <w:r>
        <w:rPr>
          <w:rFonts w:hint="eastAsia"/>
        </w:rPr>
        <w:t>　　2021 年度政府性基金预算财政拨款收入 8.38 万元；年初结转和 结余 0.00 万元；支出 8.38 万元，其中:基本支出 5.38 万元，项目支 出 3.00 万元；年末结转和结余 0.00 万元。具体情况如下： 1、其他支出（类）彩票公益金安排的支出（款）用于教育事业 的彩票公益金支出（项）。 年初预算为 8.38 万元，支出决算为 8.38 万元，完成年初预算的 100%。</w:t>
      </w:r>
    </w:p>
    <w:p>
      <w:pPr>
        <w:rPr>
          <w:rFonts w:hint="eastAsia"/>
        </w:rPr>
      </w:pPr>
      <w:r>
        <w:rPr>
          <w:rFonts w:hint="eastAsia"/>
        </w:rPr>
        <w:t xml:space="preserve">　　十、一般性支出情况说明 </w:t>
      </w:r>
    </w:p>
    <w:p>
      <w:pPr>
        <w:rPr>
          <w:rFonts w:hint="eastAsia"/>
        </w:rPr>
      </w:pPr>
      <w:r>
        <w:rPr>
          <w:rFonts w:hint="eastAsia"/>
        </w:rPr>
        <w:t>　　2021 年本部门开支会议费 186.65 万元，用于各种师生文体活动、 节庆活动会议，人数 5853 人，内容为中小学生田径运动会、篮球运动 会以及教职工篮球运动会，儿童节和元旦节节日汇演、党的百年庆典 等一系列活动；开支培训费 57.77 万元，用于教职员工教育教学技能 培训，人数 1006 人，内容为教育信息化培训、学科培训以及各种专业 研修、工作坊活动；未举办节庆、晚会、论坛、赛事活动。</w:t>
      </w:r>
    </w:p>
    <w:p>
      <w:pPr>
        <w:rPr>
          <w:rFonts w:hint="eastAsia"/>
        </w:rPr>
      </w:pPr>
      <w:r>
        <w:rPr>
          <w:rFonts w:hint="eastAsia"/>
        </w:rPr>
        <w:t xml:space="preserve">　　十一、政府采购支出说明 </w:t>
      </w:r>
    </w:p>
    <w:p>
      <w:pPr>
        <w:rPr>
          <w:rFonts w:hint="eastAsia"/>
        </w:rPr>
      </w:pPr>
      <w:r>
        <w:rPr>
          <w:rFonts w:hint="eastAsia"/>
        </w:rPr>
        <w:t xml:space="preserve">　　本部门 2021 年度政府采购支出总额 411.54 万元，其中：政府采 购货物支出 302.90 万元、政府采购工程支出 108.64 万元、政府采购 服务支出 0 万元。授予中小企业合同金额 0 万元，占政府采购支出总 额的 00.00%，其中：授予小微企业合同金额 0 万元，占政府采购支出 总额的0.00%；货物采购授予中小企业合同金额占货物支出金额的0%， 工程采购授予中小企业合同金额占工程支出金额的 0%，服务采购授予 中小企业合同金额占服务支出金额的 0%。 </w:t>
      </w:r>
    </w:p>
    <w:p>
      <w:pPr>
        <w:rPr>
          <w:rFonts w:hint="eastAsia"/>
        </w:rPr>
      </w:pPr>
      <w:r>
        <w:rPr>
          <w:rFonts w:hint="eastAsia"/>
        </w:rPr>
        <w:t>　　　第三部分、部门（单位）整体支出绩效情况</w:t>
      </w:r>
    </w:p>
    <w:p>
      <w:pPr>
        <w:rPr>
          <w:rFonts w:hint="eastAsia"/>
        </w:rPr>
      </w:pPr>
      <w:r>
        <w:rPr>
          <w:rFonts w:hint="eastAsia"/>
        </w:rPr>
        <w:t>　　　2021年，根据本单位年初工作规划和重点工作，围绕县委、县政府以及上级财政部门的工作部署，积极履行职责，强化管理，较好地完成了年度工作目标，同时加强预算收支的管理，建立健全内部管理制度，严格内部管理流程，单位整体支出管理得到了提升。2021年度整体支出绩效情况如下：</w:t>
      </w:r>
    </w:p>
    <w:p>
      <w:pPr>
        <w:rPr>
          <w:rFonts w:hint="eastAsia"/>
        </w:rPr>
      </w:pPr>
      <w:r>
        <w:rPr>
          <w:rFonts w:hint="eastAsia"/>
        </w:rPr>
        <w:t>　　　1.本年预算配置控制较好，财政供养人员控制在预算编制以内，?“三公”经费支出总额较上年减少。</w:t>
      </w:r>
    </w:p>
    <w:p>
      <w:pPr>
        <w:rPr>
          <w:rFonts w:hint="eastAsia"/>
        </w:rPr>
      </w:pPr>
      <w:r>
        <w:rPr>
          <w:rFonts w:hint="eastAsia"/>
        </w:rPr>
        <w:t>　　　2.预算执行方面，支出总额控制在预算总额以内；本年单位预算未进行预算相关事项的调整。本单位预算资金均按规定管理使用，本年财政预算资金结存较上年有所减少，主要是因为两个分局财务上收，支出规模加大。</w:t>
      </w:r>
    </w:p>
    <w:p>
      <w:pPr>
        <w:rPr>
          <w:rFonts w:hint="eastAsia"/>
        </w:rPr>
      </w:pPr>
      <w:r>
        <w:rPr>
          <w:rFonts w:hint="eastAsia"/>
        </w:rPr>
        <w:t>　　　3.预算管理方面，单位制定了切实有效的内部财务、内部控制等内部管理制度，结合实际制定了相关费用尤其是三公经费审批、报销制度，执行总体较为有效。</w:t>
      </w:r>
    </w:p>
    <w:p>
      <w:pPr>
        <w:rPr>
          <w:rFonts w:hint="eastAsia"/>
        </w:rPr>
      </w:pPr>
      <w:r>
        <w:rPr>
          <w:rFonts w:hint="eastAsia"/>
        </w:rPr>
        <w:t>　　　4、存在的主要问题</w:t>
      </w:r>
    </w:p>
    <w:p>
      <w:pPr>
        <w:rPr>
          <w:rFonts w:hint="eastAsia"/>
        </w:rPr>
      </w:pPr>
      <w:r>
        <w:rPr>
          <w:rFonts w:hint="eastAsia"/>
        </w:rPr>
        <w:t>　　　一是预算编制有待更严格执行。预算编制与实际支出项目有的仍存在细微差异。</w:t>
      </w:r>
    </w:p>
    <w:p>
      <w:pPr>
        <w:rPr>
          <w:rFonts w:hint="eastAsia"/>
        </w:rPr>
      </w:pPr>
      <w:r>
        <w:rPr>
          <w:rFonts w:hint="eastAsia"/>
        </w:rPr>
        <w:t>　　　二是固定资产管理有待加强。部分固定资产折损。未及时进行清理。</w:t>
      </w:r>
    </w:p>
    <w:p>
      <w:pPr>
        <w:rPr>
          <w:rFonts w:hint="eastAsia"/>
        </w:rPr>
      </w:pPr>
      <w:r>
        <w:rPr>
          <w:rFonts w:hint="eastAsia"/>
        </w:rPr>
        <w:t>　　　5、改进措施和有关建议</w:t>
      </w:r>
    </w:p>
    <w:p>
      <w:pPr>
        <w:rPr>
          <w:rFonts w:hint="eastAsia"/>
        </w:rPr>
      </w:pPr>
      <w:r>
        <w:rPr>
          <w:rFonts w:hint="eastAsia"/>
        </w:rPr>
        <w:t>　　　一是按照预算规定的项目和用途严格财务审核，经费支出严格按预算规定项目的财务支出内容进行财务核算，在预算金额内严格控制费用的支出。</w:t>
      </w:r>
    </w:p>
    <w:p>
      <w:pPr>
        <w:rPr>
          <w:rFonts w:hint="eastAsia"/>
        </w:rPr>
      </w:pPr>
      <w:r>
        <w:rPr>
          <w:rFonts w:hint="eastAsia"/>
        </w:rPr>
        <w:t>　　　二是预算财务分析常态化，定期做好预算支出财务分析，做好单位整体支出预算评价工作。</w:t>
      </w:r>
    </w:p>
    <w:p>
      <w:pPr>
        <w:rPr>
          <w:rFonts w:hint="eastAsia"/>
        </w:rPr>
      </w:pPr>
      <w:r>
        <w:rPr>
          <w:rFonts w:hint="eastAsia"/>
        </w:rPr>
        <w:t>　　　三是制度适用基层学校的固定资产管理制度，从资产采购、使用以及报废各环节规范固定资产的管理，提高固定资产使用效率，减少资金浪费。</w:t>
      </w:r>
    </w:p>
    <w:p>
      <w:r>
        <w:rPr>
          <w:rFonts w:hint="eastAsia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zc3ODM1NzE3ZmZhZjcwNTcyNjhhNWZiNDJhNjYifQ=="/>
  </w:docVars>
  <w:rsids>
    <w:rsidRoot w:val="4DD9654B"/>
    <w:rsid w:val="4DD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2023-04-19T14:30:00Z</dcterms:created>
  <dc:creator>文风</dc:creator>
  <cp:lastModifiedBy>文风</cp:lastModifiedBy>
  <dcterms:modified xsi:type="dcterms:W3CDTF">2023-04-19T14:30:53Z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366A01905E2443989AB8230AA8057AFE</vt:lpwstr>
  </property>
</Properties>
</file>