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kern w:val="0"/>
          <w:sz w:val="36"/>
          <w:szCs w:val="36"/>
        </w:rPr>
      </w:pPr>
      <w:r>
        <w:rPr>
          <w:rFonts w:hint="eastAsia" w:eastAsia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填报单位：</w:t>
      </w:r>
      <w:r>
        <w:rPr>
          <w:rFonts w:hint="eastAsia" w:eastAsia="仿宋_GB2312"/>
          <w:kern w:val="0"/>
          <w:sz w:val="24"/>
          <w:lang w:eastAsia="zh-CN"/>
        </w:rPr>
        <w:t>中国共产党衡山县委员会办公室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</w:p>
    <w:tbl>
      <w:tblPr>
        <w:tblStyle w:val="2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  <w:lang w:eastAsia="zh-CN"/>
              </w:rPr>
              <w:t>2021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auto"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  <w:lang w:eastAsia="zh-CN"/>
              </w:rPr>
              <w:t>2021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  <w:lang w:eastAsia="zh-CN"/>
              </w:rPr>
              <w:t>2021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18.68万元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29万元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12.62万元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 1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16.51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11.84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     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           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16.51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11.84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 2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 3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2.17万元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8万元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0.77万元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1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、业务工作专项</w:t>
            </w:r>
            <w:r>
              <w:rPr>
                <w:rFonts w:eastAsia="仿宋_GB2312"/>
                <w:color w:val="auto"/>
                <w:kern w:val="0"/>
                <w:szCs w:val="21"/>
              </w:rPr>
              <w:t>(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一个项目一行</w:t>
            </w:r>
            <w:r>
              <w:rPr>
                <w:rFonts w:eastAsia="仿宋_GB2312"/>
                <w:color w:val="auto"/>
                <w:kern w:val="0"/>
                <w:szCs w:val="21"/>
              </w:rPr>
              <w:t>)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工作经费</w:t>
            </w:r>
            <w:r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  <w:t>专项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398.26万元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197.52万元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409.54万元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2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、运行维护专项</w:t>
            </w:r>
            <w:r>
              <w:rPr>
                <w:rFonts w:eastAsia="仿宋_GB2312"/>
                <w:color w:val="auto"/>
                <w:kern w:val="0"/>
                <w:szCs w:val="21"/>
              </w:rPr>
              <w:t>(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一个项目一行</w:t>
            </w:r>
            <w:r>
              <w:rPr>
                <w:rFonts w:eastAsia="仿宋_GB2312"/>
                <w:color w:val="auto"/>
                <w:kern w:val="0"/>
                <w:szCs w:val="21"/>
              </w:rPr>
              <w:t>)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系统预留集中支付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100.19万元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106.65万元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38.12万元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12.63万元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  <w:t>公务接待费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1.67万元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0.44万元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   </w:t>
            </w:r>
            <w:r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  <w:t>公务车运行维护费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16.51</w:t>
            </w: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万元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11.84万元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  <w:t>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5.27万元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3.36万元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  <w:t>其他交通费用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0.32万元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1.27万元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  <w:t>印刷费、其他商品服务支出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7.93万元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9.37万元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政府采购</w:t>
            </w:r>
            <w:r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  <w:t>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116.64万元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0万元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楼堂馆所控制情况</w:t>
            </w:r>
          </w:p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  <w:t>2021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</w:rPr>
              <w:t>批复规模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</w:rPr>
              <w:t>（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㎡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</w:rPr>
              <w:t>实际规模（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㎡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Cs w:val="21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fill="FFFFFF"/>
              </w:rPr>
              <w:t>加强财务管理，严格财务审核。加强单位财务管理，健全单位财务管理制度体系，规范单位财务行为。在费用报账支付时，按照预算规定的费用项目和用途进行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fill="FFFFFF"/>
                <w:lang w:eastAsia="zh-CN"/>
              </w:rPr>
              <w:t>资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fill="FFFFFF"/>
              </w:rPr>
              <w:t>金使用审核、列报支付、财务核算，杜绝超支现象的发生。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eastAsia="仿宋_GB2312"/>
          <w:kern w:val="0"/>
          <w:sz w:val="22"/>
          <w:szCs w:val="22"/>
        </w:rPr>
        <w:t>说明：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hint="eastAsia" w:eastAsia="仿宋_GB2312"/>
          <w:kern w:val="0"/>
          <w:sz w:val="22"/>
          <w:szCs w:val="22"/>
        </w:rPr>
        <w:t>项目支出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hint="eastAsia" w:eastAsia="仿宋_GB2312"/>
          <w:kern w:val="0"/>
          <w:sz w:val="22"/>
          <w:szCs w:val="22"/>
        </w:rPr>
        <w:t>需要填报基本支出以外的所有项目支出情况，包括业务工作项目、运行维护项目和市级专项资金等；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hint="eastAsia" w:eastAsia="仿宋_GB2312"/>
          <w:kern w:val="0"/>
          <w:sz w:val="22"/>
          <w:szCs w:val="22"/>
        </w:rPr>
        <w:t>公用经费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hint="eastAsia" w:eastAsia="仿宋_GB2312"/>
          <w:kern w:val="0"/>
          <w:sz w:val="22"/>
          <w:szCs w:val="22"/>
        </w:rPr>
        <w:t>填报基本支出中的一般商品和服务支出。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WRmM2UwOTI5OTA0Mzk5NjJkZmUzNWRjN2Y2MTUifQ=="/>
  </w:docVars>
  <w:rsids>
    <w:rsidRoot w:val="4DB777C1"/>
    <w:rsid w:val="137B3E5E"/>
    <w:rsid w:val="386F48F8"/>
    <w:rsid w:val="411D2CF9"/>
    <w:rsid w:val="4DB777C1"/>
    <w:rsid w:val="6B6E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559</Words>
  <Characters>688</Characters>
  <Lines>0</Lines>
  <Paragraphs>0</Paragraphs>
  <TotalTime>0</TotalTime>
  <ScaleCrop>false</ScaleCrop>
  <LinksUpToDate>false</LinksUpToDate>
  <CharactersWithSpaces>771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2023-04-21T01:21:00Z</dcterms:created>
  <dc:creator>文风</dc:creator>
  <cp:lastModifiedBy>Administrator</cp:lastModifiedBy>
  <dcterms:modified xsi:type="dcterms:W3CDTF">2023-04-23T05:26:39Z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AA5569AD69864B6C9F870F3B7CF46279</vt:lpwstr>
  </property>
</Properties>
</file>