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84B9">
      <w:pPr>
        <w:jc w:val="both"/>
        <w:rPr>
          <w:rFonts w:hint="eastAsia" w:ascii="仿宋_GB2312" w:hAnsi="仿宋_GB2312" w:eastAsia="仿宋_GB2312" w:cs="仿宋_GB2312"/>
          <w:kern w:val="2"/>
          <w:sz w:val="32"/>
          <w:szCs w:val="32"/>
          <w:lang w:val="en-US" w:eastAsia="zh-CN" w:bidi="ar-SA"/>
        </w:rPr>
      </w:pPr>
    </w:p>
    <w:p w14:paraId="060C4005">
      <w:pPr>
        <w:jc w:val="both"/>
        <w:rPr>
          <w:rFonts w:hint="eastAsia" w:ascii="仿宋_GB2312" w:hAnsi="仿宋_GB2312" w:eastAsia="仿宋_GB2312" w:cs="仿宋_GB2312"/>
          <w:kern w:val="2"/>
          <w:sz w:val="32"/>
          <w:szCs w:val="32"/>
          <w:lang w:val="en-US" w:eastAsia="zh-CN" w:bidi="ar-SA"/>
        </w:rPr>
      </w:pPr>
    </w:p>
    <w:p w14:paraId="5AA1086A">
      <w:pPr>
        <w:jc w:val="both"/>
        <w:rPr>
          <w:rFonts w:hint="eastAsia" w:ascii="仿宋_GB2312" w:hAnsi="仿宋_GB2312" w:eastAsia="仿宋_GB2312" w:cs="仿宋_GB2312"/>
          <w:kern w:val="2"/>
          <w:sz w:val="32"/>
          <w:szCs w:val="32"/>
          <w:lang w:val="en-US" w:eastAsia="zh-CN" w:bidi="ar-SA"/>
        </w:rPr>
      </w:pPr>
    </w:p>
    <w:p w14:paraId="5654305A">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山环评〔2025〕3号</w:t>
      </w:r>
    </w:p>
    <w:p w14:paraId="1E2B668F">
      <w:pPr>
        <w:jc w:val="center"/>
        <w:rPr>
          <w:rFonts w:hint="eastAsia" w:ascii="黑体" w:hAnsi="黑体" w:eastAsia="黑体" w:cs="黑体"/>
          <w:b/>
          <w:bCs/>
          <w:w w:val="90"/>
          <w:sz w:val="44"/>
          <w:szCs w:val="44"/>
          <w:lang w:val="en-US" w:eastAsia="zh-CN"/>
        </w:rPr>
      </w:pPr>
      <w:r>
        <w:rPr>
          <w:rFonts w:hint="eastAsia" w:ascii="黑体" w:hAnsi="黑体" w:eastAsia="黑体" w:cs="黑体"/>
          <w:b/>
          <w:bCs/>
          <w:w w:val="90"/>
          <w:sz w:val="44"/>
          <w:szCs w:val="44"/>
          <w:lang w:val="en-US" w:eastAsia="zh-CN"/>
        </w:rPr>
        <w:t>关于《衡山县九观桥中型灌区续建配套与节水改造项目(一期工程)环境影响报告书》的批复</w:t>
      </w:r>
    </w:p>
    <w:p w14:paraId="1F5B203D">
      <w:pPr>
        <w:spacing w:line="360" w:lineRule="auto"/>
        <w:rPr>
          <w:rFonts w:hint="eastAsia" w:ascii="仿宋" w:hAnsi="仿宋" w:eastAsia="仿宋" w:cs="仿宋"/>
          <w:b w:val="0"/>
          <w:bCs/>
          <w:kern w:val="2"/>
          <w:sz w:val="32"/>
          <w:szCs w:val="32"/>
          <w:lang w:val="en-US" w:eastAsia="zh-CN" w:bidi="ar-SA"/>
        </w:rPr>
      </w:pPr>
    </w:p>
    <w:p w14:paraId="2BA10F3F">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val="0"/>
          <w:bCs/>
          <w:kern w:val="2"/>
          <w:sz w:val="32"/>
          <w:szCs w:val="32"/>
          <w:lang w:val="en-US" w:eastAsia="zh-CN" w:bidi="ar-SA"/>
        </w:rPr>
      </w:pPr>
      <w:r>
        <w:rPr>
          <w:rFonts w:hint="default" w:ascii="仿宋" w:hAnsi="仿宋" w:eastAsia="仿宋" w:cs="仿宋"/>
          <w:b w:val="0"/>
          <w:bCs/>
          <w:kern w:val="2"/>
          <w:sz w:val="32"/>
          <w:szCs w:val="32"/>
          <w:lang w:val="en-US" w:eastAsia="zh-CN" w:bidi="ar-SA"/>
        </w:rPr>
        <w:t>衡山县九观桥水库管理所</w:t>
      </w:r>
      <w:r>
        <w:rPr>
          <w:rFonts w:hint="eastAsia" w:ascii="仿宋" w:hAnsi="仿宋" w:eastAsia="仿宋" w:cs="仿宋"/>
          <w:b w:val="0"/>
          <w:bCs/>
          <w:kern w:val="2"/>
          <w:sz w:val="32"/>
          <w:szCs w:val="32"/>
          <w:lang w:val="en-US" w:eastAsia="zh-CN" w:bidi="ar-SA"/>
        </w:rPr>
        <w:t>：</w:t>
      </w:r>
    </w:p>
    <w:p w14:paraId="2EF942B8">
      <w:pPr>
        <w:keepNext w:val="0"/>
        <w:keepLines w:val="0"/>
        <w:pageBreakBefore w:val="0"/>
        <w:widowControl/>
        <w:kinsoku/>
        <w:wordWrap/>
        <w:overflowPunct/>
        <w:topLinePunct w:val="0"/>
        <w:autoSpaceDE/>
        <w:autoSpaceDN/>
        <w:bidi w:val="0"/>
        <w:adjustRightInd w:val="0"/>
        <w:snapToGrid w:val="0"/>
        <w:spacing w:line="560" w:lineRule="exact"/>
        <w:ind w:firstLine="66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w:t>
      </w:r>
      <w:r>
        <w:rPr>
          <w:rFonts w:hint="eastAsia" w:ascii="仿宋_GB2312" w:hAnsi="仿宋_GB2312" w:eastAsia="仿宋_GB2312" w:cs="仿宋_GB2312"/>
          <w:color w:val="000000"/>
          <w:sz w:val="32"/>
          <w:szCs w:val="32"/>
          <w:highlight w:val="none"/>
          <w:lang w:val="en-US" w:eastAsia="zh-CN"/>
        </w:rPr>
        <w:t>衡山县店门镇九观村柿子林组</w:t>
      </w:r>
      <w:r>
        <w:rPr>
          <w:rFonts w:hint="eastAsia" w:ascii="仿宋_GB2312" w:hAnsi="仿宋_GB2312" w:eastAsia="仿宋_GB2312" w:cs="仿宋_GB2312"/>
          <w:color w:val="000000"/>
          <w:sz w:val="32"/>
          <w:szCs w:val="32"/>
          <w:highlight w:val="none"/>
        </w:rPr>
        <w:t>，法定代表人：</w:t>
      </w:r>
      <w:r>
        <w:rPr>
          <w:rFonts w:hint="eastAsia" w:ascii="仿宋_GB2312" w:hAnsi="仿宋_GB2312" w:eastAsia="仿宋_GB2312" w:cs="仿宋_GB2312"/>
          <w:color w:val="000000"/>
          <w:sz w:val="32"/>
          <w:szCs w:val="32"/>
          <w:highlight w:val="none"/>
          <w:lang w:val="en-US" w:eastAsia="zh-CN"/>
        </w:rPr>
        <w:t>眭小阳</w:t>
      </w:r>
      <w:r>
        <w:rPr>
          <w:rFonts w:hint="eastAsia" w:ascii="仿宋_GB2312" w:hAnsi="仿宋_GB2312" w:eastAsia="仿宋_GB2312" w:cs="仿宋_GB2312"/>
          <w:color w:val="000000"/>
          <w:sz w:val="32"/>
          <w:szCs w:val="32"/>
          <w:highlight w:val="none"/>
        </w:rPr>
        <w:t>，统一社会信用代码1243042344557914XB。</w:t>
      </w:r>
    </w:p>
    <w:p w14:paraId="622CE932">
      <w:pPr>
        <w:keepNext w:val="0"/>
        <w:keepLines w:val="0"/>
        <w:pageBreakBefore w:val="0"/>
        <w:widowControl/>
        <w:kinsoku/>
        <w:wordWrap/>
        <w:overflowPunct/>
        <w:topLinePunct w:val="0"/>
        <w:autoSpaceDE/>
        <w:autoSpaceDN/>
        <w:bidi w:val="0"/>
        <w:adjustRightInd w:val="0"/>
        <w:snapToGrid w:val="0"/>
        <w:spacing w:line="560" w:lineRule="exact"/>
        <w:ind w:firstLine="660"/>
        <w:jc w:val="both"/>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你单位于2025年1月17日提出建设项目环境影响评价审批报告书（普通类）行政许可申请，我局已依法于2025年1月17日受理，并完成了受理公示和拟审批公示。经审查，你公司委托</w:t>
      </w:r>
      <w:r>
        <w:rPr>
          <w:rFonts w:hint="default" w:ascii="仿宋" w:hAnsi="仿宋" w:eastAsia="仿宋" w:cs="仿宋_GB2312"/>
          <w:color w:val="000000"/>
          <w:sz w:val="32"/>
          <w:szCs w:val="32"/>
          <w:lang w:val="en-US" w:eastAsia="zh-CN"/>
        </w:rPr>
        <w:t>湖南禹林环保科技有限公司</w:t>
      </w:r>
      <w:r>
        <w:rPr>
          <w:rFonts w:hint="eastAsia" w:ascii="仿宋" w:hAnsi="仿宋" w:eastAsia="仿宋" w:cs="仿宋_GB2312"/>
          <w:color w:val="000000"/>
          <w:sz w:val="32"/>
          <w:szCs w:val="32"/>
          <w:lang w:val="en-US" w:eastAsia="zh-CN"/>
        </w:rPr>
        <w:t>编制并通过专家评审取得审查意见的《衡山县九观桥中型灌区续建配套与节水改造项目(一期工程)环境影响报告书》(以下简称“报告书”)符合国家关于建设项目环境影响评价审批文件审批的有关规定，根据《中华人民共和国行政许可法》第三十八条第一款“申请人的申请符合法定条件、标准的，行政机关应当依法作出准予行政许可的书面决定”以及《中华人民共和国环境影响评价法》第二十二条规定，我局决定准予行政许可，并要求如下：</w:t>
      </w:r>
    </w:p>
    <w:p w14:paraId="0725F360">
      <w:pPr>
        <w:pStyle w:val="7"/>
        <w:keepNext w:val="0"/>
        <w:keepLines w:val="0"/>
        <w:pageBreakBefore w:val="0"/>
        <w:numPr>
          <w:ilvl w:val="0"/>
          <w:numId w:val="1"/>
        </w:numPr>
        <w:kinsoku/>
        <w:wordWrap/>
        <w:overflowPunct/>
        <w:topLinePunct w:val="0"/>
        <w:autoSpaceDE/>
        <w:autoSpaceDN/>
        <w:bidi w:val="0"/>
        <w:spacing w:line="560" w:lineRule="exact"/>
        <w:ind w:firstLine="480"/>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衡山县九观桥中型灌区涉及衡山县（萱洲镇、永和乡、店门镇、开云镇、长江镇）、南岳区、衡阳县。根据资金到位情况和九观桥水库管理所出具的《关于衡山县九观桥中型灌区续建配套与节水改造项目工程实施计划的说明》，本次评价范围为一期工程衡山县境内，不含南岳区和衡阳县境内工程。项目拟投资</w:t>
      </w:r>
      <w:r>
        <w:rPr>
          <w:rFonts w:hint="default" w:ascii="仿宋" w:hAnsi="仿宋" w:eastAsia="仿宋" w:cs="仿宋_GB2312"/>
          <w:color w:val="000000"/>
          <w:sz w:val="32"/>
          <w:szCs w:val="32"/>
          <w:lang w:val="en-US" w:eastAsia="zh-CN"/>
        </w:rPr>
        <w:t>17825.79</w:t>
      </w:r>
      <w:r>
        <w:rPr>
          <w:rFonts w:hint="eastAsia" w:ascii="仿宋" w:hAnsi="仿宋" w:eastAsia="仿宋" w:cs="仿宋_GB2312"/>
          <w:color w:val="000000"/>
          <w:sz w:val="32"/>
          <w:szCs w:val="32"/>
          <w:lang w:val="en-US" w:eastAsia="zh-CN"/>
        </w:rPr>
        <w:t>万元，其中环保投资17</w:t>
      </w:r>
      <w:r>
        <w:rPr>
          <w:rFonts w:hint="eastAsia" w:ascii="仿宋" w:hAnsi="仿宋" w:eastAsia="仿宋" w:cs="仿宋"/>
          <w:b w:val="0"/>
          <w:bCs/>
          <w:kern w:val="2"/>
          <w:sz w:val="32"/>
          <w:szCs w:val="32"/>
          <w:lang w:val="en-US" w:eastAsia="zh-CN" w:bidi="ar-SA"/>
        </w:rPr>
        <w:t>7</w:t>
      </w:r>
      <w:r>
        <w:rPr>
          <w:rFonts w:hint="eastAsia" w:ascii="仿宋" w:hAnsi="仿宋" w:eastAsia="仿宋" w:cs="仿宋_GB2312"/>
          <w:color w:val="000000"/>
          <w:sz w:val="32"/>
          <w:szCs w:val="32"/>
          <w:lang w:val="en-US" w:eastAsia="zh-CN"/>
        </w:rPr>
        <w:t>万元。治理灌溉面积4.878万亩，包括引水渠、总干渠、左干渠、支渠，主要改造引水渠渠道长度2.25km，改造总干渠、骨干渠渠道长度42.771km，其中总干渠0.231km、左干渠41.161km、右干渠1.379km，支渠80.097km，工程内容为渠道衬砌、</w:t>
      </w:r>
      <w:r>
        <w:rPr>
          <w:rFonts w:hint="default" w:ascii="仿宋" w:hAnsi="仿宋" w:eastAsia="仿宋" w:cs="仿宋_GB2312"/>
          <w:color w:val="000000"/>
          <w:sz w:val="32"/>
          <w:szCs w:val="32"/>
          <w:lang w:val="en-US" w:eastAsia="zh-CN"/>
        </w:rPr>
        <w:t>清淤</w:t>
      </w:r>
      <w:r>
        <w:rPr>
          <w:rFonts w:hint="eastAsia" w:ascii="仿宋" w:hAnsi="仿宋" w:eastAsia="仿宋" w:cs="仿宋_GB2312"/>
          <w:color w:val="000000"/>
          <w:sz w:val="32"/>
          <w:szCs w:val="32"/>
          <w:lang w:val="en-US" w:eastAsia="zh-CN"/>
        </w:rPr>
        <w:t>及渠系建筑物进行加固；管理房整修及改造、金属机电设备安装、调试及用水量测量设施等。</w:t>
      </w:r>
    </w:p>
    <w:p w14:paraId="23A58109">
      <w:pPr>
        <w:pStyle w:val="7"/>
        <w:keepNext w:val="0"/>
        <w:keepLines w:val="0"/>
        <w:pageBreakBefore w:val="0"/>
        <w:numPr>
          <w:ilvl w:val="0"/>
          <w:numId w:val="0"/>
        </w:numPr>
        <w:kinsoku/>
        <w:wordWrap/>
        <w:overflowPunct/>
        <w:topLinePunct w:val="0"/>
        <w:autoSpaceDE/>
        <w:autoSpaceDN/>
        <w:bidi w:val="0"/>
        <w:spacing w:line="560" w:lineRule="exact"/>
        <w:ind w:firstLine="960" w:firstLineChars="300"/>
        <w:textAlignment w:val="auto"/>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项目涉及湖南萱洲国家森林公园、湖南衡山萱洲国家湿地公园。为加快工程进度，项目未办理环评手续，已开工建设。针对以上情况，衡山县人民政府出具了《关于九观桥中型罐区续建配套与节水改造项目符合生态保护红线内允许有限人为活动的认定意见》；衡阳市水利局出具了《关于九观桥中型罐区续建配套与节水改造项目初步设计报告的批复》（衡水许〔2022〕92号）；衡山县发展和改革局出具了《关于九观桥中型罐区续建配套与节水改造项目可行性研究报告的批复》；湖南衡山萱洲国家湿地公园管理处出具了《关于衡山县九观桥中型罐区续建配套与节水改造项目在衡山萱洲国家湿地公园内建设的复函》；湖南萱洲国家森林公园管理处出具了《关于衡山县九观桥中型罐区续建配套与节水改造项目在湖南萱洲国家森林公园内建设的复函》，衡山县九观桥水库管理所出具的《关于衡山县观桥中型罐区续建配套与节水改造项目生态环境审批情况的说明》，均原则同意该项目建设。</w:t>
      </w:r>
    </w:p>
    <w:p w14:paraId="07C78460">
      <w:pPr>
        <w:keepNext w:val="0"/>
        <w:keepLines w:val="0"/>
        <w:pageBreakBefore w:val="0"/>
        <w:widowControl/>
        <w:kinsoku/>
        <w:wordWrap/>
        <w:overflowPunct/>
        <w:topLinePunct w:val="0"/>
        <w:autoSpaceDE/>
        <w:autoSpaceDN/>
        <w:bidi w:val="0"/>
        <w:adjustRightInd w:val="0"/>
        <w:snapToGrid w:val="0"/>
        <w:spacing w:line="560" w:lineRule="exact"/>
        <w:ind w:firstLine="660"/>
        <w:jc w:val="both"/>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根据</w:t>
      </w:r>
      <w:r>
        <w:rPr>
          <w:rFonts w:hint="default" w:ascii="仿宋" w:hAnsi="仿宋" w:eastAsia="仿宋" w:cs="仿宋_GB2312"/>
          <w:color w:val="000000"/>
          <w:sz w:val="32"/>
          <w:szCs w:val="32"/>
          <w:lang w:val="en-US" w:eastAsia="zh-CN"/>
        </w:rPr>
        <w:t>湖南禹林环保科技有限公司</w:t>
      </w:r>
      <w:r>
        <w:rPr>
          <w:rFonts w:hint="eastAsia" w:ascii="仿宋" w:hAnsi="仿宋" w:eastAsia="仿宋" w:cs="仿宋_GB2312"/>
          <w:color w:val="000000"/>
          <w:sz w:val="32"/>
          <w:szCs w:val="32"/>
          <w:lang w:val="en-US" w:eastAsia="zh-CN"/>
        </w:rPr>
        <w:t>编制的《报告书》的分析结论，在建设单位全面落实报告书和本批复提出的各项生态环境保护措施和污染防治措施后，工程建设对环境的不利影响能够得到缓解和控制。我局原则同意《报告书》的总体评价结论和拟采取的生态环境保护措施及污染防治措施。</w:t>
      </w:r>
    </w:p>
    <w:p w14:paraId="61EFA958">
      <w:pPr>
        <w:keepNext w:val="0"/>
        <w:keepLines w:val="0"/>
        <w:pageBreakBefore w:val="0"/>
        <w:widowControl/>
        <w:kinsoku/>
        <w:wordWrap/>
        <w:overflowPunct/>
        <w:topLinePunct w:val="0"/>
        <w:autoSpaceDE/>
        <w:autoSpaceDN/>
        <w:bidi w:val="0"/>
        <w:adjustRightInd w:val="0"/>
        <w:snapToGrid w:val="0"/>
        <w:spacing w:line="560" w:lineRule="exact"/>
        <w:ind w:firstLine="660"/>
        <w:jc w:val="both"/>
        <w:textAlignment w:val="auto"/>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000000"/>
          <w:sz w:val="32"/>
          <w:szCs w:val="32"/>
          <w:lang w:val="en-US" w:eastAsia="zh-CN"/>
        </w:rPr>
        <w:t>二、项目在设计、建设和施工过程中必须严格落实《报告书》中提出的污染防治和生态保护措施，并重点</w:t>
      </w:r>
      <w:r>
        <w:rPr>
          <w:rFonts w:hint="eastAsia" w:ascii="仿宋" w:hAnsi="仿宋" w:eastAsia="仿宋" w:cs="仿宋_GB2312"/>
          <w:color w:val="auto"/>
          <w:kern w:val="2"/>
          <w:sz w:val="32"/>
          <w:szCs w:val="32"/>
          <w:lang w:val="en-US" w:eastAsia="zh-CN" w:bidi="ar-SA"/>
        </w:rPr>
        <w:t>做好以下工作： </w:t>
      </w:r>
    </w:p>
    <w:p w14:paraId="11C8745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_GB2312"/>
          <w:color w:val="000000"/>
          <w:kern w:val="2"/>
          <w:sz w:val="32"/>
          <w:szCs w:val="32"/>
          <w:lang w:val="en-US" w:eastAsia="zh-CN" w:bidi="ar-SA"/>
        </w:rPr>
      </w:pPr>
      <w:r>
        <w:rPr>
          <w:rFonts w:hint="eastAsia" w:ascii="华文楷体" w:hAnsi="华文楷体" w:eastAsia="华文楷体" w:cs="华文楷体"/>
          <w:b/>
          <w:bCs/>
          <w:color w:val="auto"/>
          <w:kern w:val="2"/>
          <w:sz w:val="32"/>
          <w:szCs w:val="32"/>
          <w:lang w:val="en-US" w:eastAsia="zh-CN" w:bidi="ar-SA"/>
        </w:rPr>
        <w:t>（一）</w:t>
      </w:r>
      <w:r>
        <w:rPr>
          <w:rFonts w:hint="eastAsia" w:ascii="华文楷体" w:hAnsi="华文楷体" w:eastAsia="华文楷体" w:cs="华文楷体"/>
          <w:b/>
          <w:bCs/>
          <w:color w:val="auto"/>
          <w:sz w:val="32"/>
          <w:szCs w:val="32"/>
          <w:highlight w:val="none"/>
        </w:rPr>
        <w:t>严格落实生态环境保护措施</w:t>
      </w:r>
      <w:r>
        <w:rPr>
          <w:rFonts w:hint="eastAsia" w:ascii="华文楷体" w:hAnsi="华文楷体" w:eastAsia="华文楷体" w:cs="华文楷体"/>
          <w:b/>
          <w:bCs/>
          <w:color w:val="auto"/>
          <w:kern w:val="2"/>
          <w:sz w:val="32"/>
          <w:szCs w:val="32"/>
          <w:lang w:val="en-US" w:eastAsia="zh-CN" w:bidi="ar-SA"/>
        </w:rPr>
        <w:t>。</w:t>
      </w:r>
      <w:r>
        <w:rPr>
          <w:rFonts w:hint="eastAsia" w:ascii="仿宋" w:hAnsi="仿宋" w:eastAsia="仿宋" w:cs="仿宋"/>
          <w:b w:val="0"/>
          <w:bCs/>
          <w:kern w:val="2"/>
          <w:sz w:val="32"/>
          <w:szCs w:val="32"/>
          <w:lang w:val="en-US" w:eastAsia="zh-CN" w:bidi="ar-SA"/>
        </w:rPr>
        <w:t>严格执行各项水土保持措施，</w:t>
      </w:r>
      <w:r>
        <w:rPr>
          <w:rFonts w:hint="default" w:ascii="仿宋" w:hAnsi="仿宋" w:eastAsia="仿宋" w:cs="仿宋"/>
          <w:b w:val="0"/>
          <w:bCs/>
          <w:kern w:val="2"/>
          <w:sz w:val="32"/>
          <w:szCs w:val="32"/>
          <w:lang w:val="en-US" w:eastAsia="zh-CN" w:bidi="ar-SA"/>
        </w:rPr>
        <w:t>加强施工管理</w:t>
      </w:r>
      <w:r>
        <w:rPr>
          <w:rFonts w:hint="eastAsia" w:ascii="仿宋" w:hAnsi="仿宋" w:eastAsia="仿宋" w:cs="仿宋"/>
          <w:b w:val="0"/>
          <w:bCs/>
          <w:kern w:val="2"/>
          <w:sz w:val="32"/>
          <w:szCs w:val="32"/>
          <w:lang w:val="en-US" w:eastAsia="zh-CN" w:bidi="ar-SA"/>
        </w:rPr>
        <w:t>和水土保护工作</w:t>
      </w:r>
      <w:r>
        <w:rPr>
          <w:rFonts w:hint="default" w:ascii="仿宋" w:hAnsi="仿宋" w:eastAsia="仿宋" w:cs="仿宋"/>
          <w:b w:val="0"/>
          <w:bCs/>
          <w:kern w:val="2"/>
          <w:sz w:val="32"/>
          <w:szCs w:val="32"/>
          <w:lang w:val="en-US" w:eastAsia="zh-CN" w:bidi="ar-SA"/>
        </w:rPr>
        <w:t>，优化施工设计，减少施工占地及施工活动对野生动物栖息地的破坏</w:t>
      </w:r>
      <w:r>
        <w:rPr>
          <w:rFonts w:hint="eastAsia" w:ascii="仿宋" w:hAnsi="仿宋" w:eastAsia="仿宋" w:cs="仿宋"/>
          <w:b w:val="0"/>
          <w:bCs/>
          <w:kern w:val="2"/>
          <w:sz w:val="32"/>
          <w:szCs w:val="32"/>
          <w:lang w:val="en-US" w:eastAsia="zh-CN" w:bidi="ar-SA"/>
        </w:rPr>
        <w:t>；按设计要求规范弃渣场与临时堆土场的建设，加强施工控制，按设计进行绿化防护，对工程占地内的耕地应尽量保护；</w:t>
      </w:r>
      <w:r>
        <w:rPr>
          <w:rFonts w:hint="default" w:ascii="仿宋" w:hAnsi="仿宋" w:eastAsia="仿宋" w:cs="仿宋"/>
          <w:b w:val="0"/>
          <w:bCs/>
          <w:kern w:val="2"/>
          <w:sz w:val="32"/>
          <w:szCs w:val="32"/>
          <w:lang w:val="en-US" w:eastAsia="zh-CN" w:bidi="ar-SA"/>
        </w:rPr>
        <w:t>施工结束后，及时采取措施，使植被尽快恢复，</w:t>
      </w:r>
      <w:r>
        <w:rPr>
          <w:rFonts w:hint="eastAsia" w:ascii="仿宋" w:hAnsi="仿宋" w:eastAsia="仿宋" w:cs="仿宋"/>
          <w:b w:val="0"/>
          <w:bCs/>
          <w:kern w:val="2"/>
          <w:sz w:val="32"/>
          <w:szCs w:val="32"/>
          <w:lang w:val="en-US" w:eastAsia="zh-CN" w:bidi="ar-SA"/>
        </w:rPr>
        <w:t>做到边施工、边平整、边绿化，收工一处、恢复一处；</w:t>
      </w:r>
      <w:r>
        <w:rPr>
          <w:rFonts w:hint="default" w:ascii="仿宋" w:hAnsi="仿宋" w:eastAsia="仿宋" w:cs="仿宋"/>
          <w:b w:val="0"/>
          <w:bCs/>
          <w:kern w:val="2"/>
          <w:sz w:val="32"/>
          <w:szCs w:val="32"/>
          <w:lang w:val="en-US" w:eastAsia="zh-CN" w:bidi="ar-SA"/>
        </w:rPr>
        <w:t>加强对施工人员的环境保护宣传教育和保护野生动物常识的宣传，提高施工人员的环境保护意识</w:t>
      </w:r>
      <w:r>
        <w:rPr>
          <w:rFonts w:hint="eastAsia" w:ascii="仿宋" w:hAnsi="仿宋" w:eastAsia="仿宋" w:cs="仿宋"/>
          <w:b w:val="0"/>
          <w:bCs/>
          <w:kern w:val="2"/>
          <w:sz w:val="32"/>
          <w:szCs w:val="32"/>
          <w:lang w:val="en-US" w:eastAsia="zh-CN" w:bidi="ar-SA"/>
        </w:rPr>
        <w:t>。</w:t>
      </w:r>
    </w:p>
    <w:p w14:paraId="2D82B7B5">
      <w:pPr>
        <w:pStyle w:val="2"/>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华文楷体" w:hAnsi="华文楷体" w:eastAsia="华文楷体" w:cs="华文楷体"/>
          <w:b/>
          <w:bCs/>
          <w:color w:val="000000"/>
          <w:kern w:val="2"/>
          <w:sz w:val="32"/>
          <w:szCs w:val="32"/>
          <w:lang w:val="en-US" w:eastAsia="zh-CN" w:bidi="ar-SA"/>
        </w:rPr>
        <w:t>（二）严格落实水污染防治措施。</w:t>
      </w:r>
      <w:r>
        <w:rPr>
          <w:rFonts w:hint="eastAsia" w:ascii="仿宋" w:hAnsi="仿宋" w:eastAsia="仿宋" w:cs="仿宋"/>
          <w:b w:val="0"/>
          <w:bCs/>
          <w:kern w:val="2"/>
          <w:sz w:val="32"/>
          <w:szCs w:val="32"/>
          <w:lang w:val="en-US" w:eastAsia="zh-CN" w:bidi="ar-SA"/>
        </w:rPr>
        <w:t>雨季加强对地表浮土的管理并采取导排水和沉沙池等预处理措施。施工人员生活污水经三级化粪池处理达到《农田灌溉水质标准》（GB5084-2021）水质标准后用于周边农田灌溉；施工废水经隔油、隔渣、沉砂设施处理后用于场地的洒水降尘，不外排。</w:t>
      </w:r>
    </w:p>
    <w:p w14:paraId="6EB3E653">
      <w:pPr>
        <w:keepNext w:val="0"/>
        <w:keepLines w:val="0"/>
        <w:pageBreakBefore w:val="0"/>
        <w:widowControl/>
        <w:numPr>
          <w:ilvl w:val="0"/>
          <w:numId w:val="0"/>
        </w:numPr>
        <w:kinsoku/>
        <w:wordWrap/>
        <w:overflowPunct/>
        <w:topLinePunct w:val="0"/>
        <w:autoSpaceDE/>
        <w:autoSpaceDN/>
        <w:bidi w:val="0"/>
        <w:spacing w:before="75" w:after="75" w:line="560" w:lineRule="exact"/>
        <w:ind w:firstLine="643" w:firstLineChars="200"/>
        <w:jc w:val="left"/>
        <w:textAlignment w:val="auto"/>
        <w:rPr>
          <w:rFonts w:hint="eastAsia" w:ascii="仿宋" w:hAnsi="仿宋" w:eastAsia="仿宋" w:cs="仿宋"/>
          <w:b w:val="0"/>
          <w:bCs/>
          <w:kern w:val="2"/>
          <w:sz w:val="32"/>
          <w:szCs w:val="32"/>
          <w:lang w:val="en-US" w:eastAsia="zh-CN" w:bidi="ar-SA"/>
        </w:rPr>
      </w:pPr>
      <w:r>
        <w:rPr>
          <w:rFonts w:hint="eastAsia" w:ascii="华文楷体" w:hAnsi="华文楷体" w:eastAsia="华文楷体" w:cs="华文楷体"/>
          <w:b/>
          <w:bCs/>
          <w:color w:val="000000"/>
          <w:kern w:val="2"/>
          <w:sz w:val="32"/>
          <w:szCs w:val="32"/>
          <w:lang w:val="en-US" w:eastAsia="zh-CN" w:bidi="ar-SA"/>
        </w:rPr>
        <w:t>（三）严格落实大气污染防治措施。</w:t>
      </w:r>
      <w:r>
        <w:rPr>
          <w:rFonts w:hint="eastAsia" w:ascii="仿宋" w:hAnsi="仿宋" w:eastAsia="仿宋" w:cs="仿宋"/>
          <w:b w:val="0"/>
          <w:bCs/>
          <w:kern w:val="2"/>
          <w:sz w:val="32"/>
          <w:szCs w:val="32"/>
          <w:lang w:val="en-US" w:eastAsia="zh-CN" w:bidi="ar-SA"/>
        </w:rPr>
        <w:t>选用符合国家有关标准的施工机械和运输车辆，施工机械尾气排放须达到国家标准；定时洒水抑尘；施工现场土方采取覆盖等防尘措施；砂石等材料在运输过程中要用蓬布封闭；减少扬尘对空气的污染。使用清洁的轻质柴油，加强对燃油机械的管理，做好施工机械日常维护保养工作，减少燃油废气排放，减少施工机械尾气污染影响。清淤采用干水作业施工方式，让清淤渠段内淤泥自然干化，减少恶臭对周围产生的影响。</w:t>
      </w:r>
      <w:r>
        <w:rPr>
          <w:rFonts w:hint="eastAsia" w:ascii="仿宋" w:hAnsi="仿宋" w:eastAsia="仿宋" w:cs="仿宋_GB2312"/>
          <w:color w:val="000000"/>
          <w:kern w:val="2"/>
          <w:sz w:val="32"/>
          <w:szCs w:val="32"/>
          <w:lang w:val="en-US" w:eastAsia="zh-CN" w:bidi="ar-SA"/>
        </w:rPr>
        <w:t>大气污染物排放应满足《大气污染物综合排放标准》（GB16297-1996）和《恶臭污染物排放标准》（GB14554-93）等要求。</w:t>
      </w:r>
    </w:p>
    <w:p w14:paraId="5EDF3E2C">
      <w:pPr>
        <w:keepNext w:val="0"/>
        <w:keepLines w:val="0"/>
        <w:pageBreakBefore w:val="0"/>
        <w:widowControl/>
        <w:numPr>
          <w:ilvl w:val="0"/>
          <w:numId w:val="0"/>
        </w:numPr>
        <w:kinsoku/>
        <w:wordWrap/>
        <w:overflowPunct/>
        <w:topLinePunct w:val="0"/>
        <w:autoSpaceDE/>
        <w:autoSpaceDN/>
        <w:bidi w:val="0"/>
        <w:adjustRightInd/>
        <w:spacing w:before="75" w:after="75" w:line="560" w:lineRule="exact"/>
        <w:ind w:firstLine="643" w:firstLineChars="200"/>
        <w:jc w:val="left"/>
        <w:textAlignment w:val="auto"/>
        <w:rPr>
          <w:rFonts w:hint="default" w:ascii="仿宋" w:hAnsi="仿宋" w:eastAsia="仿宋" w:cs="仿宋"/>
          <w:b w:val="0"/>
          <w:bCs/>
          <w:kern w:val="2"/>
          <w:sz w:val="32"/>
          <w:szCs w:val="32"/>
          <w:lang w:val="en-US" w:eastAsia="zh-CN" w:bidi="ar-SA"/>
        </w:rPr>
      </w:pPr>
      <w:r>
        <w:rPr>
          <w:rFonts w:hint="eastAsia" w:ascii="华文楷体" w:hAnsi="华文楷体" w:eastAsia="华文楷体" w:cs="华文楷体"/>
          <w:b/>
          <w:bCs/>
          <w:color w:val="000000"/>
          <w:kern w:val="2"/>
          <w:sz w:val="32"/>
          <w:szCs w:val="32"/>
          <w:lang w:val="en-US" w:eastAsia="zh-CN" w:bidi="ar-SA"/>
        </w:rPr>
        <w:t>（四）严格落实噪声污染防治措施。</w:t>
      </w:r>
      <w:r>
        <w:rPr>
          <w:rFonts w:hint="eastAsia" w:ascii="仿宋" w:hAnsi="仿宋" w:eastAsia="仿宋" w:cs="仿宋_GB2312"/>
          <w:color w:val="000000"/>
          <w:kern w:val="2"/>
          <w:sz w:val="32"/>
          <w:szCs w:val="32"/>
          <w:lang w:val="en-US" w:eastAsia="zh-CN" w:bidi="ar-SA"/>
        </w:rPr>
        <w:t>选</w:t>
      </w:r>
      <w:r>
        <w:rPr>
          <w:rFonts w:hint="eastAsia" w:ascii="仿宋" w:hAnsi="仿宋" w:eastAsia="仿宋" w:cs="仿宋"/>
          <w:b w:val="0"/>
          <w:bCs/>
          <w:kern w:val="2"/>
          <w:sz w:val="32"/>
          <w:szCs w:val="32"/>
          <w:lang w:val="en-US" w:eastAsia="zh-CN" w:bidi="ar-SA"/>
        </w:rPr>
        <w:t>采用低噪声设备，合理安排施工时间，制订施工计划，控制同时作业的高噪声设备数量等措施降噪。</w:t>
      </w:r>
      <w:r>
        <w:rPr>
          <w:rFonts w:hint="default" w:ascii="仿宋" w:hAnsi="仿宋" w:eastAsia="仿宋" w:cs="仿宋"/>
          <w:b w:val="0"/>
          <w:bCs/>
          <w:kern w:val="2"/>
          <w:sz w:val="32"/>
          <w:szCs w:val="32"/>
          <w:lang w:val="en-US" w:eastAsia="zh-CN" w:bidi="ar-SA"/>
        </w:rPr>
        <w:t>噪声</w:t>
      </w:r>
      <w:r>
        <w:rPr>
          <w:rFonts w:hint="eastAsia" w:ascii="仿宋" w:hAnsi="仿宋" w:eastAsia="仿宋" w:cs="仿宋"/>
          <w:b w:val="0"/>
          <w:bCs/>
          <w:kern w:val="2"/>
          <w:sz w:val="32"/>
          <w:szCs w:val="32"/>
          <w:lang w:val="en-US" w:eastAsia="zh-CN" w:bidi="ar-SA"/>
        </w:rPr>
        <w:t>排放须达到</w:t>
      </w:r>
      <w:r>
        <w:rPr>
          <w:rFonts w:hint="default" w:ascii="仿宋" w:hAnsi="仿宋" w:eastAsia="仿宋" w:cs="仿宋"/>
          <w:b w:val="0"/>
          <w:bCs/>
          <w:kern w:val="2"/>
          <w:sz w:val="32"/>
          <w:szCs w:val="32"/>
          <w:lang w:val="en-US" w:eastAsia="zh-CN" w:bidi="ar-SA"/>
        </w:rPr>
        <w:t>《建筑施工场界环境噪声排放标准》（GB12523-2011）中的排放限值</w:t>
      </w:r>
      <w:r>
        <w:rPr>
          <w:rFonts w:hint="eastAsia" w:ascii="仿宋" w:hAnsi="仿宋" w:eastAsia="仿宋" w:cs="仿宋"/>
          <w:b w:val="0"/>
          <w:bCs/>
          <w:kern w:val="2"/>
          <w:sz w:val="32"/>
          <w:szCs w:val="32"/>
          <w:lang w:val="en-US" w:eastAsia="zh-CN" w:bidi="ar-SA"/>
        </w:rPr>
        <w:t>。</w:t>
      </w:r>
    </w:p>
    <w:p w14:paraId="5CD638A8">
      <w:pPr>
        <w:keepNext w:val="0"/>
        <w:keepLines w:val="0"/>
        <w:pageBreakBefore w:val="0"/>
        <w:widowControl/>
        <w:kinsoku/>
        <w:wordWrap/>
        <w:overflowPunct/>
        <w:topLinePunct w:val="0"/>
        <w:autoSpaceDE/>
        <w:autoSpaceDN/>
        <w:bidi w:val="0"/>
        <w:spacing w:before="75" w:after="75" w:line="560" w:lineRule="exact"/>
        <w:ind w:firstLine="643" w:firstLineChars="200"/>
        <w:jc w:val="left"/>
        <w:textAlignment w:val="auto"/>
        <w:rPr>
          <w:rFonts w:hint="eastAsia" w:ascii="仿宋" w:hAnsi="仿宋" w:eastAsia="仿宋" w:cs="仿宋"/>
          <w:b w:val="0"/>
          <w:bCs/>
          <w:kern w:val="2"/>
          <w:sz w:val="32"/>
          <w:szCs w:val="32"/>
          <w:lang w:val="en-US" w:eastAsia="zh-CN" w:bidi="ar-SA"/>
        </w:rPr>
      </w:pPr>
      <w:r>
        <w:rPr>
          <w:rFonts w:hint="eastAsia" w:ascii="华文楷体" w:hAnsi="华文楷体" w:eastAsia="华文楷体" w:cs="华文楷体"/>
          <w:b/>
          <w:bCs/>
          <w:color w:val="000000"/>
          <w:kern w:val="2"/>
          <w:sz w:val="32"/>
          <w:szCs w:val="32"/>
          <w:lang w:val="en-US" w:eastAsia="zh-CN" w:bidi="ar-SA"/>
        </w:rPr>
        <w:t>（五）项目产生的固体废物需妥善处置。</w:t>
      </w:r>
      <w:r>
        <w:rPr>
          <w:rFonts w:hint="eastAsia" w:ascii="仿宋_GB2312" w:hAnsi="仿宋_GB2312" w:eastAsia="仿宋_GB2312" w:cs="仿宋_GB2312"/>
          <w:color w:val="000000"/>
          <w:sz w:val="32"/>
          <w:szCs w:val="32"/>
          <w:highlight w:val="none"/>
        </w:rPr>
        <w:t>按照“无害化、减量化、资源化”的原则做好固体废物的综合利用和安全处置工作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收集的油污应使用密封容器单独收集、存放,并委托有危废经营资质的单位收运,不得擅自处置；</w:t>
      </w:r>
      <w:r>
        <w:rPr>
          <w:rFonts w:hint="default" w:ascii="仿宋" w:hAnsi="仿宋" w:eastAsia="仿宋" w:cs="仿宋"/>
          <w:b w:val="0"/>
          <w:bCs/>
          <w:kern w:val="2"/>
          <w:sz w:val="32"/>
          <w:szCs w:val="32"/>
          <w:lang w:val="en-US" w:eastAsia="zh-CN" w:bidi="ar-SA"/>
        </w:rPr>
        <w:t>生活垃圾</w:t>
      </w:r>
      <w:r>
        <w:rPr>
          <w:rFonts w:hint="eastAsia" w:ascii="仿宋" w:hAnsi="仿宋" w:eastAsia="仿宋" w:cs="仿宋"/>
          <w:b w:val="0"/>
          <w:bCs/>
          <w:kern w:val="2"/>
          <w:sz w:val="32"/>
          <w:szCs w:val="32"/>
          <w:lang w:val="en-US" w:eastAsia="zh-CN" w:bidi="ar-SA"/>
        </w:rPr>
        <w:t>收集后</w:t>
      </w:r>
      <w:r>
        <w:rPr>
          <w:rFonts w:hint="default" w:ascii="仿宋" w:hAnsi="仿宋" w:eastAsia="仿宋" w:cs="仿宋"/>
          <w:b w:val="0"/>
          <w:bCs/>
          <w:kern w:val="2"/>
          <w:sz w:val="32"/>
          <w:szCs w:val="32"/>
          <w:lang w:val="en-US" w:eastAsia="zh-CN" w:bidi="ar-SA"/>
        </w:rPr>
        <w:t>交由环卫部门处理</w:t>
      </w:r>
      <w:r>
        <w:rPr>
          <w:rFonts w:hint="eastAsia" w:ascii="仿宋" w:hAnsi="仿宋" w:eastAsia="仿宋" w:cs="仿宋"/>
          <w:b w:val="0"/>
          <w:bCs/>
          <w:kern w:val="2"/>
          <w:sz w:val="32"/>
          <w:szCs w:val="32"/>
          <w:lang w:val="en-US" w:eastAsia="zh-CN" w:bidi="ar-SA"/>
        </w:rPr>
        <w:t>；建筑垃圾运送至当地政府指定的建筑垃圾堆放场；</w:t>
      </w:r>
      <w:r>
        <w:rPr>
          <w:rFonts w:hint="eastAsia" w:ascii="仿宋_GB2312" w:hAnsi="仿宋_GB2312" w:eastAsia="仿宋_GB2312" w:cs="仿宋_GB2312"/>
          <w:color w:val="000000"/>
          <w:sz w:val="32"/>
          <w:szCs w:val="32"/>
          <w:highlight w:val="none"/>
          <w:lang w:val="en-US" w:eastAsia="zh-CN"/>
        </w:rPr>
        <w:t>弃方应运送至指定弃渣场，待施工结束后进行土地复垦或植被恢复等，堆放过程中要严格按照设计控制堆放高度，并采取建设挡栏等措施防止其被冲刷流失，建设单位应加强施工期的管理，杜绝施工弃土、弃渣的随意倾倒</w:t>
      </w:r>
      <w:r>
        <w:rPr>
          <w:rFonts w:hint="eastAsia" w:ascii="仿宋" w:hAnsi="仿宋" w:eastAsia="仿宋" w:cs="仿宋"/>
          <w:b w:val="0"/>
          <w:bCs/>
          <w:kern w:val="2"/>
          <w:sz w:val="32"/>
          <w:szCs w:val="32"/>
          <w:lang w:val="en-US" w:eastAsia="zh-CN" w:bidi="ar-SA"/>
        </w:rPr>
        <w:t>。</w:t>
      </w:r>
    </w:p>
    <w:p w14:paraId="5E36E866">
      <w:pPr>
        <w:pStyle w:val="2"/>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华文楷体" w:hAnsi="华文楷体" w:eastAsia="华文楷体" w:cs="华文楷体"/>
          <w:b/>
          <w:bCs/>
          <w:color w:val="000000"/>
          <w:kern w:val="2"/>
          <w:sz w:val="32"/>
          <w:szCs w:val="32"/>
          <w:lang w:val="en-US" w:eastAsia="zh-CN" w:bidi="ar-SA"/>
        </w:rPr>
        <w:t>（六）严格落实环境风险防范措施。</w:t>
      </w:r>
      <w:r>
        <w:rPr>
          <w:rFonts w:hint="eastAsia" w:ascii="仿宋_GB2312" w:hAnsi="仿宋_GB2312" w:eastAsia="仿宋_GB2312" w:cs="仿宋_GB2312"/>
          <w:color w:val="000000"/>
          <w:sz w:val="32"/>
          <w:szCs w:val="32"/>
          <w:highlight w:val="none"/>
          <w:lang w:val="en-US" w:eastAsia="zh-CN"/>
        </w:rPr>
        <w:t>落实《报告书》提出的各项风险防范措施，制定突发环境事件应急预案并报生态环境主管部门备案。严格履行建设单位的环保主体责任，配备专职环保管理人员，建立健全环保规章制度和岗位责任制。切实落实项目环境监测计划，最大限度减缓对生态环境敏感区的影响。应制定环保设施安全检查管理制度，杜绝发生环保设施安全事故。</w:t>
      </w:r>
    </w:p>
    <w:p w14:paraId="21EAEAA3">
      <w:pPr>
        <w:pStyle w:val="2"/>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774" w:firstLineChars="242"/>
        <w:jc w:val="both"/>
        <w:textAlignment w:val="auto"/>
        <w:rPr>
          <w:rFonts w:hint="eastAsia" w:ascii="仿宋" w:hAnsi="仿宋" w:eastAsia="仿宋" w:cs="仿宋_GB2312"/>
          <w:color w:val="000000"/>
          <w:kern w:val="2"/>
          <w:sz w:val="32"/>
          <w:szCs w:val="32"/>
          <w:lang w:val="en-US" w:eastAsia="zh-CN" w:bidi="ar-SA"/>
        </w:rPr>
      </w:pPr>
      <w:r>
        <w:rPr>
          <w:rFonts w:hint="eastAsia" w:ascii="仿宋_GB2312" w:hAnsi="仿宋_GB2312" w:eastAsia="仿宋_GB2312" w:cs="仿宋_GB2312"/>
          <w:color w:val="000000"/>
          <w:sz w:val="32"/>
          <w:szCs w:val="32"/>
          <w:highlight w:val="none"/>
          <w:lang w:val="en-US" w:eastAsia="zh-CN"/>
        </w:rPr>
        <w:t>三、</w:t>
      </w:r>
      <w:r>
        <w:rPr>
          <w:rFonts w:hint="default" w:ascii="仿宋_GB2312" w:hAnsi="仿宋_GB2312" w:eastAsia="仿宋_GB2312" w:cs="仿宋_GB2312"/>
          <w:color w:val="000000"/>
          <w:sz w:val="32"/>
          <w:szCs w:val="32"/>
          <w:highlight w:val="none"/>
          <w:u w:val="none"/>
          <w:lang w:val="en-US" w:eastAsia="zh-CN"/>
        </w:rPr>
        <w:t>严格落实国家和地方的相关法律法规及有关要求，</w:t>
      </w:r>
      <w:r>
        <w:rPr>
          <w:rFonts w:hint="eastAsia" w:ascii="仿宋_GB2312" w:hAnsi="仿宋_GB2312" w:eastAsia="仿宋_GB2312" w:cs="仿宋_GB2312"/>
          <w:color w:val="000000"/>
          <w:sz w:val="32"/>
          <w:szCs w:val="32"/>
          <w:highlight w:val="none"/>
          <w:u w:val="none"/>
          <w:lang w:val="en-US" w:eastAsia="zh-CN"/>
        </w:rPr>
        <w:t>并</w:t>
      </w:r>
      <w:r>
        <w:rPr>
          <w:rFonts w:hint="default" w:ascii="仿宋_GB2312" w:hAnsi="仿宋_GB2312" w:eastAsia="仿宋_GB2312" w:cs="仿宋_GB2312"/>
          <w:color w:val="000000"/>
          <w:sz w:val="32"/>
          <w:szCs w:val="32"/>
          <w:highlight w:val="none"/>
          <w:u w:val="none"/>
          <w:lang w:val="en-US" w:eastAsia="zh-CN"/>
        </w:rPr>
        <w:t>完善</w:t>
      </w:r>
      <w:r>
        <w:rPr>
          <w:rFonts w:hint="eastAsia" w:ascii="仿宋_GB2312" w:hAnsi="仿宋_GB2312" w:eastAsia="仿宋_GB2312" w:cs="仿宋_GB2312"/>
          <w:color w:val="000000"/>
          <w:sz w:val="32"/>
          <w:szCs w:val="32"/>
          <w:highlight w:val="none"/>
          <w:u w:val="none"/>
          <w:lang w:val="en-US" w:eastAsia="zh-CN"/>
        </w:rPr>
        <w:t>林业</w:t>
      </w:r>
      <w:r>
        <w:rPr>
          <w:rFonts w:hint="default" w:ascii="仿宋_GB2312" w:hAnsi="仿宋_GB2312" w:eastAsia="仿宋_GB2312" w:cs="仿宋_GB2312"/>
          <w:color w:val="000000"/>
          <w:sz w:val="32"/>
          <w:szCs w:val="32"/>
          <w:highlight w:val="none"/>
          <w:u w:val="none"/>
          <w:lang w:val="en-US" w:eastAsia="zh-CN"/>
        </w:rPr>
        <w:t>、自然资源等相关部门手续。</w:t>
      </w:r>
      <w:r>
        <w:rPr>
          <w:rFonts w:hint="eastAsia" w:ascii="仿宋_GB2312" w:hAnsi="仿宋_GB2312" w:eastAsia="仿宋_GB2312" w:cs="仿宋_GB2312"/>
          <w:color w:val="000000"/>
          <w:sz w:val="32"/>
          <w:szCs w:val="32"/>
          <w:highlight w:val="none"/>
          <w:lang w:val="en-US" w:eastAsia="zh-CN"/>
        </w:rPr>
        <w:t>环境影响报告书经批准后，项目的性质、规模、地点、采用的生产工艺或者防治污染、防止生态破坏的措施发生重大变动的，建设单位应当重新报批该项目的环境影响报告书</w:t>
      </w:r>
    </w:p>
    <w:p w14:paraId="17943C59">
      <w:pPr>
        <w:pStyle w:val="2"/>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300"/>
        <w:jc w:val="both"/>
        <w:textAlignment w:val="auto"/>
        <w:rPr>
          <w:rFonts w:hint="eastAsia" w:ascii="仿宋" w:hAnsi="仿宋" w:eastAsia="仿宋" w:cs="仿宋_GB2312"/>
          <w:kern w:val="2"/>
          <w:sz w:val="32"/>
          <w:szCs w:val="32"/>
          <w:lang w:val="en-US" w:eastAsia="zh-CN" w:bidi="ar-SA"/>
        </w:rPr>
      </w:pPr>
    </w:p>
    <w:p w14:paraId="6272D6D6">
      <w:pPr>
        <w:pStyle w:val="2"/>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300"/>
        <w:jc w:val="both"/>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                             衡阳市生态环境局</w:t>
      </w:r>
    </w:p>
    <w:p w14:paraId="3DFE1BF8">
      <w:pPr>
        <w:pStyle w:val="2"/>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300"/>
        <w:jc w:val="center"/>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                       </w:t>
      </w:r>
      <w:bookmarkStart w:id="0" w:name="_GoBack"/>
      <w:bookmarkEnd w:id="0"/>
      <w:r>
        <w:rPr>
          <w:rFonts w:hint="eastAsia" w:ascii="仿宋" w:hAnsi="仿宋" w:eastAsia="仿宋" w:cs="仿宋_GB2312"/>
          <w:kern w:val="2"/>
          <w:sz w:val="32"/>
          <w:szCs w:val="32"/>
          <w:lang w:val="en-US" w:eastAsia="zh-CN" w:bidi="ar-SA"/>
        </w:rPr>
        <w:t xml:space="preserve"> 2025年5月29日</w:t>
      </w:r>
    </w:p>
    <w:p w14:paraId="64B4A8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300"/>
        <w:jc w:val="left"/>
        <w:textAlignment w:val="auto"/>
        <w:rPr>
          <w:rFonts w:hint="eastAsia" w:ascii="仿宋" w:hAnsi="仿宋" w:eastAsia="仿宋" w:cs="仿宋_GB2312"/>
          <w:color w:val="auto"/>
          <w:kern w:val="2"/>
          <w:sz w:val="32"/>
          <w:szCs w:val="32"/>
          <w:lang w:val="en-US" w:eastAsia="zh-CN" w:bidi="ar-SA"/>
        </w:rPr>
      </w:pPr>
    </w:p>
    <w:p w14:paraId="4CB8FD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024E"/>
    <w:multiLevelType w:val="singleLevel"/>
    <w:tmpl w:val="12EF02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84621"/>
    <w:rsid w:val="017D6A45"/>
    <w:rsid w:val="04467042"/>
    <w:rsid w:val="07083BAF"/>
    <w:rsid w:val="0EC90692"/>
    <w:rsid w:val="10D67866"/>
    <w:rsid w:val="14344F1D"/>
    <w:rsid w:val="154443D5"/>
    <w:rsid w:val="158E56BC"/>
    <w:rsid w:val="175C7E9B"/>
    <w:rsid w:val="18051B9C"/>
    <w:rsid w:val="187B29B7"/>
    <w:rsid w:val="2323701D"/>
    <w:rsid w:val="23DC1ECD"/>
    <w:rsid w:val="24A4006D"/>
    <w:rsid w:val="28501FBF"/>
    <w:rsid w:val="2DB2018F"/>
    <w:rsid w:val="3151458E"/>
    <w:rsid w:val="352C0250"/>
    <w:rsid w:val="3BBE4C8A"/>
    <w:rsid w:val="3FFE16F2"/>
    <w:rsid w:val="4D9D186C"/>
    <w:rsid w:val="51A029DA"/>
    <w:rsid w:val="52512748"/>
    <w:rsid w:val="54BB5FC1"/>
    <w:rsid w:val="60442989"/>
    <w:rsid w:val="60AD34FD"/>
    <w:rsid w:val="60D42BA6"/>
    <w:rsid w:val="6A022FC2"/>
    <w:rsid w:val="6E0D7A9C"/>
    <w:rsid w:val="753969B5"/>
    <w:rsid w:val="78620D95"/>
    <w:rsid w:val="79097DB8"/>
    <w:rsid w:val="791D27F4"/>
    <w:rsid w:val="7B684621"/>
    <w:rsid w:val="7C81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Default"/>
    <w:basedOn w:val="6"/>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
    <w:name w:val="纯文本1"/>
    <w:basedOn w:val="1"/>
    <w:qFormat/>
    <w:uiPriority w:val="0"/>
    <w:rPr>
      <w:rFonts w:ascii="宋体" w:hAnsi="Courier New"/>
    </w:rPr>
  </w:style>
  <w:style w:type="paragraph" w:customStyle="1" w:styleId="7">
    <w:name w:val="正文 首行缩进:  2 字符"/>
    <w:basedOn w:val="1"/>
    <w:qFormat/>
    <w:uiPriority w:val="0"/>
    <w:pPr>
      <w:ind w:firstLine="579" w:firstLineChars="200"/>
    </w:pPr>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2440</Words>
  <Characters>2567</Characters>
  <Lines>0</Lines>
  <Paragraphs>0</Paragraphs>
  <TotalTime>7</TotalTime>
  <ScaleCrop>false</ScaleCrop>
  <LinksUpToDate>false</LinksUpToDate>
  <CharactersWithSpaces>2618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2025-05-23T02:25:00Z</dcterms:created>
  <dc:creator>yan</dc:creator>
  <cp:lastModifiedBy>yan</cp:lastModifiedBy>
  <cp:lastPrinted>2025-05-27T03:31:00Z</cp:lastPrinted>
  <dcterms:modified xsi:type="dcterms:W3CDTF">2025-05-29T01:50:24Z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E37B9C10B27A441F968C659846880180_11</vt:lpwstr>
  </property>
  <property fmtid="{D5CDD505-2E9C-101B-9397-08002B2CF9AE}" pid="4" name="KSOTemplateDocerSaveRecord">
    <vt:lpwstr>eyJoZGlkIjoiYzViZWZkZGVjYWNjNjc4MzM0NWQ3MDdmYTYzZDAxOWIiLCJ1c2VySWQiOiIzMzc5MTM0MzcifQ==</vt:lpwstr>
  </property>
</Properties>
</file>