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26492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再生稻丰产提质增效栽培技术</w:t>
      </w:r>
    </w:p>
    <w:p w14:paraId="73839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</w:pPr>
    </w:p>
    <w:p w14:paraId="0D2EDE5D">
      <w:pPr>
        <w:spacing w:line="500" w:lineRule="exact"/>
        <w:ind w:firstLine="640" w:firstLineChars="200"/>
        <w:jc w:val="center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  <w:t>衡山</w:t>
      </w:r>
      <w:r>
        <w:rPr>
          <w:rFonts w:hint="eastAsia" w:ascii="仿宋_GB2312" w:eastAsia="仿宋_GB2312" w:hAnsiTheme="minorEastAsia"/>
          <w:bCs/>
          <w:sz w:val="32"/>
          <w:szCs w:val="32"/>
        </w:rPr>
        <w:t>县农业</w:t>
      </w:r>
      <w:r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  <w:t>农村局</w:t>
      </w: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</w:t>
      </w:r>
    </w:p>
    <w:p w14:paraId="3320E183">
      <w:pPr>
        <w:spacing w:line="500" w:lineRule="exact"/>
        <w:ind w:firstLine="640" w:firstLineChars="200"/>
        <w:jc w:val="center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202</w:t>
      </w:r>
      <w:r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bCs/>
          <w:sz w:val="32"/>
          <w:szCs w:val="32"/>
        </w:rPr>
        <w:t>年3月</w:t>
      </w:r>
    </w:p>
    <w:p w14:paraId="0C42A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eastAsia="仿宋_GB2312" w:hAnsiTheme="minorEastAsia"/>
          <w:bCs/>
          <w:sz w:val="32"/>
          <w:szCs w:val="32"/>
        </w:rPr>
      </w:pPr>
    </w:p>
    <w:p w14:paraId="64F6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再生稻“四防一增”技术是指防头季倒伏，防再生季遇寒露风抽穗，防头季抽穗高温危害，防纹枯病、稻飞虱等病虫危害，增强再生出苗能力，以保障再生稻抗逆高产稳产，要求在水稻常规高产管理的基础上，重点做好：</w:t>
      </w:r>
    </w:p>
    <w:p w14:paraId="502B9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一、头季种植管理（3月中下旬—8月上中旬）</w:t>
      </w:r>
    </w:p>
    <w:p w14:paraId="4453D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1.</w:t>
      </w:r>
      <w:r>
        <w:rPr>
          <w:rFonts w:hint="eastAsia" w:ascii="仿宋_GB2312" w:eastAsia="仿宋_GB2312" w:cs="宋体" w:hAnsiTheme="minorEastAsia"/>
          <w:b/>
          <w:sz w:val="32"/>
          <w:szCs w:val="32"/>
        </w:rPr>
        <w:t>选品种：</w:t>
      </w:r>
      <w:r>
        <w:rPr>
          <w:rFonts w:hint="eastAsia" w:ascii="仿宋_GB2312" w:eastAsia="仿宋_GB2312" w:hAnsiTheme="minorEastAsia"/>
          <w:bCs/>
          <w:sz w:val="32"/>
          <w:szCs w:val="32"/>
        </w:rPr>
        <w:t>选择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晶两优华占、隆两优1988、晶两优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深两优5814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 w:hAnsiTheme="minorEastAsia"/>
          <w:bCs/>
          <w:sz w:val="32"/>
          <w:szCs w:val="32"/>
        </w:rPr>
        <w:t>生育期适宜、耐热、抗倒、抗病虫、米质好、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再生性好、两季产量高的品种，要求种植品种头季能在8月15日前收割，高温条件下结实率高、发苗好，茎杆弹性好、中高肥力下不倒伏，具有稻瘟病抗性和稻飞虱抗性，米质在国标3级以上，再生出苗快、齐、壮。建议从湖南省再生稻主推品种中选择。</w:t>
      </w:r>
    </w:p>
    <w:p w14:paraId="79F74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2.早播种：</w:t>
      </w:r>
      <w:r>
        <w:rPr>
          <w:rFonts w:hint="eastAsia" w:ascii="仿宋_GB2312" w:eastAsia="仿宋_GB2312" w:hAnsiTheme="minorEastAsia"/>
          <w:sz w:val="32"/>
          <w:szCs w:val="32"/>
        </w:rPr>
        <w:t>原则是确保头季稻在8月15日前收获，再生季在9月15日前齐穗。要求与早稻同期播种，其中</w:t>
      </w:r>
      <w:r>
        <w:rPr>
          <w:rFonts w:hint="eastAsia" w:ascii="仿宋_GB2312" w:eastAsia="仿宋_GB2312" w:hAnsiTheme="minorEastAsia"/>
          <w:bCs/>
          <w:sz w:val="32"/>
          <w:szCs w:val="32"/>
        </w:rPr>
        <w:t>移栽、抛秧在3月中下旬播种 ，设施育秧在3月15日前后播种，直播在3月25日-</w:t>
      </w:r>
      <w:r>
        <w:rPr>
          <w:rFonts w:hint="eastAsia" w:ascii="仿宋_GB2312" w:eastAsia="仿宋_GB2312" w:hAnsiTheme="minorEastAsia"/>
          <w:sz w:val="32"/>
          <w:szCs w:val="32"/>
        </w:rPr>
        <w:t>4月</w:t>
      </w:r>
      <w:r>
        <w:rPr>
          <w:rFonts w:hint="eastAsia" w:ascii="仿宋_GB2312" w:eastAsia="仿宋_GB2312" w:hAnsiTheme="minorEastAsia"/>
          <w:bCs/>
          <w:sz w:val="32"/>
          <w:szCs w:val="32"/>
        </w:rPr>
        <w:t>5日择晴天播种 。</w:t>
      </w:r>
    </w:p>
    <w:p w14:paraId="43F62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3.适密种：</w:t>
      </w: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普通机插保证用种量不少于2.5kg/亩，亩插1.7万蔸以上；手插秧用种量1.25kg/亩左右，亩插不少于1.5万穴；抛秧用种量1.5-2kg/亩，亩抛足1.7万蔸，建议采用点抛或有序机抛；有序机穴播用种量1.5kg/亩，亩播1.7万蔸以上。 </w:t>
      </w:r>
    </w:p>
    <w:p w14:paraId="0258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4.稳施肥:</w:t>
      </w:r>
      <w:r>
        <w:rPr>
          <w:rFonts w:hint="eastAsia" w:ascii="仿宋_GB2312" w:eastAsia="仿宋_GB2312" w:hAnsiTheme="minorEastAsia"/>
          <w:bCs/>
          <w:sz w:val="32"/>
          <w:szCs w:val="32"/>
        </w:rPr>
        <w:t>保证头季产量，但不能倒伏。施肥原则是控氮、增钾、补硅，N肥不过量且按七分基蘖肥、三分穗粒肥分配，</w:t>
      </w:r>
      <w:r>
        <w:rPr>
          <w:rFonts w:hint="eastAsia" w:ascii="仿宋_GB2312" w:eastAsia="仿宋_GB2312" w:cs="宋体" w:hAnsiTheme="minorEastAsia"/>
          <w:sz w:val="32"/>
          <w:szCs w:val="32"/>
        </w:rPr>
        <w:t>底肥N：分蘖肥N：穗肥N比例</w:t>
      </w:r>
      <w:r>
        <w:rPr>
          <w:rFonts w:hint="eastAsia" w:ascii="宋体" w:hAnsi="宋体" w:cs="宋体"/>
          <w:sz w:val="32"/>
          <w:szCs w:val="32"/>
        </w:rPr>
        <w:t>﹦</w:t>
      </w:r>
      <w:r>
        <w:rPr>
          <w:rFonts w:hint="eastAsia" w:ascii="仿宋_GB2312" w:eastAsia="仿宋_GB2312" w:cs="宋体" w:hAnsiTheme="minorEastAsia"/>
          <w:sz w:val="32"/>
          <w:szCs w:val="32"/>
        </w:rPr>
        <w:t>5:3:2。</w:t>
      </w:r>
      <w:r>
        <w:rPr>
          <w:rFonts w:hint="eastAsia" w:ascii="仿宋_GB2312" w:eastAsia="仿宋_GB2312" w:hAnsiTheme="minorEastAsia"/>
          <w:bCs/>
          <w:sz w:val="32"/>
          <w:szCs w:val="32"/>
        </w:rPr>
        <w:t>一般品种亩施纯氮13-15公斤，抗倒性较差的优质稻品种亩施纯氮8-11公斤，N、P、K肥按1：0.5：1配施。</w:t>
      </w:r>
      <w:r>
        <w:rPr>
          <w:rFonts w:hint="eastAsia" w:ascii="仿宋_GB2312" w:eastAsia="仿宋_GB2312" w:cs="宋体" w:hAnsiTheme="minorEastAsia"/>
          <w:sz w:val="32"/>
          <w:szCs w:val="32"/>
        </w:rPr>
        <w:t>即：底肥大田每亩施40%复合肥 35-50公斤（优质品种或高肥田30-35公斤，抗倒性好的品种或中低肥田40-50公斤）；移栽后5-7天内结合施用除草剂，每亩追施尿素5-10公斤（优质品种5-7.5公斤，一般品质7.5-10公斤）加蔸都发200克；晒田复水后（6月中旬）施穗肥，一般品种每亩追施5公斤尿素加10公斤钾肥或10公斤复合肥加10公斤钾肥，高档优质品种只追施钾肥。</w:t>
      </w:r>
    </w:p>
    <w:p w14:paraId="70D6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5.控病虫：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在做好病虫草害综合防控的基础上，重点抓好</w:t>
      </w:r>
      <w:r>
        <w:rPr>
          <w:rFonts w:hint="eastAsia" w:ascii="仿宋_GB2312" w:eastAsia="仿宋_GB2312" w:hAnsiTheme="minorEastAsia"/>
          <w:bCs/>
          <w:sz w:val="32"/>
          <w:szCs w:val="32"/>
        </w:rPr>
        <w:t>纹枯病和稻飞虱的防控。纹枯病在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封行、晒田复水、孕穗期使用拿敌稳、爱苗等杀菌剂防控；两迁害虫之一的</w:t>
      </w:r>
      <w:r>
        <w:rPr>
          <w:rFonts w:hint="eastAsia" w:ascii="仿宋_GB2312" w:eastAsia="仿宋_GB2312" w:hAnsiTheme="minorEastAsia"/>
          <w:bCs/>
          <w:sz w:val="32"/>
          <w:szCs w:val="32"/>
        </w:rPr>
        <w:t>稻飞虱根据虫情采用相应的药剂如佰靓珑、烯啶.吡蚜酮等防控。</w:t>
      </w:r>
    </w:p>
    <w:p w14:paraId="223CC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6.干好田：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减少机收碾压损失、</w:t>
      </w:r>
      <w:r>
        <w:rPr>
          <w:rFonts w:hint="eastAsia" w:ascii="仿宋_GB2312" w:eastAsia="仿宋_GB2312" w:hAnsiTheme="minorEastAsia"/>
          <w:bCs/>
          <w:sz w:val="32"/>
          <w:szCs w:val="32"/>
        </w:rPr>
        <w:t>增强根系活力。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在</w:t>
      </w:r>
      <w:r>
        <w:rPr>
          <w:rFonts w:hint="eastAsia" w:ascii="仿宋_GB2312" w:eastAsia="仿宋_GB2312" w:hAnsiTheme="minorEastAsia"/>
          <w:bCs/>
          <w:sz w:val="32"/>
          <w:szCs w:val="32"/>
        </w:rPr>
        <w:t>浅水活蔸、薄水促蘖、晒田控苗、湿润长穗、寸水开花、干湿壮籽的前提下，做好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二次干田工作，即（1）</w:t>
      </w:r>
      <w:r>
        <w:rPr>
          <w:rFonts w:hint="eastAsia" w:ascii="仿宋_GB2312" w:eastAsia="仿宋_GB2312" w:hAnsiTheme="minorEastAsia"/>
          <w:bCs/>
          <w:sz w:val="32"/>
          <w:szCs w:val="32"/>
        </w:rPr>
        <w:t>结合控苗重晒田，按“时到不等苗，苗到不等时”的原则做好第一次晒田，6月10日前后完成；（2）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第二次在收获前7-10天施促芽肥后落水干田，保证干田收割。</w:t>
      </w:r>
    </w:p>
    <w:p w14:paraId="36DC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7.抗高温：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当头季抽穗遇到超过日平均温度35</w:t>
      </w:r>
      <w:r>
        <w:rPr>
          <w:rFonts w:hint="eastAsia" w:ascii="仿宋_GB2312" w:eastAsia="仿宋_GB2312" w:cs="宋体" w:hAnsiTheme="minorEastAsia"/>
          <w:bCs/>
          <w:sz w:val="32"/>
          <w:szCs w:val="32"/>
          <w:vertAlign w:val="superscript"/>
        </w:rPr>
        <w:t>o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C以上的高温时，一是田间灌</w:t>
      </w:r>
      <w:r>
        <w:rPr>
          <w:rFonts w:hint="eastAsia" w:ascii="仿宋_GB2312" w:eastAsia="仿宋_GB2312" w:hAnsiTheme="minorEastAsia"/>
          <w:bCs/>
          <w:sz w:val="32"/>
          <w:szCs w:val="32"/>
        </w:rPr>
        <w:t>深水调温，二是提前喷施芸苔素内酯、氨基酸、磷酸二氢钾等调节剂或叶面肥抗逆。</w:t>
      </w:r>
    </w:p>
    <w:p w14:paraId="6F1FE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8.适促芽：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为</w:t>
      </w:r>
      <w:r>
        <w:rPr>
          <w:rFonts w:hint="eastAsia" w:ascii="仿宋_GB2312" w:eastAsia="仿宋_GB2312" w:hAnsiTheme="minorEastAsia"/>
          <w:bCs/>
          <w:sz w:val="32"/>
          <w:szCs w:val="32"/>
        </w:rPr>
        <w:t>促进再生芽萌发和快齐出苗，头季稻收割前7-10天（齐穗后15-20天），亩施尿素7.5-10kg（可加氯化钾3-5kg）做促芽肥。促芽肥也可以用缓控释肥提前施用。当收获时秆青叶绿时，可不施促芽肥。</w:t>
      </w:r>
    </w:p>
    <w:p w14:paraId="10536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二、头季收获（8月上旬-中旬）</w:t>
      </w:r>
    </w:p>
    <w:p w14:paraId="4D7A9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1.适时收：</w:t>
      </w:r>
      <w:r>
        <w:rPr>
          <w:rFonts w:hint="eastAsia" w:ascii="仿宋_GB2312" w:eastAsia="仿宋_GB2312" w:hAnsiTheme="minorEastAsia"/>
          <w:bCs/>
          <w:sz w:val="32"/>
          <w:szCs w:val="32"/>
        </w:rPr>
        <w:t>头季稻在九黄至十黄时或见芽时抢晴收割，做到青杆、活杆收割。提早收获对再生发苗有好处。</w:t>
      </w:r>
    </w:p>
    <w:p w14:paraId="3D0A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2.适留桩：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留桩的</w:t>
      </w: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原则是早收低割，迟收高割。头季在正常时间成熟（8月10-15日），留桩高度30-35cm左右；头季收割在8月5日以前，留桩高度可降低至20cm左右；头季超过8月20日以后收获，留桩高度提高（40cm以上）。但低位再生品种（粳稻、籼粳杂交稻）的留桩高度不宜太高（以20-30cm为宜）。 </w:t>
      </w:r>
    </w:p>
    <w:p w14:paraId="5E65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cs="宋体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3.少碾压：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采用</w:t>
      </w:r>
      <w:r>
        <w:rPr>
          <w:rFonts w:hint="eastAsia" w:ascii="仿宋_GB2312" w:eastAsia="仿宋_GB2312" w:hAnsiTheme="minorEastAsia"/>
          <w:bCs/>
          <w:sz w:val="32"/>
          <w:szCs w:val="32"/>
        </w:rPr>
        <w:t>再生稻专用收割机收获；也将收割机履带换成250-300mm宽度的履带收获，但前提是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干田收割。</w:t>
      </w:r>
    </w:p>
    <w:p w14:paraId="1794F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三、再生季管理（8月上中旬—10月中下旬）</w:t>
      </w:r>
    </w:p>
    <w:p w14:paraId="52245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1.管好水：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水对再生季十分重要，因为</w:t>
      </w:r>
      <w:r>
        <w:rPr>
          <w:rFonts w:hint="eastAsia" w:ascii="仿宋_GB2312" w:eastAsia="仿宋_GB2312" w:hAnsiTheme="minorEastAsia"/>
          <w:bCs/>
          <w:sz w:val="32"/>
          <w:szCs w:val="32"/>
        </w:rPr>
        <w:t>发苗要水、壮苞要水、高温蒸发要水、水稻蒸腾要水、降镉要水。再生季淹灌（有水层）可促进发苗成穗，全程淹灌可降低米镉含量。</w:t>
      </w:r>
    </w:p>
    <w:p w14:paraId="1D0D7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2.重施肥：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促进再生</w:t>
      </w:r>
      <w:r>
        <w:rPr>
          <w:rFonts w:hint="eastAsia" w:ascii="仿宋_GB2312" w:eastAsia="仿宋_GB2312" w:hAnsiTheme="minorEastAsia"/>
          <w:bCs/>
          <w:sz w:val="32"/>
          <w:szCs w:val="32"/>
        </w:rPr>
        <w:t>发苗快、齐、多，提高成穗，促进幼穗分化。 头季收后2-3天内，结合复水，亩施尿素10-15公斤；再过5-7天，亩施复合肥10-15公斤。两次施肥也可以做一次性施入。没有施用促芽肥的发苗肥可以适量多施。</w:t>
      </w:r>
    </w:p>
    <w:p w14:paraId="6C17B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3.抗低温：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当再生季抽穗遇到寒露风（连续三天以上日平均温度低于23</w:t>
      </w:r>
      <w:r>
        <w:rPr>
          <w:rFonts w:hint="eastAsia" w:ascii="仿宋_GB2312" w:eastAsia="仿宋_GB2312" w:cs="宋体" w:hAnsiTheme="minorEastAsia"/>
          <w:bCs/>
          <w:sz w:val="32"/>
          <w:szCs w:val="32"/>
          <w:vertAlign w:val="superscript"/>
        </w:rPr>
        <w:t>o</w:t>
      </w:r>
      <w:r>
        <w:rPr>
          <w:rFonts w:hint="eastAsia" w:ascii="仿宋_GB2312" w:eastAsia="仿宋_GB2312" w:cs="宋体" w:hAnsiTheme="minorEastAsia"/>
          <w:bCs/>
          <w:sz w:val="32"/>
          <w:szCs w:val="32"/>
        </w:rPr>
        <w:t>C以下）时，一是田间灌</w:t>
      </w:r>
      <w:r>
        <w:rPr>
          <w:rFonts w:hint="eastAsia" w:ascii="仿宋_GB2312" w:eastAsia="仿宋_GB2312" w:hAnsiTheme="minorEastAsia"/>
          <w:bCs/>
          <w:sz w:val="32"/>
          <w:szCs w:val="32"/>
        </w:rPr>
        <w:t>深水调温，二是提前喷施芸苔素内酯、氨基酸、磷酸二氢钾等调节剂或叶面肥抗逆。</w:t>
      </w:r>
    </w:p>
    <w:p w14:paraId="619B7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sz w:val="32"/>
          <w:szCs w:val="32"/>
        </w:rPr>
        <w:t>4.完熟收：</w:t>
      </w:r>
      <w:r>
        <w:rPr>
          <w:rFonts w:hint="eastAsia" w:ascii="仿宋_GB2312" w:eastAsia="仿宋_GB2312" w:hAnsiTheme="minorEastAsia"/>
          <w:bCs/>
          <w:sz w:val="32"/>
          <w:szCs w:val="32"/>
        </w:rPr>
        <w:t>再生稻上、下位芽分化时间不同步，生育期长短不一，抽穗成熟期不一致，应全田成熟后再收割，但稻谷不能过熟收获。</w:t>
      </w: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8CD91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7FF67">
                          <w:pPr>
                            <w:pStyle w:val="2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7FF67">
                    <w:pPr>
                      <w:pStyle w:val="2"/>
                      <w:jc w:val="center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89ED99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425A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0C65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0C654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8C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NDk2NWFiNTJmMTliMTBmMDE1ODVmYzlmMTExYjgifQ=="/>
  </w:docVars>
  <w:rsids>
    <w:rsidRoot w:val="00172A27"/>
    <w:rsid w:val="00046ECA"/>
    <w:rsid w:val="00116890"/>
    <w:rsid w:val="0012557E"/>
    <w:rsid w:val="0014246C"/>
    <w:rsid w:val="00157033"/>
    <w:rsid w:val="00160C09"/>
    <w:rsid w:val="00172A27"/>
    <w:rsid w:val="001837C5"/>
    <w:rsid w:val="00204CA4"/>
    <w:rsid w:val="00204FF8"/>
    <w:rsid w:val="00216A68"/>
    <w:rsid w:val="0025326C"/>
    <w:rsid w:val="002F5D47"/>
    <w:rsid w:val="0034028C"/>
    <w:rsid w:val="003657A2"/>
    <w:rsid w:val="0037186B"/>
    <w:rsid w:val="00384B56"/>
    <w:rsid w:val="003B427A"/>
    <w:rsid w:val="003B595D"/>
    <w:rsid w:val="00435ABA"/>
    <w:rsid w:val="004764A5"/>
    <w:rsid w:val="004C712A"/>
    <w:rsid w:val="005A13A7"/>
    <w:rsid w:val="005C5EC4"/>
    <w:rsid w:val="0064305C"/>
    <w:rsid w:val="0066482F"/>
    <w:rsid w:val="006D4C48"/>
    <w:rsid w:val="00781165"/>
    <w:rsid w:val="00786626"/>
    <w:rsid w:val="007B497C"/>
    <w:rsid w:val="007B4FC3"/>
    <w:rsid w:val="007E5E4C"/>
    <w:rsid w:val="00893125"/>
    <w:rsid w:val="008C0CDC"/>
    <w:rsid w:val="008E794E"/>
    <w:rsid w:val="00945403"/>
    <w:rsid w:val="009E6EB6"/>
    <w:rsid w:val="009F0BAD"/>
    <w:rsid w:val="00A35BB6"/>
    <w:rsid w:val="00A44F13"/>
    <w:rsid w:val="00AE6573"/>
    <w:rsid w:val="00B71675"/>
    <w:rsid w:val="00BB4A2C"/>
    <w:rsid w:val="00BC16B1"/>
    <w:rsid w:val="00C246FD"/>
    <w:rsid w:val="00C40383"/>
    <w:rsid w:val="00C55751"/>
    <w:rsid w:val="00C814AB"/>
    <w:rsid w:val="00C81E04"/>
    <w:rsid w:val="00CD1A84"/>
    <w:rsid w:val="00CE13AF"/>
    <w:rsid w:val="00D3774F"/>
    <w:rsid w:val="00D47E66"/>
    <w:rsid w:val="00E92A19"/>
    <w:rsid w:val="00F120BF"/>
    <w:rsid w:val="00F12F31"/>
    <w:rsid w:val="082B1C77"/>
    <w:rsid w:val="0B0E70F4"/>
    <w:rsid w:val="0ED87F5D"/>
    <w:rsid w:val="0FB70159"/>
    <w:rsid w:val="112E0F78"/>
    <w:rsid w:val="14214815"/>
    <w:rsid w:val="181C089E"/>
    <w:rsid w:val="184657AB"/>
    <w:rsid w:val="19004393"/>
    <w:rsid w:val="1E161E6D"/>
    <w:rsid w:val="206C242B"/>
    <w:rsid w:val="212D4D44"/>
    <w:rsid w:val="243560F3"/>
    <w:rsid w:val="27AA0EFC"/>
    <w:rsid w:val="27D650F9"/>
    <w:rsid w:val="2B9E191F"/>
    <w:rsid w:val="2C6B57F0"/>
    <w:rsid w:val="2D3A4BC3"/>
    <w:rsid w:val="2E3A77E4"/>
    <w:rsid w:val="2E755845"/>
    <w:rsid w:val="2F9959A7"/>
    <w:rsid w:val="385507AA"/>
    <w:rsid w:val="3CBE5970"/>
    <w:rsid w:val="3F971732"/>
    <w:rsid w:val="3FBDBEA4"/>
    <w:rsid w:val="44605A3B"/>
    <w:rsid w:val="46340A36"/>
    <w:rsid w:val="4ABD162D"/>
    <w:rsid w:val="4C5948D2"/>
    <w:rsid w:val="4FF35CDD"/>
    <w:rsid w:val="51846ACD"/>
    <w:rsid w:val="53211D72"/>
    <w:rsid w:val="617556F4"/>
    <w:rsid w:val="62444AC8"/>
    <w:rsid w:val="63110999"/>
    <w:rsid w:val="637F0FCD"/>
    <w:rsid w:val="66B412D3"/>
    <w:rsid w:val="67706CC4"/>
    <w:rsid w:val="682832B0"/>
    <w:rsid w:val="69B87E3B"/>
    <w:rsid w:val="6A9E6E7B"/>
    <w:rsid w:val="6D6B0293"/>
    <w:rsid w:val="6EA50F15"/>
    <w:rsid w:val="6EDD0C6B"/>
    <w:rsid w:val="7099044B"/>
    <w:rsid w:val="73BF753D"/>
    <w:rsid w:val="7EF8215F"/>
    <w:rsid w:val="7FC71532"/>
    <w:rsid w:val="E7E576E6"/>
    <w:rsid w:val="FEB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basedOn w:val="6"/>
    <w:link w:val="2"/>
    <w:uiPriority w:val="99"/>
    <w:rPr>
      <w:rFonts w:ascii="Calibri" w:hAnsi="Calibri" w:cs="黑体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湘潭县农业局</Company>
  <Pages>4</Pages>
  <Words>1729</Words>
  <Characters>1913</Characters>
  <Lines>13</Lines>
  <Paragraphs>3</Paragraphs>
  <TotalTime>1</TotalTime>
  <ScaleCrop>false</ScaleCrop>
  <LinksUpToDate>false</LinksUpToDate>
  <CharactersWithSpaces>1920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2016-03-21T13:22:00Z</dcterms:created>
  <dc:creator>dafang-he</dc:creator>
  <cp:lastModifiedBy>慧美传奇李南湘</cp:lastModifiedBy>
  <dcterms:modified xsi:type="dcterms:W3CDTF">2025-06-09T07:53:57Z</dcterms:modified>
  <dc:title>Y两优9918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B507165101B62AB2D444F564A42D0437</vt:lpwstr>
  </property>
  <property fmtid="{D5CDD505-2E9C-101B-9397-08002B2CF9AE}" pid="4" name="KSOTemplateDocerSaveRecord">
    <vt:lpwstr>eyJoZGlkIjoiMWJiNDk2NWFiNTJmMTliMTBmMDE1ODVmYzlmMTExYjgiLCJ1c2VySWQiOiIzMTQzMDg5MjIifQ==</vt:lpwstr>
  </property>
</Properties>
</file>