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AB37B">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水稻病虫害全程绿色防控技术</w:t>
      </w:r>
    </w:p>
    <w:p w14:paraId="04C58ABA">
      <w:pPr>
        <w:keepNext w:val="0"/>
        <w:keepLines w:val="0"/>
        <w:pageBreakBefore w:val="0"/>
        <w:widowControl w:val="0"/>
        <w:kinsoku/>
        <w:wordWrap/>
        <w:overflowPunct/>
        <w:topLinePunct w:val="0"/>
        <w:autoSpaceDE/>
        <w:autoSpaceDN/>
        <w:bidi w:val="0"/>
        <w:adjustRightInd/>
        <w:snapToGrid/>
        <w:spacing w:line="300" w:lineRule="exact"/>
        <w:ind w:firstLine="640" w:firstLineChars="200"/>
        <w:jc w:val="center"/>
        <w:textAlignment w:val="auto"/>
        <w:rPr>
          <w:rFonts w:hint="eastAsia" w:ascii="仿宋_GB2312" w:eastAsia="仿宋_GB2312"/>
          <w:sz w:val="32"/>
          <w:szCs w:val="32"/>
          <w:lang w:val="en-US" w:eastAsia="zh-CN"/>
        </w:rPr>
      </w:pPr>
    </w:p>
    <w:p w14:paraId="53C51961">
      <w:pPr>
        <w:spacing w:line="560" w:lineRule="exact"/>
        <w:jc w:val="center"/>
        <w:rPr>
          <w:rFonts w:hint="eastAsia" w:ascii="仿宋_GB2312" w:hAnsi="华文中宋" w:eastAsia="仿宋_GB2312"/>
          <w:b/>
          <w:sz w:val="32"/>
          <w:szCs w:val="32"/>
        </w:rPr>
      </w:pPr>
      <w:r>
        <w:rPr>
          <w:rFonts w:hint="eastAsia" w:ascii="仿宋_GB2312" w:eastAsia="仿宋_GB2312"/>
          <w:sz w:val="32"/>
          <w:szCs w:val="32"/>
          <w:lang w:val="en-US" w:eastAsia="zh-CN"/>
        </w:rPr>
        <w:t>衡山</w:t>
      </w:r>
      <w:r>
        <w:rPr>
          <w:rFonts w:hint="eastAsia" w:ascii="仿宋_GB2312" w:eastAsia="仿宋_GB2312"/>
          <w:sz w:val="32"/>
          <w:szCs w:val="32"/>
        </w:rPr>
        <w:t>县农业农村局编印(202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p>
    <w:p w14:paraId="51BB1F5C">
      <w:pPr>
        <w:keepNext w:val="0"/>
        <w:keepLines w:val="0"/>
        <w:pageBreakBefore w:val="0"/>
        <w:widowControl w:val="0"/>
        <w:kinsoku/>
        <w:wordWrap/>
        <w:overflowPunct/>
        <w:topLinePunct w:val="0"/>
        <w:autoSpaceDE/>
        <w:autoSpaceDN/>
        <w:bidi w:val="0"/>
        <w:adjustRightInd/>
        <w:snapToGrid/>
        <w:spacing w:line="300" w:lineRule="exact"/>
        <w:ind w:firstLine="643" w:firstLineChars="200"/>
        <w:textAlignment w:val="auto"/>
        <w:rPr>
          <w:rFonts w:hint="eastAsia" w:ascii="仿宋_GB2312" w:hAnsi="黑体" w:eastAsia="仿宋_GB2312" w:cs="Times New Roman"/>
          <w:b/>
          <w:bCs/>
          <w:color w:val="000000"/>
          <w:kern w:val="0"/>
          <w:sz w:val="32"/>
          <w:szCs w:val="32"/>
          <w:shd w:val="clear" w:color="auto" w:fill="FFFFFF"/>
        </w:rPr>
      </w:pPr>
    </w:p>
    <w:p w14:paraId="6E498B19">
      <w:pPr>
        <w:spacing w:line="560" w:lineRule="exact"/>
        <w:ind w:firstLine="640" w:firstLineChars="200"/>
        <w:rPr>
          <w:rFonts w:hint="eastAsia" w:ascii="方正黑体_GBK" w:hAnsi="方正黑体_GBK" w:eastAsia="方正黑体_GBK" w:cs="方正黑体_GBK"/>
          <w:b w:val="0"/>
          <w:bCs w:val="0"/>
          <w:color w:val="000000"/>
          <w:kern w:val="0"/>
          <w:sz w:val="32"/>
          <w:szCs w:val="32"/>
          <w:shd w:val="clear" w:color="auto" w:fill="FFFFFF"/>
        </w:rPr>
      </w:pPr>
      <w:r>
        <w:rPr>
          <w:rFonts w:hint="eastAsia" w:ascii="方正黑体_GBK" w:hAnsi="方正黑体_GBK" w:eastAsia="方正黑体_GBK" w:cs="方正黑体_GBK"/>
          <w:b w:val="0"/>
          <w:bCs w:val="0"/>
          <w:color w:val="000000"/>
          <w:kern w:val="0"/>
          <w:sz w:val="32"/>
          <w:szCs w:val="32"/>
          <w:shd w:val="clear" w:color="auto" w:fill="FFFFFF"/>
        </w:rPr>
        <w:t>一、</w:t>
      </w:r>
      <w:r>
        <w:rPr>
          <w:rFonts w:hint="eastAsia" w:ascii="方正黑体_GBK" w:hAnsi="方正黑体_GBK" w:eastAsia="方正黑体_GBK" w:cs="方正黑体_GBK"/>
          <w:b w:val="0"/>
          <w:bCs w:val="0"/>
          <w:kern w:val="0"/>
          <w:sz w:val="32"/>
          <w:szCs w:val="32"/>
        </w:rPr>
        <w:t>技术要点</w:t>
      </w:r>
    </w:p>
    <w:p w14:paraId="625AD900">
      <w:pPr>
        <w:spacing w:line="560" w:lineRule="exact"/>
        <w:ind w:firstLine="640" w:firstLineChars="200"/>
        <w:rPr>
          <w:rFonts w:hint="eastAsia" w:ascii="CESI楷体-GB2312" w:hAnsi="CESI楷体-GB2312" w:eastAsia="CESI楷体-GB2312" w:cs="CESI楷体-GB2312"/>
          <w:b w:val="0"/>
          <w:bCs w:val="0"/>
          <w:color w:val="000000"/>
          <w:kern w:val="0"/>
          <w:sz w:val="32"/>
          <w:szCs w:val="32"/>
          <w:shd w:val="clear" w:color="auto" w:fill="FFFFFF"/>
        </w:rPr>
      </w:pPr>
      <w:r>
        <w:rPr>
          <w:rFonts w:hint="eastAsia" w:ascii="CESI楷体-GB2312" w:hAnsi="CESI楷体-GB2312" w:eastAsia="CESI楷体-GB2312" w:cs="CESI楷体-GB2312"/>
          <w:b w:val="0"/>
          <w:bCs w:val="0"/>
          <w:color w:val="000000"/>
          <w:kern w:val="0"/>
          <w:sz w:val="32"/>
          <w:szCs w:val="32"/>
          <w:shd w:val="clear" w:color="auto" w:fill="FFFFFF"/>
        </w:rPr>
        <w:t>（一）翻耕深水灭蛹技术（主治螟虫）</w:t>
      </w:r>
    </w:p>
    <w:p w14:paraId="0A2F10F7">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田间稻桩是水稻螟虫越冬的主要场所。充分利用螟虫化蛹期抗逆性弱的特点，抢在越冬代螟虫化蛹期（湖南地区3月底至4月上中旬），及时将冬闲田、绿肥田等有效虫源田深耕晒垡，灌10厘米以上深水，浸没稻桩10天以上，达到杀蛹灭螟目的。</w:t>
      </w:r>
    </w:p>
    <w:p w14:paraId="3EA9116D">
      <w:pPr>
        <w:spacing w:line="560" w:lineRule="exact"/>
        <w:ind w:firstLine="640" w:firstLineChars="200"/>
        <w:rPr>
          <w:rFonts w:hint="eastAsia" w:ascii="CESI楷体-GB2312" w:hAnsi="CESI楷体-GB2312" w:eastAsia="CESI楷体-GB2312" w:cs="CESI楷体-GB2312"/>
          <w:b w:val="0"/>
          <w:bCs w:val="0"/>
          <w:color w:val="000000"/>
          <w:kern w:val="0"/>
          <w:sz w:val="32"/>
          <w:szCs w:val="32"/>
          <w:shd w:val="clear" w:color="auto" w:fill="FFFFFF"/>
        </w:rPr>
      </w:pPr>
      <w:r>
        <w:rPr>
          <w:rFonts w:hint="eastAsia" w:ascii="CESI楷体-GB2312" w:hAnsi="CESI楷体-GB2312" w:eastAsia="CESI楷体-GB2312" w:cs="CESI楷体-GB2312"/>
          <w:b w:val="0"/>
          <w:bCs w:val="0"/>
          <w:color w:val="000000"/>
          <w:kern w:val="0"/>
          <w:sz w:val="32"/>
          <w:szCs w:val="32"/>
          <w:shd w:val="clear" w:color="auto" w:fill="FFFFFF"/>
        </w:rPr>
        <w:t>（二）低茬收割技术（主治螟虫）</w:t>
      </w:r>
    </w:p>
    <w:p w14:paraId="6323BE4F">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中晚稻收获时尽量降低稻桩高度，留茬不超过10厘米。有条件的地区组织开展稻桩粉碎，减少越冬虫量。</w:t>
      </w:r>
    </w:p>
    <w:p w14:paraId="2B40AABD">
      <w:pPr>
        <w:spacing w:line="560" w:lineRule="exact"/>
        <w:ind w:firstLine="640" w:firstLineChars="200"/>
        <w:rPr>
          <w:rFonts w:hint="eastAsia" w:ascii="CESI楷体-GB2312" w:hAnsi="CESI楷体-GB2312" w:eastAsia="CESI楷体-GB2312" w:cs="CESI楷体-GB2312"/>
          <w:b w:val="0"/>
          <w:bCs w:val="0"/>
          <w:color w:val="000000"/>
          <w:kern w:val="0"/>
          <w:sz w:val="32"/>
          <w:szCs w:val="32"/>
          <w:shd w:val="clear" w:color="auto" w:fill="FFFFFF"/>
        </w:rPr>
      </w:pPr>
      <w:r>
        <w:rPr>
          <w:rFonts w:hint="eastAsia" w:ascii="CESI楷体-GB2312" w:hAnsi="CESI楷体-GB2312" w:eastAsia="CESI楷体-GB2312" w:cs="CESI楷体-GB2312"/>
          <w:b w:val="0"/>
          <w:bCs w:val="0"/>
          <w:color w:val="000000"/>
          <w:kern w:val="0"/>
          <w:sz w:val="32"/>
          <w:szCs w:val="32"/>
          <w:shd w:val="clear" w:color="auto" w:fill="FFFFFF"/>
        </w:rPr>
        <w:t>（三）种子处理技术（主治病害）</w:t>
      </w:r>
    </w:p>
    <w:p w14:paraId="1550B4DD">
      <w:pPr>
        <w:spacing w:line="560" w:lineRule="exact"/>
        <w:ind w:firstLine="643" w:firstLineChars="200"/>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1.</w:t>
      </w:r>
      <w:r>
        <w:rPr>
          <w:rFonts w:hint="eastAsia" w:ascii="仿宋_GB2312" w:hAnsi="Times New Roman" w:eastAsia="仿宋_GB2312" w:cs="Times New Roman"/>
          <w:sz w:val="32"/>
          <w:szCs w:val="32"/>
        </w:rPr>
        <w:t>推广应用抗（耐）性品种是防治水稻病害最经济有效的措施。针对稻瘟病、稻曲病常发区，要结合本地生态气候特点，选用当地的抗耐病品种，避免栽种易感品种（抗性水平7级以上为易感），培育无病壮秧，增强对病害的抵抗能力。</w:t>
      </w:r>
    </w:p>
    <w:p w14:paraId="4A437FBD">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2.</w:t>
      </w:r>
      <w:r>
        <w:rPr>
          <w:rFonts w:hint="eastAsia" w:ascii="仿宋_GB2312" w:hAnsi="Times New Roman" w:eastAsia="仿宋_GB2312" w:cs="Times New Roman"/>
          <w:sz w:val="32"/>
          <w:szCs w:val="32"/>
        </w:rPr>
        <w:t>预防恶苗病、稻瘟病等病害，用25%咪鲜胺1000倍液浸种12</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小时，浸好后直接催芽。预防南方水稻黑条矮缩病，在种子催芽露白后，用60%以上吡虫啉种衣悬浮剂或60%以上的噻虫嗪种衣悬浮剂拌种，凉干4-10小时后播种，同时有效控制秧田期稻秆潜蝇、稻蓟马和稻飞虱的为害。</w:t>
      </w:r>
    </w:p>
    <w:p w14:paraId="0F35D601">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3.</w:t>
      </w:r>
      <w:r>
        <w:rPr>
          <w:rFonts w:hint="eastAsia" w:ascii="仿宋_GB2312" w:hAnsi="Times New Roman" w:eastAsia="仿宋_GB2312" w:cs="Times New Roman"/>
          <w:sz w:val="32"/>
          <w:szCs w:val="32"/>
        </w:rPr>
        <w:t>使用碧护、芸苔素内酯、5%氨基寡糖素等植物生长调节剂拌种，促根壮苗，增强抗冻、抗旱、抗病虫能力。</w:t>
      </w:r>
    </w:p>
    <w:p w14:paraId="75AF993B">
      <w:pPr>
        <w:spacing w:line="560" w:lineRule="exact"/>
        <w:ind w:firstLine="640" w:firstLineChars="200"/>
        <w:rPr>
          <w:rFonts w:hint="eastAsia" w:ascii="CESI楷体-GB2312" w:hAnsi="CESI楷体-GB2312" w:eastAsia="CESI楷体-GB2312" w:cs="CESI楷体-GB2312"/>
          <w:b w:val="0"/>
          <w:bCs w:val="0"/>
          <w:color w:val="000000"/>
          <w:kern w:val="0"/>
          <w:sz w:val="32"/>
          <w:szCs w:val="32"/>
          <w:shd w:val="clear" w:color="auto" w:fill="FFFFFF"/>
        </w:rPr>
      </w:pPr>
      <w:r>
        <w:rPr>
          <w:rFonts w:hint="eastAsia" w:ascii="CESI楷体-GB2312" w:hAnsi="CESI楷体-GB2312" w:eastAsia="CESI楷体-GB2312" w:cs="CESI楷体-GB2312"/>
          <w:b w:val="0"/>
          <w:bCs w:val="0"/>
          <w:color w:val="000000"/>
          <w:kern w:val="0"/>
          <w:sz w:val="32"/>
          <w:szCs w:val="32"/>
          <w:shd w:val="clear" w:color="auto" w:fill="FFFFFF"/>
        </w:rPr>
        <w:t>（四）健身栽培技术（增强抗性）</w:t>
      </w:r>
    </w:p>
    <w:p w14:paraId="67F96C5F">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1.科学施肥</w:t>
      </w:r>
      <w:r>
        <w:rPr>
          <w:rFonts w:hint="eastAsia" w:ascii="仿宋_GB2312" w:hAnsi="Times New Roman" w:eastAsia="仿宋_GB2312" w:cs="Times New Roman"/>
          <w:sz w:val="32"/>
          <w:szCs w:val="32"/>
        </w:rPr>
        <w:t>。大力推广种植绿肥和测土配方施肥，坚持有机肥与化肥结合，氮肥与磷、钾肥结合，不偏施，促禾苗生长健壮，增强植株抗耐害能力。</w:t>
      </w:r>
    </w:p>
    <w:p w14:paraId="598D1BD8">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2.科学管水。</w:t>
      </w:r>
      <w:r>
        <w:rPr>
          <w:rFonts w:hint="eastAsia" w:ascii="仿宋_GB2312" w:hAnsi="Times New Roman" w:eastAsia="仿宋_GB2312" w:cs="Times New Roman"/>
          <w:sz w:val="32"/>
          <w:szCs w:val="32"/>
        </w:rPr>
        <w:t>坚持干湿结合的原则。浅水分蘖，苗足晒田，湿润长穗，特别是在分蘖末期适时晒田可有效控制纹枯病的发生蔓延。</w:t>
      </w:r>
    </w:p>
    <w:p w14:paraId="62D8BF69">
      <w:pPr>
        <w:spacing w:line="560" w:lineRule="exact"/>
        <w:ind w:firstLine="640" w:firstLineChars="200"/>
        <w:rPr>
          <w:rFonts w:hint="eastAsia" w:ascii="CESI楷体-GB2312" w:hAnsi="CESI楷体-GB2312" w:eastAsia="CESI楷体-GB2312" w:cs="CESI楷体-GB2312"/>
          <w:b w:val="0"/>
          <w:bCs w:val="0"/>
          <w:color w:val="000000"/>
          <w:kern w:val="0"/>
          <w:sz w:val="32"/>
          <w:szCs w:val="32"/>
          <w:shd w:val="clear" w:color="auto" w:fill="FFFFFF"/>
        </w:rPr>
      </w:pPr>
      <w:r>
        <w:rPr>
          <w:rFonts w:hint="eastAsia" w:ascii="CESI楷体-GB2312" w:hAnsi="CESI楷体-GB2312" w:eastAsia="CESI楷体-GB2312" w:cs="CESI楷体-GB2312"/>
          <w:b w:val="0"/>
          <w:bCs w:val="0"/>
          <w:color w:val="000000"/>
          <w:kern w:val="0"/>
          <w:sz w:val="32"/>
          <w:szCs w:val="32"/>
          <w:shd w:val="clear" w:color="auto" w:fill="FFFFFF"/>
        </w:rPr>
        <w:t>（五）生态调控技术（天敌控害）</w:t>
      </w:r>
    </w:p>
    <w:p w14:paraId="5521CD55">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田间垄块分布，在田埂上合理布局种植大豆、芝麻等显花植物，为水稻害虫天敌提供生境栖息场所和转移通道，增强田间害虫天敌蓄积功能，以此利用青蛙、蜘蛛、绒茧蜂、蜻蜓、黑肩绿盲蝽、隐翅虫等扑捕食性天敌和寄生性天敌的控害作用控制害虫危害。</w:t>
      </w:r>
    </w:p>
    <w:p w14:paraId="28D046CA">
      <w:pPr>
        <w:spacing w:line="560" w:lineRule="exact"/>
        <w:ind w:firstLine="640" w:firstLineChars="200"/>
        <w:rPr>
          <w:rFonts w:hint="eastAsia" w:ascii="CESI楷体-GB2312" w:hAnsi="CESI楷体-GB2312" w:eastAsia="CESI楷体-GB2312" w:cs="CESI楷体-GB2312"/>
          <w:b w:val="0"/>
          <w:bCs w:val="0"/>
          <w:color w:val="000000"/>
          <w:kern w:val="0"/>
          <w:sz w:val="32"/>
          <w:szCs w:val="32"/>
          <w:shd w:val="clear" w:color="auto" w:fill="FFFFFF"/>
        </w:rPr>
      </w:pPr>
      <w:r>
        <w:rPr>
          <w:rFonts w:hint="eastAsia" w:ascii="CESI楷体-GB2312" w:hAnsi="CESI楷体-GB2312" w:eastAsia="CESI楷体-GB2312" w:cs="CESI楷体-GB2312"/>
          <w:b w:val="0"/>
          <w:bCs w:val="0"/>
          <w:color w:val="000000"/>
          <w:kern w:val="0"/>
          <w:sz w:val="32"/>
          <w:szCs w:val="32"/>
          <w:shd w:val="clear" w:color="auto" w:fill="FFFFFF"/>
        </w:rPr>
        <w:t>（六）性信息素诱杀技术（主治螟虫）</w:t>
      </w:r>
    </w:p>
    <w:p w14:paraId="5B2E7CAA">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1.放置时间。</w:t>
      </w:r>
      <w:r>
        <w:rPr>
          <w:rFonts w:hint="eastAsia" w:ascii="仿宋_GB2312" w:hAnsi="Times New Roman" w:eastAsia="仿宋_GB2312" w:cs="Times New Roman"/>
          <w:sz w:val="32"/>
          <w:szCs w:val="32"/>
        </w:rPr>
        <w:t>始蛾期开始放置，蛾末期收回。根据性诱剂诱芯持效期长短，进行诱芯更换。</w:t>
      </w:r>
    </w:p>
    <w:p w14:paraId="10AB34F3">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2.放置密度</w:t>
      </w:r>
      <w:r>
        <w:rPr>
          <w:rFonts w:hint="eastAsia" w:ascii="仿宋_GB2312" w:hAnsi="Times New Roman" w:eastAsia="仿宋_GB2312" w:cs="Times New Roman"/>
          <w:sz w:val="32"/>
          <w:szCs w:val="32"/>
        </w:rPr>
        <w:t>。平均1亩放置1个。外围区稍密，要求每隔15米放置1个，中心区稍疏，要求每隔28米放置1个。详见示意图：</w:t>
      </w:r>
    </w:p>
    <w:p w14:paraId="3F13BF6B">
      <w:pPr>
        <w:widowControl/>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drawing>
          <wp:inline distT="0" distB="0" distL="0" distR="0">
            <wp:extent cx="4921250" cy="2736850"/>
            <wp:effectExtent l="19050" t="0" r="0" b="0"/>
            <wp:docPr id="26" name="图片 1" descr="4EYV9)[R$YG$J60ICDU49{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4EYV9)[R$YG$J60ICDU49{T"/>
                    <pic:cNvPicPr>
                      <a:picLocks noChangeAspect="1" noChangeArrowheads="1"/>
                    </pic:cNvPicPr>
                  </pic:nvPicPr>
                  <pic:blipFill>
                    <a:blip r:embed="rId6" cstate="print"/>
                    <a:srcRect/>
                    <a:stretch>
                      <a:fillRect/>
                    </a:stretch>
                  </pic:blipFill>
                  <pic:spPr>
                    <a:xfrm>
                      <a:off x="0" y="0"/>
                      <a:ext cx="4921250" cy="2736850"/>
                    </a:xfrm>
                    <a:prstGeom prst="rect">
                      <a:avLst/>
                    </a:prstGeom>
                    <a:noFill/>
                    <a:ln w="9525">
                      <a:noFill/>
                      <a:miter lim="800000"/>
                      <a:headEnd/>
                      <a:tailEnd/>
                    </a:ln>
                  </pic:spPr>
                </pic:pic>
              </a:graphicData>
            </a:graphic>
          </wp:inline>
        </w:drawing>
      </w:r>
    </w:p>
    <w:p w14:paraId="23C1E6C5">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3.放置高度</w:t>
      </w:r>
      <w:r>
        <w:rPr>
          <w:rFonts w:hint="eastAsia" w:ascii="仿宋_GB2312" w:hAnsi="Times New Roman" w:eastAsia="仿宋_GB2312" w:cs="Times New Roman"/>
          <w:sz w:val="32"/>
          <w:szCs w:val="32"/>
        </w:rPr>
        <w:t>。水稻分蘖期，诱芯距离地面的高度以50厘米为适宜，水稻穗期，诱芯位置以高于稻株顶端15-30厘米为适宜。</w:t>
      </w:r>
    </w:p>
    <w:p w14:paraId="037736EE">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4.注意事项</w:t>
      </w:r>
      <w:r>
        <w:rPr>
          <w:rFonts w:hint="eastAsia" w:ascii="仿宋_GB2312" w:hAnsi="Times New Roman" w:eastAsia="仿宋_GB2312" w:cs="Times New Roman"/>
          <w:sz w:val="32"/>
          <w:szCs w:val="32"/>
        </w:rPr>
        <w:t>。①靠近大路边或者高的田埂边上由于风力难以企及，安放密度稍高。②诱芯储藏适宜放在零下18℃的冰箱。③1个诱捕器只能挂1个诱芯。④若田块有明显的风向，诱捕器一般安放在上风口的位置。</w:t>
      </w:r>
    </w:p>
    <w:p w14:paraId="258A8FD0">
      <w:pPr>
        <w:spacing w:line="560" w:lineRule="exact"/>
        <w:ind w:firstLine="640" w:firstLineChars="200"/>
        <w:rPr>
          <w:rFonts w:hint="eastAsia" w:ascii="CESI楷体-GB2312" w:hAnsi="CESI楷体-GB2312" w:eastAsia="CESI楷体-GB2312" w:cs="CESI楷体-GB2312"/>
          <w:b w:val="0"/>
          <w:bCs w:val="0"/>
          <w:color w:val="000000"/>
          <w:kern w:val="0"/>
          <w:sz w:val="32"/>
          <w:szCs w:val="32"/>
          <w:shd w:val="clear" w:color="auto" w:fill="FFFFFF"/>
        </w:rPr>
      </w:pPr>
      <w:r>
        <w:rPr>
          <w:rFonts w:hint="eastAsia" w:ascii="CESI楷体-GB2312" w:hAnsi="CESI楷体-GB2312" w:eastAsia="CESI楷体-GB2312" w:cs="CESI楷体-GB2312"/>
          <w:b w:val="0"/>
          <w:bCs w:val="0"/>
          <w:color w:val="000000"/>
          <w:kern w:val="0"/>
          <w:sz w:val="32"/>
          <w:szCs w:val="32"/>
          <w:shd w:val="clear" w:color="auto" w:fill="FFFFFF"/>
        </w:rPr>
        <w:t>（七）生物防治技术（主治二化螟、稻纵卷叶螟）</w:t>
      </w:r>
    </w:p>
    <w:p w14:paraId="4C6FD428">
      <w:pPr>
        <w:spacing w:line="560" w:lineRule="exact"/>
        <w:ind w:firstLine="643" w:firstLineChars="200"/>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1.赤眼蜂防控技术</w:t>
      </w:r>
    </w:p>
    <w:p w14:paraId="5BB01A0C">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1.1放蜂时间。</w:t>
      </w:r>
      <w:r>
        <w:rPr>
          <w:rFonts w:hint="eastAsia" w:ascii="仿宋_GB2312" w:hAnsi="Times New Roman" w:eastAsia="仿宋_GB2312" w:cs="Times New Roman"/>
          <w:sz w:val="32"/>
          <w:szCs w:val="32"/>
        </w:rPr>
        <w:t>赤眼蜂是卵寄生蜂，第一次放蜂时间宜早，应在害虫（二化螟、稻纵卷叶螟）产卵初期，确保赤眼蜂的羽化期与害虫的产卵期相吻合。</w:t>
      </w:r>
    </w:p>
    <w:p w14:paraId="309490FC">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1.2放蜂次数。</w:t>
      </w:r>
      <w:r>
        <w:rPr>
          <w:rFonts w:hint="eastAsia" w:ascii="仿宋_GB2312" w:hAnsi="Times New Roman" w:eastAsia="仿宋_GB2312" w:cs="Times New Roman"/>
          <w:sz w:val="32"/>
          <w:szCs w:val="32"/>
        </w:rPr>
        <w:t>应根据害虫的产卵历期确定，一般每代释放2-3次，针对世代重迭、产卵期长、虫口密度高的情况，放蜂次数可增加1-2次。</w:t>
      </w:r>
    </w:p>
    <w:p w14:paraId="29CAC55B">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1.3放蜂量和放蜂密度。</w:t>
      </w:r>
      <w:r>
        <w:rPr>
          <w:rFonts w:hint="eastAsia" w:ascii="仿宋_GB2312" w:hAnsi="Times New Roman" w:eastAsia="仿宋_GB2312" w:cs="Times New Roman"/>
          <w:sz w:val="32"/>
          <w:szCs w:val="32"/>
        </w:rPr>
        <w:t>初次放蜂，害虫卵量不大，放蜂量可少些（0.8-1万头/亩次）；卵始盛期，应加大放蜂量（至少1万头/亩次）；产卵后期，赤眼蜂在田间的自然繁殖和田间其他天敌种群数量的增多，放蜂量可适当减少。放蜂密度，提倡每亩地设5-8个放蜂点。</w:t>
      </w:r>
    </w:p>
    <w:p w14:paraId="75A6A966">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1.4放蜂方法。</w:t>
      </w:r>
      <w:r>
        <w:rPr>
          <w:rFonts w:hint="eastAsia" w:ascii="仿宋_GB2312" w:hAnsi="Times New Roman" w:eastAsia="仿宋_GB2312" w:cs="Times New Roman"/>
          <w:sz w:val="32"/>
          <w:szCs w:val="32"/>
        </w:rPr>
        <w:t>蜂卡（杯式释放器）挂放的高度与水稻叶冠层齐平至叶冠层之上10厘米；高温季节蜂卡置于叶冠层下5-10厘米；抛撒型释放器直接投入田间。</w:t>
      </w:r>
    </w:p>
    <w:p w14:paraId="342CD452">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以上技术详细使用方法及注意事项可参照企业赤眼蜂产品具体产品说明进行使用。</w:t>
      </w:r>
    </w:p>
    <w:p w14:paraId="77A34BBD">
      <w:pPr>
        <w:spacing w:line="560" w:lineRule="exact"/>
        <w:ind w:firstLine="643" w:firstLineChars="200"/>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2.生物食诱技术</w:t>
      </w:r>
    </w:p>
    <w:p w14:paraId="3ABE5B48">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2.1使用时间。</w:t>
      </w:r>
      <w:r>
        <w:rPr>
          <w:rFonts w:hint="eastAsia" w:ascii="仿宋_GB2312" w:hAnsi="Times New Roman" w:eastAsia="仿宋_GB2312" w:cs="Times New Roman"/>
          <w:sz w:val="32"/>
          <w:szCs w:val="32"/>
        </w:rPr>
        <w:t>配合精准测报，在稻纵卷叶螟、草地贪夜蛾成虫高峰期前5天左右。</w:t>
      </w:r>
    </w:p>
    <w:p w14:paraId="32002C5D">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2.2放置密度。</w:t>
      </w:r>
      <w:r>
        <w:rPr>
          <w:rFonts w:hint="eastAsia" w:ascii="仿宋_GB2312" w:hAnsi="Times New Roman" w:eastAsia="仿宋_GB2312" w:cs="Times New Roman"/>
          <w:sz w:val="32"/>
          <w:szCs w:val="32"/>
        </w:rPr>
        <w:t>每亩布置1-3套。</w:t>
      </w:r>
    </w:p>
    <w:p w14:paraId="2EE30677">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2.3使用方法</w:t>
      </w:r>
      <w:r>
        <w:rPr>
          <w:rFonts w:hint="eastAsia" w:ascii="仿宋_GB2312" w:hAnsi="Times New Roman" w:eastAsia="仿宋_GB2312" w:cs="Times New Roman"/>
          <w:sz w:val="32"/>
          <w:szCs w:val="32"/>
        </w:rPr>
        <w:t>。挥散芯与诱捕器配合使用，苗期诱捕器悬挂高度为离地面50厘米，生长期诱捕器底部稍高于水稻叶冠面5-10厘米，在生殖成熟前进行雌雄通杀。</w:t>
      </w:r>
    </w:p>
    <w:p w14:paraId="0CCF7329">
      <w:pPr>
        <w:spacing w:line="560" w:lineRule="exact"/>
        <w:ind w:firstLine="640" w:firstLineChars="200"/>
        <w:rPr>
          <w:rFonts w:hint="eastAsia" w:ascii="CESI楷体-GB2312" w:hAnsi="CESI楷体-GB2312" w:eastAsia="CESI楷体-GB2312" w:cs="CESI楷体-GB2312"/>
          <w:b w:val="0"/>
          <w:bCs w:val="0"/>
          <w:color w:val="000000"/>
          <w:kern w:val="0"/>
          <w:sz w:val="32"/>
          <w:szCs w:val="32"/>
          <w:shd w:val="clear" w:color="auto" w:fill="FFFFFF"/>
        </w:rPr>
      </w:pPr>
      <w:r>
        <w:rPr>
          <w:rFonts w:hint="eastAsia" w:ascii="CESI楷体-GB2312" w:hAnsi="CESI楷体-GB2312" w:eastAsia="CESI楷体-GB2312" w:cs="CESI楷体-GB2312"/>
          <w:b w:val="0"/>
          <w:bCs w:val="0"/>
          <w:color w:val="000000"/>
          <w:kern w:val="0"/>
          <w:sz w:val="32"/>
          <w:szCs w:val="32"/>
          <w:shd w:val="clear" w:color="auto" w:fill="FFFFFF"/>
        </w:rPr>
        <w:t>（八）杀虫灯诱杀成虫技术（主治害虫）</w:t>
      </w:r>
    </w:p>
    <w:p w14:paraId="2526E11D">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利用害虫对光的趋性，在田间设置杀虫灯，诱杀二化螟、大螟、稻飞虱、稻纵卷叶螟等害虫的成虫，降低虫口基数。</w:t>
      </w:r>
    </w:p>
    <w:p w14:paraId="268B5058">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1.放置密度。</w:t>
      </w:r>
      <w:r>
        <w:rPr>
          <w:rFonts w:hint="eastAsia" w:ascii="仿宋_GB2312" w:hAnsi="Times New Roman" w:eastAsia="仿宋_GB2312" w:cs="Times New Roman"/>
          <w:sz w:val="32"/>
          <w:szCs w:val="32"/>
        </w:rPr>
        <w:t>平原区每30-40亩安装1盏灯，丘陵区每20-30亩安装1盏灯，采用井字形或之字形排列，灯距为150-200米，灯高距地面约为1.5米。</w:t>
      </w:r>
    </w:p>
    <w:p w14:paraId="403A0C99">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2.开灯时间。</w:t>
      </w:r>
      <w:r>
        <w:rPr>
          <w:rFonts w:hint="eastAsia" w:ascii="仿宋_GB2312" w:hAnsi="Times New Roman" w:eastAsia="仿宋_GB2312" w:cs="Times New Roman"/>
          <w:sz w:val="32"/>
          <w:szCs w:val="32"/>
        </w:rPr>
        <w:t>增强灯光诱杀时效，一般天黑开灯，凌晨1点关灯，定时清扫虫灰。</w:t>
      </w:r>
    </w:p>
    <w:p w14:paraId="0B2BFB7D">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3.注意事项。</w:t>
      </w:r>
      <w:r>
        <w:rPr>
          <w:rFonts w:hint="eastAsia" w:ascii="仿宋_GB2312" w:hAnsi="Times New Roman" w:eastAsia="仿宋_GB2312" w:cs="Times New Roman"/>
          <w:sz w:val="32"/>
          <w:szCs w:val="32"/>
        </w:rPr>
        <w:t>优先选用扇吸式杀虫灯，尽可能保护天敌，降低益害比，减少对益虫的杀灭。</w:t>
      </w:r>
    </w:p>
    <w:p w14:paraId="74C435CF">
      <w:pPr>
        <w:spacing w:line="560" w:lineRule="exact"/>
        <w:ind w:firstLine="640" w:firstLineChars="200"/>
        <w:rPr>
          <w:rFonts w:hint="eastAsia" w:ascii="CESI楷体-GB2312" w:hAnsi="CESI楷体-GB2312" w:eastAsia="CESI楷体-GB2312" w:cs="CESI楷体-GB2312"/>
          <w:b w:val="0"/>
          <w:bCs w:val="0"/>
          <w:color w:val="000000"/>
          <w:kern w:val="0"/>
          <w:sz w:val="32"/>
          <w:szCs w:val="32"/>
          <w:shd w:val="clear" w:color="auto" w:fill="FFFFFF"/>
        </w:rPr>
      </w:pPr>
      <w:r>
        <w:rPr>
          <w:rFonts w:hint="eastAsia" w:ascii="CESI楷体-GB2312" w:hAnsi="CESI楷体-GB2312" w:eastAsia="CESI楷体-GB2312" w:cs="CESI楷体-GB2312"/>
          <w:b w:val="0"/>
          <w:bCs w:val="0"/>
          <w:color w:val="000000"/>
          <w:kern w:val="0"/>
          <w:sz w:val="32"/>
          <w:szCs w:val="32"/>
          <w:shd w:val="clear" w:color="auto" w:fill="FFFFFF"/>
        </w:rPr>
        <w:t>（九）稻鸭共育控虫技术（主治二化螟、稻飞虱、稻纵卷叶螟以及杂草）</w:t>
      </w:r>
    </w:p>
    <w:p w14:paraId="41CFC8D9">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准备好田间饲养设施，即在田的四周用网围成防逃圈，在田的一角建鸭舍，并于田间开挖丰产沟若干条；掌握好放鸭技术，在水稻抛秧15天，移栽12天后，每亩放雏鸭10-20只，每天定时收鸭，放鸭时间约为50-60天，至孕穗抽穗期收鸭。</w:t>
      </w:r>
    </w:p>
    <w:p w14:paraId="1A8AF570">
      <w:pPr>
        <w:spacing w:line="560" w:lineRule="exact"/>
        <w:ind w:firstLine="640" w:firstLineChars="200"/>
        <w:rPr>
          <w:rFonts w:hint="eastAsia" w:ascii="CESI楷体-GB2312" w:hAnsi="CESI楷体-GB2312" w:eastAsia="CESI楷体-GB2312" w:cs="CESI楷体-GB2312"/>
          <w:b w:val="0"/>
          <w:bCs w:val="0"/>
          <w:color w:val="000000"/>
          <w:kern w:val="0"/>
          <w:sz w:val="32"/>
          <w:szCs w:val="32"/>
          <w:shd w:val="clear" w:color="auto" w:fill="FFFFFF"/>
        </w:rPr>
      </w:pPr>
      <w:r>
        <w:rPr>
          <w:rFonts w:hint="eastAsia" w:ascii="CESI楷体-GB2312" w:hAnsi="CESI楷体-GB2312" w:eastAsia="CESI楷体-GB2312" w:cs="CESI楷体-GB2312"/>
          <w:b w:val="0"/>
          <w:bCs w:val="0"/>
          <w:color w:val="000000"/>
          <w:kern w:val="0"/>
          <w:sz w:val="32"/>
          <w:szCs w:val="32"/>
          <w:shd w:val="clear" w:color="auto" w:fill="FFFFFF"/>
        </w:rPr>
        <w:t>（十）科学用药技术</w:t>
      </w:r>
    </w:p>
    <w:p w14:paraId="6239FB4E">
      <w:pPr>
        <w:spacing w:line="560" w:lineRule="exact"/>
        <w:ind w:firstLine="643" w:firstLineChars="200"/>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1.秧苗送稼药技术</w:t>
      </w:r>
    </w:p>
    <w:p w14:paraId="1FCED5B8">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在秧苗移栽前2-5天左右，每亩秧田用50%吡蚜酮20 g+20%氯虫苯甲酰胺15 g兑水15 Kg喷雾，可有效预防大田前期螟虫、稻蓟马、稻飞虱、稻杆潜蝇等害虫。</w:t>
      </w:r>
    </w:p>
    <w:p w14:paraId="0523597E">
      <w:pPr>
        <w:spacing w:line="560" w:lineRule="exact"/>
        <w:ind w:firstLine="643" w:firstLineChars="200"/>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2.生物农药技术</w:t>
      </w:r>
    </w:p>
    <w:p w14:paraId="1D063C6A">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在病虫发生初期和轻发生时优先使用生物农药，早防早控、减轻后期压力，减少化学农药使用次数，减缓抗药性的产生。</w:t>
      </w:r>
    </w:p>
    <w:p w14:paraId="20DD892F">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2.1</w:t>
      </w:r>
      <w:r>
        <w:rPr>
          <w:rFonts w:hint="eastAsia" w:ascii="仿宋_GB2312" w:hAnsi="Times New Roman" w:eastAsia="仿宋_GB2312" w:cs="Times New Roman"/>
          <w:sz w:val="32"/>
          <w:szCs w:val="32"/>
        </w:rPr>
        <w:t>防治二化螟、稻纵卷叶螟等害虫，选用苏云金杆菌、金龟子绿僵菌CQMa421、甘蓝夜蛾核型多角体病毒、球孢白僵菌（400亿孢子/克以上）、短稳杆菌（100亿孢子/毫升以上）等；</w:t>
      </w:r>
    </w:p>
    <w:p w14:paraId="704EBEAA">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2.2</w:t>
      </w:r>
      <w:r>
        <w:rPr>
          <w:rFonts w:hint="eastAsia" w:ascii="仿宋_GB2312" w:hAnsi="Times New Roman" w:eastAsia="仿宋_GB2312" w:cs="Times New Roman"/>
          <w:sz w:val="32"/>
          <w:szCs w:val="32"/>
        </w:rPr>
        <w:t>防治纹枯病、稻曲病，选用申嗪霉素、井冈霉素、井冈·蜡芽菌（12.5%以上）等；</w:t>
      </w:r>
    </w:p>
    <w:p w14:paraId="200DADDB">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2.3</w:t>
      </w:r>
      <w:r>
        <w:rPr>
          <w:rFonts w:hint="eastAsia" w:ascii="仿宋_GB2312" w:hAnsi="Times New Roman" w:eastAsia="仿宋_GB2312" w:cs="Times New Roman"/>
          <w:sz w:val="32"/>
          <w:szCs w:val="32"/>
        </w:rPr>
        <w:t>防治稻瘟病，选用枯草芽孢杆菌（1000亿芽孢/克以上）、春雷霉素（2%以上）、四霉素等；</w:t>
      </w:r>
    </w:p>
    <w:p w14:paraId="563DF8C5">
      <w:pPr>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2.4</w:t>
      </w:r>
      <w:r>
        <w:rPr>
          <w:rFonts w:hint="eastAsia" w:ascii="仿宋_GB2312" w:hAnsi="Times New Roman" w:eastAsia="仿宋_GB2312" w:cs="Times New Roman"/>
          <w:sz w:val="32"/>
          <w:szCs w:val="32"/>
        </w:rPr>
        <w:t>防治细菌性条斑病、白叶枯病，选用中生菌素、四霉素等。</w:t>
      </w:r>
    </w:p>
    <w:p w14:paraId="22320FD1">
      <w:pPr>
        <w:spacing w:line="560" w:lineRule="exact"/>
        <w:ind w:firstLine="643" w:firstLineChars="200"/>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3.科学使用化学农药技术</w:t>
      </w:r>
    </w:p>
    <w:p w14:paraId="22BEB932">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加强病虫监测，精准预报，在水稻主要病虫害的关键防治适期或达到防治指标时（表1），推广应用高效低风险绿色农药，集中开展专业化统防统治，提倡不同作用机理药剂合理轮用与混配，避免长期、单一使用同一药剂。严格按照农药使用操作规程用药（表2），遵守农药安全间隔期，确保稻米质量安全。提倡使用高含量单剂，避免使用低含量复配剂。禁止使用含拟除虫菊酯类成分的农药，谨慎使用有机磷类农药，尽量应用阿维菌素、三氟苯嘧啶等环境友好型农药。</w:t>
      </w:r>
    </w:p>
    <w:p w14:paraId="58798F61">
      <w:pPr>
        <w:pStyle w:val="10"/>
        <w:spacing w:afterLines="50" w:line="400" w:lineRule="exact"/>
        <w:ind w:firstLine="233" w:firstLineChars="83"/>
        <w:jc w:val="center"/>
        <w:rPr>
          <w:rFonts w:hint="eastAsia" w:ascii="仿宋_GB2312" w:eastAsia="仿宋_GB2312" w:cs="Times New Roman"/>
          <w:b/>
          <w:kern w:val="2"/>
          <w:sz w:val="28"/>
          <w:szCs w:val="28"/>
        </w:rPr>
      </w:pPr>
    </w:p>
    <w:p w14:paraId="3BCA9736">
      <w:pPr>
        <w:pStyle w:val="10"/>
        <w:spacing w:afterLines="50" w:line="400" w:lineRule="exact"/>
        <w:ind w:firstLine="267" w:firstLineChars="83"/>
        <w:jc w:val="center"/>
        <w:rPr>
          <w:rFonts w:hint="eastAsia" w:ascii="仿宋_GB2312" w:eastAsia="仿宋_GB2312" w:cs="Times New Roman"/>
          <w:b/>
          <w:kern w:val="2"/>
          <w:sz w:val="32"/>
          <w:szCs w:val="32"/>
        </w:rPr>
      </w:pPr>
      <w:r>
        <w:rPr>
          <w:rFonts w:hint="eastAsia" w:ascii="仿宋_GB2312" w:eastAsia="仿宋_GB2312" w:cs="Times New Roman"/>
          <w:b/>
          <w:kern w:val="2"/>
          <w:sz w:val="32"/>
          <w:szCs w:val="32"/>
        </w:rPr>
        <w:t>表1.水稻主要病虫害防治指标和时间</w:t>
      </w:r>
    </w:p>
    <w:tbl>
      <w:tblPr>
        <w:tblStyle w:val="5"/>
        <w:tblW w:w="9765"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7371"/>
      </w:tblGrid>
      <w:tr w14:paraId="2F40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Align w:val="center"/>
          </w:tcPr>
          <w:p w14:paraId="74D3588E">
            <w:pPr>
              <w:pStyle w:val="10"/>
              <w:spacing w:line="400" w:lineRule="exact"/>
              <w:ind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病虫害名称</w:t>
            </w:r>
          </w:p>
        </w:tc>
        <w:tc>
          <w:tcPr>
            <w:tcW w:w="7371" w:type="dxa"/>
            <w:vAlign w:val="center"/>
          </w:tcPr>
          <w:p w14:paraId="74F06B2F">
            <w:pPr>
              <w:pStyle w:val="10"/>
              <w:spacing w:line="400" w:lineRule="exact"/>
              <w:ind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防治指标或防治适期</w:t>
            </w:r>
          </w:p>
        </w:tc>
      </w:tr>
      <w:tr w14:paraId="5777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Align w:val="center"/>
          </w:tcPr>
          <w:p w14:paraId="7A6E53C2">
            <w:pPr>
              <w:pStyle w:val="10"/>
              <w:spacing w:line="400" w:lineRule="exact"/>
              <w:ind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二化螟</w:t>
            </w:r>
          </w:p>
        </w:tc>
        <w:tc>
          <w:tcPr>
            <w:tcW w:w="7371" w:type="dxa"/>
            <w:vAlign w:val="center"/>
          </w:tcPr>
          <w:p w14:paraId="4E97F99D">
            <w:pPr>
              <w:pStyle w:val="10"/>
              <w:spacing w:line="400" w:lineRule="exact"/>
              <w:ind w:firstLine="0" w:firstLineChars="0"/>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分蘖期二化螟为枯鞘株率3.5%，穗期二化螟为上代亩平残留虫量500条以上，当代卵孵盛期与水稻破口期相吻合</w:t>
            </w:r>
          </w:p>
        </w:tc>
      </w:tr>
      <w:tr w14:paraId="2A42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Align w:val="center"/>
          </w:tcPr>
          <w:p w14:paraId="1637F376">
            <w:pPr>
              <w:pStyle w:val="10"/>
              <w:spacing w:line="400" w:lineRule="exact"/>
              <w:ind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稻飞虱</w:t>
            </w:r>
          </w:p>
        </w:tc>
        <w:tc>
          <w:tcPr>
            <w:tcW w:w="7371" w:type="dxa"/>
            <w:vAlign w:val="center"/>
          </w:tcPr>
          <w:p w14:paraId="1BE9A796">
            <w:pPr>
              <w:pStyle w:val="10"/>
              <w:spacing w:line="400" w:lineRule="exact"/>
              <w:ind w:firstLine="0" w:firstLineChars="0"/>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分孽盛期百丛500头，穗期常规稻百丛1000头、杂交稻百丛1500头</w:t>
            </w:r>
          </w:p>
        </w:tc>
      </w:tr>
      <w:tr w14:paraId="2980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Align w:val="center"/>
          </w:tcPr>
          <w:p w14:paraId="1F8A1D0C">
            <w:pPr>
              <w:pStyle w:val="10"/>
              <w:spacing w:line="400" w:lineRule="exact"/>
              <w:ind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稻纵卷叶螟</w:t>
            </w:r>
          </w:p>
        </w:tc>
        <w:tc>
          <w:tcPr>
            <w:tcW w:w="7371" w:type="dxa"/>
            <w:vAlign w:val="center"/>
          </w:tcPr>
          <w:p w14:paraId="64179849">
            <w:pPr>
              <w:pStyle w:val="10"/>
              <w:spacing w:line="400" w:lineRule="exact"/>
              <w:ind w:firstLine="0" w:firstLineChars="0"/>
              <w:jc w:val="left"/>
              <w:rPr>
                <w:rFonts w:cs="Times New Roman" w:asciiTheme="minorEastAsia" w:hAnsiTheme="minorEastAsia" w:eastAsiaTheme="minorEastAsia"/>
                <w:sz w:val="24"/>
                <w:szCs w:val="24"/>
              </w:rPr>
            </w:pPr>
            <w:r>
              <w:rPr>
                <w:rFonts w:cs="Times New Roman" w:asciiTheme="minorEastAsia" w:hAnsiTheme="minorEastAsia" w:eastAsiaTheme="minorEastAsia"/>
                <w:spacing w:val="2"/>
                <w:sz w:val="24"/>
                <w:szCs w:val="24"/>
              </w:rPr>
              <w:t>分蘖及圆秆拔节期每百丛有50个束尖，穗期亩平幼虫过10000条</w:t>
            </w:r>
          </w:p>
        </w:tc>
      </w:tr>
      <w:tr w14:paraId="51DD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Align w:val="center"/>
          </w:tcPr>
          <w:p w14:paraId="5A833EF5">
            <w:pPr>
              <w:pStyle w:val="10"/>
              <w:spacing w:line="400" w:lineRule="exact"/>
              <w:ind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纹枯病</w:t>
            </w:r>
          </w:p>
        </w:tc>
        <w:tc>
          <w:tcPr>
            <w:tcW w:w="7371" w:type="dxa"/>
            <w:vAlign w:val="center"/>
          </w:tcPr>
          <w:p w14:paraId="4944D864">
            <w:pPr>
              <w:pStyle w:val="10"/>
              <w:spacing w:line="400" w:lineRule="exact"/>
              <w:ind w:firstLine="0" w:firstLineChars="0"/>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水稻</w:t>
            </w:r>
            <w:r>
              <w:rPr>
                <w:rFonts w:cs="Times New Roman" w:asciiTheme="minorEastAsia" w:hAnsiTheme="minorEastAsia" w:eastAsiaTheme="minorEastAsia"/>
                <w:spacing w:val="2"/>
                <w:sz w:val="24"/>
                <w:szCs w:val="24"/>
              </w:rPr>
              <w:t>分蘖盛期</w:t>
            </w:r>
            <w:r>
              <w:rPr>
                <w:rFonts w:cs="Times New Roman" w:asciiTheme="minorEastAsia" w:hAnsiTheme="minorEastAsia" w:eastAsiaTheme="minorEastAsia"/>
                <w:sz w:val="24"/>
                <w:szCs w:val="24"/>
              </w:rPr>
              <w:t>封行时防治一次，病丛率达20%时再次防治</w:t>
            </w:r>
          </w:p>
        </w:tc>
      </w:tr>
      <w:tr w14:paraId="6F2A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Align w:val="center"/>
          </w:tcPr>
          <w:p w14:paraId="6AD34A19">
            <w:pPr>
              <w:pStyle w:val="10"/>
              <w:spacing w:line="400" w:lineRule="exact"/>
              <w:ind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稻瘟病</w:t>
            </w:r>
          </w:p>
        </w:tc>
        <w:tc>
          <w:tcPr>
            <w:tcW w:w="7371" w:type="dxa"/>
            <w:vAlign w:val="center"/>
          </w:tcPr>
          <w:p w14:paraId="3A987023">
            <w:pPr>
              <w:pStyle w:val="10"/>
              <w:spacing w:line="400" w:lineRule="exact"/>
              <w:ind w:firstLine="0" w:firstLineChars="0"/>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分蘖期田间出现急性病斑或发病中心，老病区及长期适温阴雨天气后水稻穗期预防，老病区秧苗期加一次预防措施</w:t>
            </w:r>
          </w:p>
        </w:tc>
      </w:tr>
      <w:tr w14:paraId="451A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Align w:val="center"/>
          </w:tcPr>
          <w:p w14:paraId="1F4AA858">
            <w:pPr>
              <w:pStyle w:val="10"/>
              <w:spacing w:line="400" w:lineRule="exact"/>
              <w:ind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稻曲病</w:t>
            </w:r>
          </w:p>
        </w:tc>
        <w:tc>
          <w:tcPr>
            <w:tcW w:w="7371" w:type="dxa"/>
            <w:vAlign w:val="center"/>
          </w:tcPr>
          <w:p w14:paraId="169E8F38">
            <w:pPr>
              <w:pStyle w:val="10"/>
              <w:spacing w:line="400" w:lineRule="exact"/>
              <w:ind w:firstLine="0" w:firstLineChars="0"/>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水稻破口抽穗前5-7天施药，如遇适宜发病天气，7天后第2次施药</w:t>
            </w:r>
          </w:p>
        </w:tc>
      </w:tr>
      <w:tr w14:paraId="6766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Align w:val="center"/>
          </w:tcPr>
          <w:p w14:paraId="020DA7C8">
            <w:pPr>
              <w:pStyle w:val="10"/>
              <w:spacing w:line="400" w:lineRule="exact"/>
              <w:ind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南方水稻黑条矮缩病</w:t>
            </w:r>
          </w:p>
        </w:tc>
        <w:tc>
          <w:tcPr>
            <w:tcW w:w="7371" w:type="dxa"/>
            <w:vAlign w:val="center"/>
          </w:tcPr>
          <w:p w14:paraId="04AE400C">
            <w:pPr>
              <w:pStyle w:val="10"/>
              <w:spacing w:line="400" w:lineRule="exact"/>
              <w:ind w:firstLine="0" w:firstLineChars="0"/>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重在药剂拌种和秧苗期预防</w:t>
            </w:r>
          </w:p>
        </w:tc>
      </w:tr>
    </w:tbl>
    <w:p w14:paraId="3EC4E75A">
      <w:pPr>
        <w:rPr>
          <w:rFonts w:ascii="Times New Roman" w:hAnsi="Times New Roman" w:eastAsia="黑体" w:cs="Times New Roman"/>
        </w:rPr>
      </w:pPr>
    </w:p>
    <w:p w14:paraId="6D34969D">
      <w:pPr>
        <w:jc w:val="center"/>
        <w:rPr>
          <w:rFonts w:hint="eastAsia" w:ascii="仿宋_GB2312" w:hAnsi="Times New Roman" w:eastAsia="仿宋_GB2312" w:cs="Times New Roman"/>
          <w:b/>
          <w:sz w:val="28"/>
          <w:szCs w:val="28"/>
        </w:rPr>
      </w:pPr>
    </w:p>
    <w:p w14:paraId="4A3D82D4">
      <w:pPr>
        <w:jc w:val="center"/>
        <w:rPr>
          <w:rFonts w:hint="eastAsia" w:ascii="仿宋_GB2312" w:hAnsi="Times New Roman" w:eastAsia="仿宋_GB2312" w:cs="Times New Roman"/>
          <w:b/>
          <w:sz w:val="28"/>
          <w:szCs w:val="28"/>
        </w:rPr>
      </w:pPr>
    </w:p>
    <w:p w14:paraId="5BA7B68E">
      <w:pPr>
        <w:jc w:val="center"/>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表2.水稻主要病虫草害防治常用药剂及注意事项</w:t>
      </w:r>
    </w:p>
    <w:p w14:paraId="56E83543">
      <w:pPr>
        <w:jc w:val="center"/>
        <w:rPr>
          <w:rFonts w:ascii="Times New Roman" w:hAnsi="Times New Roman" w:eastAsia="黑体" w:cs="Times New Roman"/>
          <w:sz w:val="24"/>
        </w:rPr>
      </w:pPr>
    </w:p>
    <w:tbl>
      <w:tblPr>
        <w:tblStyle w:val="5"/>
        <w:tblW w:w="904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70"/>
        <w:gridCol w:w="3345"/>
        <w:gridCol w:w="2325"/>
        <w:gridCol w:w="945"/>
        <w:gridCol w:w="1260"/>
      </w:tblGrid>
      <w:tr w14:paraId="360F81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70" w:type="dxa"/>
            <w:tcBorders>
              <w:top w:val="outset" w:color="auto" w:sz="6" w:space="0"/>
              <w:left w:val="outset" w:color="auto" w:sz="6" w:space="0"/>
              <w:bottom w:val="outset" w:color="auto" w:sz="6" w:space="0"/>
              <w:right w:val="outset" w:color="auto" w:sz="6" w:space="0"/>
            </w:tcBorders>
            <w:vAlign w:val="center"/>
          </w:tcPr>
          <w:p w14:paraId="559D0692">
            <w:pPr>
              <w:widowControl/>
              <w:topLinePunct/>
              <w:spacing w:before="100" w:beforeAutospacing="1" w:after="100" w:afterAutospacing="1" w:line="300" w:lineRule="exact"/>
              <w:jc w:val="center"/>
              <w:rPr>
                <w:rFonts w:ascii="Times New Roman" w:hAnsi="Times New Roman" w:eastAsia="黑体" w:cs="Times New Roman"/>
                <w:kern w:val="0"/>
              </w:rPr>
            </w:pPr>
            <w:r>
              <w:rPr>
                <w:rFonts w:ascii="Times New Roman" w:hAnsi="黑体" w:eastAsia="黑体" w:cs="Times New Roman"/>
                <w:kern w:val="0"/>
              </w:rPr>
              <w:t>病虫害名称</w:t>
            </w:r>
          </w:p>
        </w:tc>
        <w:tc>
          <w:tcPr>
            <w:tcW w:w="3345" w:type="dxa"/>
            <w:tcBorders>
              <w:top w:val="outset" w:color="auto" w:sz="6" w:space="0"/>
              <w:left w:val="outset" w:color="auto" w:sz="6" w:space="0"/>
              <w:bottom w:val="outset" w:color="auto" w:sz="6" w:space="0"/>
              <w:right w:val="outset" w:color="auto" w:sz="6" w:space="0"/>
            </w:tcBorders>
            <w:vAlign w:val="center"/>
          </w:tcPr>
          <w:p w14:paraId="770B2B8A">
            <w:pPr>
              <w:widowControl/>
              <w:topLinePunct/>
              <w:adjustRightInd w:val="0"/>
              <w:spacing w:before="100" w:beforeAutospacing="1" w:after="100" w:afterAutospacing="1" w:line="300" w:lineRule="exact"/>
              <w:jc w:val="center"/>
              <w:rPr>
                <w:rFonts w:ascii="Times New Roman" w:hAnsi="Times New Roman" w:eastAsia="黑体" w:cs="Times New Roman"/>
                <w:kern w:val="0"/>
              </w:rPr>
            </w:pPr>
            <w:r>
              <w:rPr>
                <w:rFonts w:ascii="Times New Roman" w:hAnsi="黑体" w:eastAsia="黑体" w:cs="Times New Roman"/>
                <w:kern w:val="0"/>
              </w:rPr>
              <w:t>推荐药剂及每</w:t>
            </w:r>
            <w:r>
              <w:rPr>
                <w:rFonts w:ascii="Times New Roman" w:hAnsi="Times New Roman" w:eastAsia="黑体" w:cs="Times New Roman"/>
                <w:kern w:val="0"/>
              </w:rPr>
              <w:t>667m</w:t>
            </w:r>
            <w:r>
              <w:rPr>
                <w:rFonts w:ascii="Times New Roman" w:hAnsi="Times New Roman" w:eastAsia="黑体" w:cs="Times New Roman"/>
                <w:kern w:val="0"/>
                <w:vertAlign w:val="superscript"/>
              </w:rPr>
              <w:t>2</w:t>
            </w:r>
            <w:r>
              <w:rPr>
                <w:rFonts w:ascii="Times New Roman" w:hAnsi="黑体" w:eastAsia="黑体" w:cs="Times New Roman"/>
                <w:kern w:val="0"/>
              </w:rPr>
              <w:t>有效成分使用剂量</w:t>
            </w:r>
          </w:p>
        </w:tc>
        <w:tc>
          <w:tcPr>
            <w:tcW w:w="2325" w:type="dxa"/>
            <w:tcBorders>
              <w:top w:val="outset" w:color="auto" w:sz="6" w:space="0"/>
              <w:left w:val="outset" w:color="auto" w:sz="6" w:space="0"/>
              <w:bottom w:val="outset" w:color="auto" w:sz="6" w:space="0"/>
              <w:right w:val="outset" w:color="auto" w:sz="6" w:space="0"/>
            </w:tcBorders>
            <w:vAlign w:val="center"/>
          </w:tcPr>
          <w:p w14:paraId="6285EA60">
            <w:pPr>
              <w:widowControl/>
              <w:topLinePunct/>
              <w:spacing w:before="100" w:beforeAutospacing="1" w:after="100" w:afterAutospacing="1" w:line="300" w:lineRule="exact"/>
              <w:jc w:val="center"/>
              <w:rPr>
                <w:rFonts w:ascii="Times New Roman" w:hAnsi="Times New Roman" w:eastAsia="黑体" w:cs="Times New Roman"/>
                <w:kern w:val="0"/>
              </w:rPr>
            </w:pPr>
            <w:r>
              <w:rPr>
                <w:rFonts w:ascii="Times New Roman" w:hAnsi="黑体" w:eastAsia="黑体" w:cs="Times New Roman"/>
                <w:kern w:val="0"/>
              </w:rPr>
              <w:t>使用方法</w:t>
            </w:r>
          </w:p>
        </w:tc>
        <w:tc>
          <w:tcPr>
            <w:tcW w:w="945" w:type="dxa"/>
            <w:tcBorders>
              <w:top w:val="outset" w:color="auto" w:sz="6" w:space="0"/>
              <w:left w:val="outset" w:color="auto" w:sz="6" w:space="0"/>
              <w:bottom w:val="outset" w:color="auto" w:sz="6" w:space="0"/>
              <w:right w:val="outset" w:color="auto" w:sz="6" w:space="0"/>
            </w:tcBorders>
            <w:vAlign w:val="center"/>
          </w:tcPr>
          <w:p w14:paraId="5CE6204F">
            <w:pPr>
              <w:widowControl/>
              <w:topLinePunct/>
              <w:spacing w:line="300" w:lineRule="exact"/>
              <w:jc w:val="center"/>
              <w:rPr>
                <w:rFonts w:ascii="Times New Roman" w:hAnsi="Times New Roman" w:eastAsia="黑体" w:cs="Times New Roman"/>
              </w:rPr>
            </w:pPr>
            <w:r>
              <w:rPr>
                <w:rFonts w:ascii="Times New Roman" w:hAnsi="黑体" w:eastAsia="黑体" w:cs="Times New Roman"/>
              </w:rPr>
              <w:t>安全间隔期</w:t>
            </w:r>
            <w:r>
              <w:rPr>
                <w:rFonts w:ascii="Times New Roman" w:hAnsi="Times New Roman" w:eastAsia="黑体" w:cs="Times New Roman"/>
              </w:rPr>
              <w:t>(d)</w:t>
            </w:r>
          </w:p>
        </w:tc>
        <w:tc>
          <w:tcPr>
            <w:tcW w:w="1260" w:type="dxa"/>
            <w:tcBorders>
              <w:top w:val="outset" w:color="auto" w:sz="6" w:space="0"/>
              <w:left w:val="outset" w:color="auto" w:sz="6" w:space="0"/>
              <w:bottom w:val="outset" w:color="auto" w:sz="6" w:space="0"/>
              <w:right w:val="outset" w:color="auto" w:sz="6" w:space="0"/>
            </w:tcBorders>
            <w:vAlign w:val="center"/>
          </w:tcPr>
          <w:p w14:paraId="3C76BFD9">
            <w:pPr>
              <w:widowControl/>
              <w:topLinePunct/>
              <w:spacing w:line="300" w:lineRule="exact"/>
              <w:jc w:val="center"/>
              <w:rPr>
                <w:rFonts w:ascii="Times New Roman" w:hAnsi="Times New Roman" w:eastAsia="黑体" w:cs="Times New Roman"/>
              </w:rPr>
            </w:pPr>
            <w:r>
              <w:rPr>
                <w:rFonts w:ascii="Times New Roman" w:hAnsi="黑体" w:eastAsia="黑体" w:cs="Times New Roman"/>
              </w:rPr>
              <w:t>每季作物最</w:t>
            </w:r>
          </w:p>
          <w:p w14:paraId="1BEC3FB6">
            <w:pPr>
              <w:widowControl/>
              <w:topLinePunct/>
              <w:spacing w:line="300" w:lineRule="exact"/>
              <w:jc w:val="center"/>
              <w:rPr>
                <w:rFonts w:ascii="Times New Roman" w:hAnsi="Times New Roman" w:eastAsia="黑体" w:cs="Times New Roman"/>
              </w:rPr>
            </w:pPr>
            <w:r>
              <w:rPr>
                <w:rFonts w:ascii="Times New Roman" w:hAnsi="黑体" w:eastAsia="黑体" w:cs="Times New Roman"/>
              </w:rPr>
              <w:t>多使用次数</w:t>
            </w:r>
          </w:p>
        </w:tc>
      </w:tr>
      <w:tr w14:paraId="361663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9" w:hRule="atLeast"/>
          <w:tblCellSpacing w:w="0" w:type="dxa"/>
        </w:trPr>
        <w:tc>
          <w:tcPr>
            <w:tcW w:w="1170" w:type="dxa"/>
            <w:vMerge w:val="restart"/>
            <w:tcBorders>
              <w:top w:val="outset" w:color="auto" w:sz="6" w:space="0"/>
              <w:left w:val="outset" w:color="auto" w:sz="6" w:space="0"/>
              <w:bottom w:val="outset" w:color="auto" w:sz="6" w:space="0"/>
              <w:right w:val="outset" w:color="auto" w:sz="6" w:space="0"/>
            </w:tcBorders>
            <w:vAlign w:val="center"/>
          </w:tcPr>
          <w:p w14:paraId="4A65E075">
            <w:pPr>
              <w:widowControl/>
              <w:topLinePunct/>
              <w:spacing w:before="100" w:beforeAutospacing="1" w:after="100" w:afterAutospacing="1" w:line="300" w:lineRule="exact"/>
              <w:jc w:val="center"/>
              <w:rPr>
                <w:rFonts w:ascii="Times New Roman" w:hAnsi="Times New Roman" w:cs="Times New Roman"/>
                <w:kern w:val="0"/>
              </w:rPr>
            </w:pPr>
            <w:r>
              <w:rPr>
                <w:rFonts w:ascii="Times New Roman" w:cs="Times New Roman"/>
                <w:kern w:val="0"/>
              </w:rPr>
              <w:t>白背飞虱</w:t>
            </w:r>
          </w:p>
        </w:tc>
        <w:tc>
          <w:tcPr>
            <w:tcW w:w="3345" w:type="dxa"/>
            <w:tcBorders>
              <w:top w:val="outset" w:color="auto" w:sz="6" w:space="0"/>
              <w:left w:val="outset" w:color="auto" w:sz="6" w:space="0"/>
              <w:bottom w:val="outset" w:color="auto" w:sz="6" w:space="0"/>
              <w:right w:val="outset" w:color="auto" w:sz="6" w:space="0"/>
            </w:tcBorders>
            <w:vAlign w:val="center"/>
          </w:tcPr>
          <w:p w14:paraId="45133A53">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20%</w:t>
            </w:r>
            <w:r>
              <w:rPr>
                <w:rFonts w:ascii="Times New Roman" w:cs="Times New Roman"/>
                <w:kern w:val="0"/>
              </w:rPr>
              <w:t>及以上含量的呋虫胺，</w:t>
            </w:r>
            <w:r>
              <w:rPr>
                <w:rFonts w:ascii="Times New Roman" w:hAnsi="Times New Roman" w:cs="Times New Roman"/>
                <w:kern w:val="0"/>
              </w:rPr>
              <w:t>10g</w:t>
            </w:r>
          </w:p>
        </w:tc>
        <w:tc>
          <w:tcPr>
            <w:tcW w:w="2325" w:type="dxa"/>
            <w:tcBorders>
              <w:top w:val="outset" w:color="auto" w:sz="6" w:space="0"/>
              <w:left w:val="outset" w:color="auto" w:sz="6" w:space="0"/>
              <w:bottom w:val="outset" w:color="auto" w:sz="6" w:space="0"/>
              <w:right w:val="outset" w:color="auto" w:sz="6" w:space="0"/>
            </w:tcBorders>
            <w:vAlign w:val="center"/>
          </w:tcPr>
          <w:p w14:paraId="37934105">
            <w:pPr>
              <w:widowControl/>
              <w:topLinePunct/>
              <w:spacing w:before="100" w:beforeAutospacing="1" w:after="100" w:afterAutospacing="1" w:line="300" w:lineRule="exact"/>
              <w:jc w:val="center"/>
              <w:rPr>
                <w:rFonts w:ascii="Times New Roman" w:hAnsi="Times New Roman" w:cs="Times New Roman"/>
                <w:kern w:val="0"/>
              </w:rPr>
            </w:pPr>
            <w:r>
              <w:rPr>
                <w:rFonts w:ascii="Times New Roman" w:cs="Times New Roman"/>
              </w:rPr>
              <w:t>若虫盛孵期喷雾</w:t>
            </w:r>
          </w:p>
        </w:tc>
        <w:tc>
          <w:tcPr>
            <w:tcW w:w="945" w:type="dxa"/>
            <w:tcBorders>
              <w:top w:val="outset" w:color="auto" w:sz="6" w:space="0"/>
              <w:left w:val="outset" w:color="auto" w:sz="6" w:space="0"/>
              <w:bottom w:val="outset" w:color="auto" w:sz="6" w:space="0"/>
              <w:right w:val="outset" w:color="auto" w:sz="6" w:space="0"/>
            </w:tcBorders>
            <w:vAlign w:val="center"/>
          </w:tcPr>
          <w:p w14:paraId="68146C6A">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14</w:t>
            </w:r>
          </w:p>
        </w:tc>
        <w:tc>
          <w:tcPr>
            <w:tcW w:w="1260" w:type="dxa"/>
            <w:tcBorders>
              <w:top w:val="outset" w:color="auto" w:sz="6" w:space="0"/>
              <w:left w:val="outset" w:color="auto" w:sz="6" w:space="0"/>
              <w:bottom w:val="outset" w:color="auto" w:sz="6" w:space="0"/>
              <w:right w:val="outset" w:color="auto" w:sz="6" w:space="0"/>
            </w:tcBorders>
            <w:vAlign w:val="center"/>
          </w:tcPr>
          <w:p w14:paraId="3588DC91">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7BF954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1170" w:type="dxa"/>
            <w:vMerge w:val="continue"/>
            <w:tcBorders>
              <w:top w:val="outset" w:color="auto" w:sz="6" w:space="0"/>
              <w:left w:val="outset" w:color="auto" w:sz="6" w:space="0"/>
              <w:bottom w:val="outset" w:color="auto" w:sz="6" w:space="0"/>
              <w:right w:val="outset" w:color="auto" w:sz="6" w:space="0"/>
            </w:tcBorders>
            <w:vAlign w:val="center"/>
          </w:tcPr>
          <w:p w14:paraId="73F1CED1">
            <w:pPr>
              <w:widowControl/>
              <w:topLinePunct/>
              <w:spacing w:before="100" w:beforeAutospacing="1" w:after="100" w:afterAutospacing="1" w:line="300" w:lineRule="exact"/>
              <w:jc w:val="center"/>
              <w:rPr>
                <w:rFonts w:ascii="Times New Roman" w:hAnsi="Times New Roman" w:cs="Times New Roman"/>
                <w:kern w:val="0"/>
              </w:rPr>
            </w:pPr>
          </w:p>
        </w:tc>
        <w:tc>
          <w:tcPr>
            <w:tcW w:w="3345" w:type="dxa"/>
            <w:tcBorders>
              <w:top w:val="outset" w:color="auto" w:sz="6" w:space="0"/>
              <w:left w:val="outset" w:color="auto" w:sz="6" w:space="0"/>
              <w:bottom w:val="outset" w:color="auto" w:sz="6" w:space="0"/>
              <w:right w:val="outset" w:color="auto" w:sz="6" w:space="0"/>
            </w:tcBorders>
            <w:vAlign w:val="center"/>
          </w:tcPr>
          <w:p w14:paraId="58C71EE2">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25%</w:t>
            </w:r>
            <w:r>
              <w:rPr>
                <w:rFonts w:ascii="Times New Roman" w:cs="Times New Roman"/>
                <w:kern w:val="0"/>
              </w:rPr>
              <w:t>及以上含量的吡蚜酮，</w:t>
            </w:r>
            <w:r>
              <w:rPr>
                <w:rFonts w:ascii="Times New Roman" w:hAnsi="Times New Roman" w:cs="Times New Roman"/>
                <w:kern w:val="0"/>
              </w:rPr>
              <w:t>6-7.5g</w:t>
            </w:r>
          </w:p>
        </w:tc>
        <w:tc>
          <w:tcPr>
            <w:tcW w:w="2325" w:type="dxa"/>
            <w:tcBorders>
              <w:top w:val="outset" w:color="auto" w:sz="6" w:space="0"/>
              <w:left w:val="outset" w:color="auto" w:sz="6" w:space="0"/>
              <w:bottom w:val="outset" w:color="auto" w:sz="6" w:space="0"/>
              <w:right w:val="outset" w:color="auto" w:sz="6" w:space="0"/>
            </w:tcBorders>
            <w:vAlign w:val="center"/>
          </w:tcPr>
          <w:p w14:paraId="0B9EE5EC">
            <w:pPr>
              <w:widowControl/>
              <w:topLinePunct/>
              <w:spacing w:before="100" w:beforeAutospacing="1" w:after="100" w:afterAutospacing="1" w:line="300" w:lineRule="exact"/>
              <w:jc w:val="center"/>
              <w:rPr>
                <w:rFonts w:ascii="Times New Roman" w:hAnsi="Times New Roman" w:cs="Times New Roman"/>
              </w:rPr>
            </w:pPr>
            <w:r>
              <w:rPr>
                <w:rFonts w:ascii="Times New Roman" w:cs="Times New Roman"/>
              </w:rPr>
              <w:t>若虫盛孵期喷雾</w:t>
            </w:r>
          </w:p>
        </w:tc>
        <w:tc>
          <w:tcPr>
            <w:tcW w:w="945" w:type="dxa"/>
            <w:tcBorders>
              <w:top w:val="outset" w:color="auto" w:sz="6" w:space="0"/>
              <w:left w:val="outset" w:color="auto" w:sz="6" w:space="0"/>
              <w:bottom w:val="outset" w:color="auto" w:sz="6" w:space="0"/>
              <w:right w:val="outset" w:color="auto" w:sz="6" w:space="0"/>
            </w:tcBorders>
            <w:vAlign w:val="center"/>
          </w:tcPr>
          <w:p w14:paraId="38D6D440">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14</w:t>
            </w:r>
          </w:p>
        </w:tc>
        <w:tc>
          <w:tcPr>
            <w:tcW w:w="1260" w:type="dxa"/>
            <w:tcBorders>
              <w:top w:val="outset" w:color="auto" w:sz="6" w:space="0"/>
              <w:left w:val="outset" w:color="auto" w:sz="6" w:space="0"/>
              <w:bottom w:val="outset" w:color="auto" w:sz="6" w:space="0"/>
              <w:right w:val="outset" w:color="auto" w:sz="6" w:space="0"/>
            </w:tcBorders>
            <w:vAlign w:val="center"/>
          </w:tcPr>
          <w:p w14:paraId="4BA3A857">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2618A3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3" w:hRule="atLeast"/>
          <w:tblCellSpacing w:w="0" w:type="dxa"/>
        </w:trPr>
        <w:tc>
          <w:tcPr>
            <w:tcW w:w="1170" w:type="dxa"/>
            <w:vMerge w:val="continue"/>
            <w:tcBorders>
              <w:top w:val="outset" w:color="auto" w:sz="6" w:space="0"/>
              <w:left w:val="outset" w:color="auto" w:sz="6" w:space="0"/>
              <w:bottom w:val="outset" w:color="auto" w:sz="6" w:space="0"/>
              <w:right w:val="outset" w:color="auto" w:sz="6" w:space="0"/>
            </w:tcBorders>
            <w:vAlign w:val="center"/>
          </w:tcPr>
          <w:p w14:paraId="19F66366">
            <w:pPr>
              <w:widowControl/>
              <w:topLinePunct/>
              <w:spacing w:before="100" w:beforeAutospacing="1" w:after="100" w:afterAutospacing="1" w:line="300" w:lineRule="exact"/>
              <w:jc w:val="center"/>
              <w:rPr>
                <w:rFonts w:ascii="Times New Roman" w:hAnsi="Times New Roman" w:cs="Times New Roman"/>
                <w:kern w:val="0"/>
              </w:rPr>
            </w:pPr>
          </w:p>
        </w:tc>
        <w:tc>
          <w:tcPr>
            <w:tcW w:w="3345" w:type="dxa"/>
            <w:tcBorders>
              <w:top w:val="outset" w:color="auto" w:sz="6" w:space="0"/>
              <w:left w:val="outset" w:color="auto" w:sz="6" w:space="0"/>
              <w:bottom w:val="outset" w:color="auto" w:sz="6" w:space="0"/>
              <w:right w:val="outset" w:color="auto" w:sz="6" w:space="0"/>
            </w:tcBorders>
            <w:vAlign w:val="center"/>
          </w:tcPr>
          <w:p w14:paraId="50129E4F">
            <w:pPr>
              <w:widowControl/>
              <w:topLinePunct/>
              <w:spacing w:before="100" w:beforeAutospacing="1" w:after="100" w:afterAutospacing="1" w:line="300" w:lineRule="exact"/>
              <w:jc w:val="center"/>
              <w:rPr>
                <w:rFonts w:ascii="Times New Roman" w:hAnsi="Times New Roman" w:cs="Times New Roman"/>
                <w:kern w:val="0"/>
              </w:rPr>
            </w:pPr>
            <w:r>
              <w:rPr>
                <w:rFonts w:ascii="Times New Roman" w:cs="Times New Roman"/>
                <w:kern w:val="0"/>
              </w:rPr>
              <w:t>高含量吡虫崊，</w:t>
            </w:r>
            <w:r>
              <w:rPr>
                <w:rFonts w:ascii="Times New Roman" w:hAnsi="Times New Roman" w:cs="Times New Roman"/>
                <w:kern w:val="0"/>
              </w:rPr>
              <w:t>4g</w:t>
            </w:r>
          </w:p>
        </w:tc>
        <w:tc>
          <w:tcPr>
            <w:tcW w:w="2325" w:type="dxa"/>
            <w:tcBorders>
              <w:top w:val="outset" w:color="auto" w:sz="6" w:space="0"/>
              <w:left w:val="outset" w:color="auto" w:sz="6" w:space="0"/>
              <w:bottom w:val="outset" w:color="auto" w:sz="6" w:space="0"/>
              <w:right w:val="outset" w:color="auto" w:sz="6" w:space="0"/>
            </w:tcBorders>
            <w:vAlign w:val="center"/>
          </w:tcPr>
          <w:p w14:paraId="552D283D">
            <w:pPr>
              <w:widowControl/>
              <w:topLinePunct/>
              <w:spacing w:before="100" w:beforeAutospacing="1" w:after="100" w:afterAutospacing="1" w:line="300" w:lineRule="exact"/>
              <w:jc w:val="center"/>
              <w:rPr>
                <w:rFonts w:ascii="Times New Roman" w:hAnsi="Times New Roman" w:cs="Times New Roman"/>
              </w:rPr>
            </w:pPr>
            <w:r>
              <w:rPr>
                <w:rFonts w:ascii="Times New Roman" w:cs="Times New Roman"/>
              </w:rPr>
              <w:t>若虫盛孵期喷雾</w:t>
            </w:r>
          </w:p>
        </w:tc>
        <w:tc>
          <w:tcPr>
            <w:tcW w:w="945" w:type="dxa"/>
            <w:tcBorders>
              <w:top w:val="outset" w:color="auto" w:sz="6" w:space="0"/>
              <w:left w:val="outset" w:color="auto" w:sz="6" w:space="0"/>
              <w:bottom w:val="outset" w:color="auto" w:sz="6" w:space="0"/>
              <w:right w:val="outset" w:color="auto" w:sz="6" w:space="0"/>
            </w:tcBorders>
            <w:vAlign w:val="center"/>
          </w:tcPr>
          <w:p w14:paraId="47FC2FE9">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14</w:t>
            </w:r>
          </w:p>
        </w:tc>
        <w:tc>
          <w:tcPr>
            <w:tcW w:w="1260" w:type="dxa"/>
            <w:tcBorders>
              <w:top w:val="outset" w:color="auto" w:sz="6" w:space="0"/>
              <w:left w:val="outset" w:color="auto" w:sz="6" w:space="0"/>
              <w:bottom w:val="outset" w:color="auto" w:sz="6" w:space="0"/>
              <w:right w:val="outset" w:color="auto" w:sz="6" w:space="0"/>
            </w:tcBorders>
            <w:vAlign w:val="center"/>
          </w:tcPr>
          <w:p w14:paraId="28FA8118">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18B388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7" w:hRule="atLeast"/>
          <w:tblCellSpacing w:w="0" w:type="dxa"/>
        </w:trPr>
        <w:tc>
          <w:tcPr>
            <w:tcW w:w="1170" w:type="dxa"/>
            <w:vMerge w:val="continue"/>
            <w:tcBorders>
              <w:top w:val="outset" w:color="auto" w:sz="6" w:space="0"/>
              <w:left w:val="outset" w:color="auto" w:sz="6" w:space="0"/>
              <w:bottom w:val="outset" w:color="auto" w:sz="6" w:space="0"/>
              <w:right w:val="outset" w:color="auto" w:sz="6" w:space="0"/>
            </w:tcBorders>
            <w:vAlign w:val="center"/>
          </w:tcPr>
          <w:p w14:paraId="4EFE8FA4">
            <w:pPr>
              <w:widowControl/>
              <w:topLinePunct/>
              <w:spacing w:before="100" w:beforeAutospacing="1" w:after="100" w:afterAutospacing="1" w:line="300" w:lineRule="exact"/>
              <w:jc w:val="center"/>
              <w:rPr>
                <w:rFonts w:ascii="Times New Roman" w:hAnsi="Times New Roman" w:cs="Times New Roman"/>
                <w:kern w:val="0"/>
              </w:rPr>
            </w:pPr>
          </w:p>
        </w:tc>
        <w:tc>
          <w:tcPr>
            <w:tcW w:w="3345" w:type="dxa"/>
            <w:tcBorders>
              <w:top w:val="outset" w:color="auto" w:sz="6" w:space="0"/>
              <w:left w:val="outset" w:color="auto" w:sz="6" w:space="0"/>
              <w:bottom w:val="outset" w:color="auto" w:sz="6" w:space="0"/>
              <w:right w:val="outset" w:color="auto" w:sz="6" w:space="0"/>
            </w:tcBorders>
            <w:vAlign w:val="center"/>
          </w:tcPr>
          <w:p w14:paraId="24857793">
            <w:pPr>
              <w:widowControl/>
              <w:topLinePunct/>
              <w:spacing w:line="300" w:lineRule="exact"/>
              <w:jc w:val="center"/>
              <w:rPr>
                <w:rFonts w:ascii="Times New Roman" w:hAnsi="Times New Roman" w:cs="Times New Roman"/>
              </w:rPr>
            </w:pPr>
            <w:r>
              <w:rPr>
                <w:rFonts w:ascii="Times New Roman" w:hAnsi="Times New Roman" w:cs="Times New Roman"/>
              </w:rPr>
              <w:t>25%</w:t>
            </w:r>
            <w:r>
              <w:rPr>
                <w:rFonts w:ascii="Times New Roman" w:cs="Times New Roman"/>
                <w:kern w:val="0"/>
              </w:rPr>
              <w:t>及以上含量的</w:t>
            </w:r>
            <w:r>
              <w:rPr>
                <w:rFonts w:ascii="Times New Roman" w:cs="Times New Roman"/>
              </w:rPr>
              <w:t>噻虫嗪，</w:t>
            </w:r>
            <w:r>
              <w:rPr>
                <w:rFonts w:ascii="Times New Roman" w:hAnsi="Times New Roman" w:cs="Times New Roman"/>
              </w:rPr>
              <w:t>4g</w:t>
            </w:r>
          </w:p>
        </w:tc>
        <w:tc>
          <w:tcPr>
            <w:tcW w:w="2325" w:type="dxa"/>
            <w:tcBorders>
              <w:top w:val="outset" w:color="auto" w:sz="6" w:space="0"/>
              <w:left w:val="outset" w:color="auto" w:sz="6" w:space="0"/>
              <w:bottom w:val="outset" w:color="auto" w:sz="6" w:space="0"/>
              <w:right w:val="outset" w:color="auto" w:sz="6" w:space="0"/>
            </w:tcBorders>
            <w:vAlign w:val="center"/>
          </w:tcPr>
          <w:p w14:paraId="009F6816">
            <w:pPr>
              <w:widowControl/>
              <w:topLinePunct/>
              <w:spacing w:line="300" w:lineRule="exact"/>
              <w:jc w:val="center"/>
              <w:rPr>
                <w:rFonts w:ascii="Times New Roman" w:hAnsi="Times New Roman" w:cs="Times New Roman"/>
              </w:rPr>
            </w:pPr>
            <w:r>
              <w:rPr>
                <w:rFonts w:ascii="Times New Roman" w:cs="Times New Roman"/>
              </w:rPr>
              <w:t>若虫盛孵期喷雾</w:t>
            </w:r>
          </w:p>
        </w:tc>
        <w:tc>
          <w:tcPr>
            <w:tcW w:w="945" w:type="dxa"/>
            <w:tcBorders>
              <w:top w:val="outset" w:color="auto" w:sz="6" w:space="0"/>
              <w:left w:val="outset" w:color="auto" w:sz="6" w:space="0"/>
              <w:bottom w:val="outset" w:color="auto" w:sz="6" w:space="0"/>
              <w:right w:val="outset" w:color="auto" w:sz="6" w:space="0"/>
            </w:tcBorders>
            <w:vAlign w:val="center"/>
          </w:tcPr>
          <w:p w14:paraId="317C0DE2">
            <w:pPr>
              <w:widowControl/>
              <w:topLinePunct/>
              <w:spacing w:line="300" w:lineRule="exact"/>
              <w:jc w:val="center"/>
              <w:rPr>
                <w:rFonts w:ascii="Times New Roman" w:hAnsi="Times New Roman" w:cs="Times New Roman"/>
              </w:rPr>
            </w:pPr>
            <w:r>
              <w:rPr>
                <w:rFonts w:ascii="Times New Roman" w:hAnsi="Times New Roman" w:cs="Times New Roman"/>
              </w:rPr>
              <w:t>14</w:t>
            </w:r>
          </w:p>
        </w:tc>
        <w:tc>
          <w:tcPr>
            <w:tcW w:w="1260" w:type="dxa"/>
            <w:tcBorders>
              <w:top w:val="outset" w:color="auto" w:sz="6" w:space="0"/>
              <w:left w:val="outset" w:color="auto" w:sz="6" w:space="0"/>
              <w:bottom w:val="outset" w:color="auto" w:sz="6" w:space="0"/>
              <w:right w:val="outset" w:color="auto" w:sz="6" w:space="0"/>
            </w:tcBorders>
            <w:vAlign w:val="center"/>
          </w:tcPr>
          <w:p w14:paraId="271BDBC5">
            <w:pPr>
              <w:widowControl/>
              <w:topLinePunct/>
              <w:spacing w:line="300" w:lineRule="exact"/>
              <w:jc w:val="center"/>
              <w:rPr>
                <w:rFonts w:ascii="Times New Roman" w:hAnsi="Times New Roman" w:cs="Times New Roman"/>
              </w:rPr>
            </w:pPr>
            <w:r>
              <w:rPr>
                <w:rFonts w:ascii="Times New Roman" w:hAnsi="Times New Roman" w:cs="Times New Roman"/>
              </w:rPr>
              <w:t>2</w:t>
            </w:r>
          </w:p>
        </w:tc>
      </w:tr>
      <w:tr w14:paraId="2C0C8C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tblCellSpacing w:w="0" w:type="dxa"/>
        </w:trPr>
        <w:tc>
          <w:tcPr>
            <w:tcW w:w="1170" w:type="dxa"/>
            <w:vMerge w:val="restart"/>
            <w:tcBorders>
              <w:top w:val="outset" w:color="auto" w:sz="6" w:space="0"/>
              <w:left w:val="outset" w:color="auto" w:sz="6" w:space="0"/>
              <w:right w:val="outset" w:color="auto" w:sz="6" w:space="0"/>
            </w:tcBorders>
            <w:vAlign w:val="center"/>
          </w:tcPr>
          <w:p w14:paraId="70225CD9">
            <w:pPr>
              <w:widowControl/>
              <w:topLinePunct/>
              <w:spacing w:before="100" w:beforeAutospacing="1" w:after="100" w:afterAutospacing="1" w:line="300" w:lineRule="exact"/>
              <w:jc w:val="center"/>
              <w:rPr>
                <w:rFonts w:ascii="Times New Roman" w:hAnsi="Times New Roman" w:cs="Times New Roman"/>
                <w:kern w:val="0"/>
              </w:rPr>
            </w:pPr>
            <w:r>
              <w:rPr>
                <w:rFonts w:ascii="Times New Roman" w:cs="Times New Roman"/>
                <w:kern w:val="0"/>
              </w:rPr>
              <w:t>褐飞虱</w:t>
            </w:r>
          </w:p>
        </w:tc>
        <w:tc>
          <w:tcPr>
            <w:tcW w:w="3345" w:type="dxa"/>
            <w:tcBorders>
              <w:top w:val="outset" w:color="auto" w:sz="6" w:space="0"/>
              <w:left w:val="outset" w:color="auto" w:sz="6" w:space="0"/>
              <w:bottom w:val="outset" w:color="auto" w:sz="6" w:space="0"/>
              <w:right w:val="outset" w:color="auto" w:sz="6" w:space="0"/>
            </w:tcBorders>
            <w:vAlign w:val="center"/>
          </w:tcPr>
          <w:p w14:paraId="5A002099">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10%</w:t>
            </w:r>
            <w:r>
              <w:rPr>
                <w:rFonts w:ascii="Times New Roman" w:cs="Times New Roman"/>
                <w:kern w:val="0"/>
              </w:rPr>
              <w:t>三氟苯嘧啶，</w:t>
            </w:r>
            <w:r>
              <w:rPr>
                <w:rFonts w:ascii="Times New Roman" w:hAnsi="Times New Roman" w:cs="Times New Roman"/>
                <w:kern w:val="0"/>
              </w:rPr>
              <w:t>1.6g</w:t>
            </w:r>
          </w:p>
        </w:tc>
        <w:tc>
          <w:tcPr>
            <w:tcW w:w="2325" w:type="dxa"/>
            <w:tcBorders>
              <w:top w:val="outset" w:color="auto" w:sz="6" w:space="0"/>
              <w:left w:val="outset" w:color="auto" w:sz="6" w:space="0"/>
              <w:bottom w:val="outset" w:color="auto" w:sz="6" w:space="0"/>
              <w:right w:val="outset" w:color="auto" w:sz="6" w:space="0"/>
            </w:tcBorders>
            <w:vAlign w:val="center"/>
          </w:tcPr>
          <w:p w14:paraId="03F7390B">
            <w:pPr>
              <w:widowControl/>
              <w:topLinePunct/>
              <w:spacing w:before="100" w:beforeAutospacing="1" w:after="100" w:afterAutospacing="1" w:line="300" w:lineRule="exact"/>
              <w:jc w:val="center"/>
              <w:rPr>
                <w:rFonts w:ascii="Times New Roman" w:hAnsi="Times New Roman" w:cs="Times New Roman"/>
              </w:rPr>
            </w:pPr>
            <w:r>
              <w:rPr>
                <w:rFonts w:ascii="Times New Roman" w:cs="Times New Roman"/>
              </w:rPr>
              <w:t>若虫盛孵期喷雾</w:t>
            </w:r>
          </w:p>
        </w:tc>
        <w:tc>
          <w:tcPr>
            <w:tcW w:w="945" w:type="dxa"/>
            <w:tcBorders>
              <w:top w:val="outset" w:color="auto" w:sz="6" w:space="0"/>
              <w:left w:val="outset" w:color="auto" w:sz="6" w:space="0"/>
              <w:bottom w:val="outset" w:color="auto" w:sz="6" w:space="0"/>
              <w:right w:val="outset" w:color="auto" w:sz="6" w:space="0"/>
            </w:tcBorders>
            <w:vAlign w:val="center"/>
          </w:tcPr>
          <w:p w14:paraId="020FAF26">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14</w:t>
            </w:r>
          </w:p>
        </w:tc>
        <w:tc>
          <w:tcPr>
            <w:tcW w:w="1260" w:type="dxa"/>
            <w:tcBorders>
              <w:top w:val="outset" w:color="auto" w:sz="6" w:space="0"/>
              <w:left w:val="outset" w:color="auto" w:sz="6" w:space="0"/>
              <w:bottom w:val="outset" w:color="auto" w:sz="6" w:space="0"/>
              <w:right w:val="outset" w:color="auto" w:sz="6" w:space="0"/>
            </w:tcBorders>
            <w:vAlign w:val="center"/>
          </w:tcPr>
          <w:p w14:paraId="66D6EFB6">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w:t>
            </w:r>
          </w:p>
        </w:tc>
      </w:tr>
      <w:tr w14:paraId="337B02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1170" w:type="dxa"/>
            <w:vMerge w:val="continue"/>
            <w:tcBorders>
              <w:left w:val="outset" w:color="auto" w:sz="6" w:space="0"/>
              <w:right w:val="outset" w:color="auto" w:sz="6" w:space="0"/>
            </w:tcBorders>
            <w:vAlign w:val="center"/>
          </w:tcPr>
          <w:p w14:paraId="3D6494E6">
            <w:pPr>
              <w:widowControl/>
              <w:topLinePunct/>
              <w:spacing w:before="100" w:beforeAutospacing="1" w:after="100" w:afterAutospacing="1" w:line="300" w:lineRule="exact"/>
              <w:jc w:val="center"/>
              <w:rPr>
                <w:rFonts w:ascii="Times New Roman" w:hAnsi="Times New Roman" w:cs="Times New Roman"/>
                <w:kern w:val="0"/>
              </w:rPr>
            </w:pPr>
          </w:p>
        </w:tc>
        <w:tc>
          <w:tcPr>
            <w:tcW w:w="3345" w:type="dxa"/>
            <w:tcBorders>
              <w:top w:val="outset" w:color="auto" w:sz="6" w:space="0"/>
              <w:left w:val="outset" w:color="auto" w:sz="6" w:space="0"/>
              <w:bottom w:val="outset" w:color="auto" w:sz="6" w:space="0"/>
              <w:right w:val="outset" w:color="auto" w:sz="6" w:space="0"/>
            </w:tcBorders>
            <w:vAlign w:val="center"/>
          </w:tcPr>
          <w:p w14:paraId="482946A7">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25%</w:t>
            </w:r>
            <w:r>
              <w:rPr>
                <w:rFonts w:ascii="Times New Roman" w:cs="Times New Roman"/>
                <w:kern w:val="0"/>
              </w:rPr>
              <w:t>及以上含量的呋虫胺，</w:t>
            </w:r>
            <w:r>
              <w:rPr>
                <w:rFonts w:ascii="Times New Roman" w:hAnsi="Times New Roman" w:cs="Times New Roman"/>
                <w:kern w:val="0"/>
              </w:rPr>
              <w:t>10g</w:t>
            </w:r>
          </w:p>
        </w:tc>
        <w:tc>
          <w:tcPr>
            <w:tcW w:w="2325" w:type="dxa"/>
            <w:tcBorders>
              <w:top w:val="outset" w:color="auto" w:sz="6" w:space="0"/>
              <w:left w:val="outset" w:color="auto" w:sz="6" w:space="0"/>
              <w:bottom w:val="outset" w:color="auto" w:sz="6" w:space="0"/>
              <w:right w:val="outset" w:color="auto" w:sz="6" w:space="0"/>
            </w:tcBorders>
            <w:vAlign w:val="center"/>
          </w:tcPr>
          <w:p w14:paraId="123E9E0F">
            <w:pPr>
              <w:widowControl/>
              <w:topLinePunct/>
              <w:spacing w:before="100" w:beforeAutospacing="1" w:after="100" w:afterAutospacing="1" w:line="300" w:lineRule="exact"/>
              <w:jc w:val="center"/>
              <w:rPr>
                <w:rFonts w:ascii="Times New Roman" w:hAnsi="Times New Roman" w:cs="Times New Roman"/>
              </w:rPr>
            </w:pPr>
            <w:r>
              <w:rPr>
                <w:rFonts w:ascii="Times New Roman" w:cs="Times New Roman"/>
              </w:rPr>
              <w:t>若虫盛孵期喷雾</w:t>
            </w:r>
          </w:p>
        </w:tc>
        <w:tc>
          <w:tcPr>
            <w:tcW w:w="945" w:type="dxa"/>
            <w:tcBorders>
              <w:top w:val="outset" w:color="auto" w:sz="6" w:space="0"/>
              <w:left w:val="outset" w:color="auto" w:sz="6" w:space="0"/>
              <w:bottom w:val="outset" w:color="auto" w:sz="6" w:space="0"/>
              <w:right w:val="outset" w:color="auto" w:sz="6" w:space="0"/>
            </w:tcBorders>
            <w:vAlign w:val="center"/>
          </w:tcPr>
          <w:p w14:paraId="5A6304C3">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14</w:t>
            </w:r>
          </w:p>
        </w:tc>
        <w:tc>
          <w:tcPr>
            <w:tcW w:w="1260" w:type="dxa"/>
            <w:tcBorders>
              <w:top w:val="outset" w:color="auto" w:sz="6" w:space="0"/>
              <w:left w:val="outset" w:color="auto" w:sz="6" w:space="0"/>
              <w:bottom w:val="outset" w:color="auto" w:sz="6" w:space="0"/>
              <w:right w:val="outset" w:color="auto" w:sz="6" w:space="0"/>
            </w:tcBorders>
            <w:vAlign w:val="center"/>
          </w:tcPr>
          <w:p w14:paraId="561F4829">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7CADE8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1" w:hRule="atLeast"/>
          <w:tblCellSpacing w:w="0" w:type="dxa"/>
        </w:trPr>
        <w:tc>
          <w:tcPr>
            <w:tcW w:w="1170" w:type="dxa"/>
            <w:vMerge w:val="continue"/>
            <w:tcBorders>
              <w:left w:val="outset" w:color="auto" w:sz="6" w:space="0"/>
              <w:right w:val="outset" w:color="auto" w:sz="6" w:space="0"/>
            </w:tcBorders>
            <w:vAlign w:val="center"/>
          </w:tcPr>
          <w:p w14:paraId="71FAB5CB">
            <w:pPr>
              <w:widowControl/>
              <w:topLinePunct/>
              <w:spacing w:before="100" w:beforeAutospacing="1" w:after="100" w:afterAutospacing="1" w:line="300" w:lineRule="exact"/>
              <w:jc w:val="center"/>
              <w:rPr>
                <w:rFonts w:ascii="Times New Roman" w:hAnsi="Times New Roman" w:cs="Times New Roman"/>
                <w:kern w:val="0"/>
              </w:rPr>
            </w:pPr>
          </w:p>
        </w:tc>
        <w:tc>
          <w:tcPr>
            <w:tcW w:w="3345" w:type="dxa"/>
            <w:tcBorders>
              <w:top w:val="outset" w:color="auto" w:sz="6" w:space="0"/>
              <w:left w:val="outset" w:color="auto" w:sz="6" w:space="0"/>
              <w:bottom w:val="outset" w:color="auto" w:sz="6" w:space="0"/>
              <w:right w:val="outset" w:color="auto" w:sz="6" w:space="0"/>
            </w:tcBorders>
            <w:vAlign w:val="center"/>
          </w:tcPr>
          <w:p w14:paraId="3CD52B2E">
            <w:pPr>
              <w:widowControl/>
              <w:topLinePunct/>
              <w:spacing w:line="300" w:lineRule="exact"/>
              <w:jc w:val="center"/>
              <w:rPr>
                <w:rFonts w:ascii="Times New Roman" w:hAnsi="Times New Roman" w:cs="Times New Roman"/>
                <w:kern w:val="0"/>
              </w:rPr>
            </w:pPr>
            <w:r>
              <w:rPr>
                <w:rFonts w:ascii="Times New Roman" w:hAnsi="Times New Roman" w:cs="Times New Roman"/>
              </w:rPr>
              <w:t>25%</w:t>
            </w:r>
            <w:r>
              <w:rPr>
                <w:rFonts w:ascii="Times New Roman" w:cs="Times New Roman"/>
                <w:kern w:val="0"/>
              </w:rPr>
              <w:t>及以上含量的吡蚜酮，</w:t>
            </w:r>
            <w:r>
              <w:rPr>
                <w:rFonts w:ascii="Times New Roman" w:hAnsi="Times New Roman" w:cs="Times New Roman"/>
                <w:kern w:val="0"/>
              </w:rPr>
              <w:t>5-7.5g</w:t>
            </w:r>
          </w:p>
          <w:p w14:paraId="7EBCD9F0">
            <w:pPr>
              <w:widowControl/>
              <w:topLinePunct/>
              <w:spacing w:line="300" w:lineRule="exact"/>
              <w:jc w:val="center"/>
              <w:rPr>
                <w:rFonts w:ascii="Times New Roman" w:hAnsi="Times New Roman" w:cs="Times New Roman"/>
              </w:rPr>
            </w:pPr>
            <w:r>
              <w:rPr>
                <w:rFonts w:ascii="Times New Roman" w:cs="Times New Roman"/>
                <w:kern w:val="0"/>
              </w:rPr>
              <w:t>加</w:t>
            </w:r>
            <w:r>
              <w:rPr>
                <w:rFonts w:ascii="Times New Roman" w:hAnsi="Times New Roman" w:cs="Times New Roman"/>
                <w:kern w:val="0"/>
              </w:rPr>
              <w:t>10%</w:t>
            </w:r>
            <w:r>
              <w:rPr>
                <w:rFonts w:ascii="Times New Roman" w:cs="Times New Roman"/>
                <w:kern w:val="0"/>
              </w:rPr>
              <w:t>及以上含量的烯啶虫胺，</w:t>
            </w:r>
            <w:r>
              <w:rPr>
                <w:rFonts w:ascii="Times New Roman" w:hAnsi="Times New Roman" w:cs="Times New Roman"/>
                <w:kern w:val="0"/>
              </w:rPr>
              <w:t>5g</w:t>
            </w:r>
          </w:p>
        </w:tc>
        <w:tc>
          <w:tcPr>
            <w:tcW w:w="2325" w:type="dxa"/>
            <w:tcBorders>
              <w:top w:val="outset" w:color="auto" w:sz="6" w:space="0"/>
              <w:left w:val="outset" w:color="auto" w:sz="6" w:space="0"/>
              <w:bottom w:val="outset" w:color="auto" w:sz="6" w:space="0"/>
              <w:right w:val="outset" w:color="auto" w:sz="6" w:space="0"/>
            </w:tcBorders>
            <w:vAlign w:val="center"/>
          </w:tcPr>
          <w:p w14:paraId="2BE2EF75">
            <w:pPr>
              <w:widowControl/>
              <w:topLinePunct/>
              <w:spacing w:line="300" w:lineRule="exact"/>
              <w:jc w:val="center"/>
              <w:rPr>
                <w:rFonts w:ascii="Times New Roman" w:hAnsi="Times New Roman" w:cs="Times New Roman"/>
              </w:rPr>
            </w:pPr>
            <w:r>
              <w:rPr>
                <w:rFonts w:ascii="Times New Roman" w:cs="Times New Roman"/>
              </w:rPr>
              <w:t>若虫盛孵期喷雾</w:t>
            </w:r>
          </w:p>
        </w:tc>
        <w:tc>
          <w:tcPr>
            <w:tcW w:w="945" w:type="dxa"/>
            <w:tcBorders>
              <w:top w:val="outset" w:color="auto" w:sz="6" w:space="0"/>
              <w:left w:val="outset" w:color="auto" w:sz="6" w:space="0"/>
              <w:bottom w:val="outset" w:color="auto" w:sz="6" w:space="0"/>
              <w:right w:val="outset" w:color="auto" w:sz="6" w:space="0"/>
            </w:tcBorders>
            <w:vAlign w:val="center"/>
          </w:tcPr>
          <w:p w14:paraId="61D82305">
            <w:pPr>
              <w:widowControl/>
              <w:topLinePunct/>
              <w:spacing w:line="300" w:lineRule="exact"/>
              <w:jc w:val="center"/>
              <w:rPr>
                <w:rFonts w:ascii="Times New Roman" w:hAnsi="Times New Roman" w:cs="Times New Roman"/>
              </w:rPr>
            </w:pPr>
            <w:r>
              <w:rPr>
                <w:rFonts w:ascii="Times New Roman" w:hAnsi="Times New Roman" w:cs="Times New Roman"/>
              </w:rPr>
              <w:t>14</w:t>
            </w:r>
          </w:p>
        </w:tc>
        <w:tc>
          <w:tcPr>
            <w:tcW w:w="1260" w:type="dxa"/>
            <w:tcBorders>
              <w:top w:val="outset" w:color="auto" w:sz="6" w:space="0"/>
              <w:left w:val="outset" w:color="auto" w:sz="6" w:space="0"/>
              <w:bottom w:val="outset" w:color="auto" w:sz="6" w:space="0"/>
              <w:right w:val="outset" w:color="auto" w:sz="6" w:space="0"/>
            </w:tcBorders>
            <w:vAlign w:val="center"/>
          </w:tcPr>
          <w:p w14:paraId="2F7A4D12">
            <w:pPr>
              <w:widowControl/>
              <w:topLinePunct/>
              <w:spacing w:line="300" w:lineRule="exact"/>
              <w:jc w:val="center"/>
              <w:rPr>
                <w:rFonts w:ascii="Times New Roman" w:hAnsi="Times New Roman" w:cs="Times New Roman"/>
              </w:rPr>
            </w:pPr>
            <w:r>
              <w:rPr>
                <w:rFonts w:ascii="Times New Roman" w:hAnsi="Times New Roman" w:cs="Times New Roman"/>
              </w:rPr>
              <w:t>2</w:t>
            </w:r>
          </w:p>
        </w:tc>
      </w:tr>
      <w:tr w14:paraId="716C51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1" w:hRule="atLeast"/>
          <w:tblCellSpacing w:w="0" w:type="dxa"/>
        </w:trPr>
        <w:tc>
          <w:tcPr>
            <w:tcW w:w="1170" w:type="dxa"/>
            <w:vMerge w:val="continue"/>
            <w:tcBorders>
              <w:left w:val="outset" w:color="auto" w:sz="6" w:space="0"/>
              <w:bottom w:val="outset" w:color="auto" w:sz="6" w:space="0"/>
              <w:right w:val="outset" w:color="auto" w:sz="6" w:space="0"/>
            </w:tcBorders>
            <w:vAlign w:val="center"/>
          </w:tcPr>
          <w:p w14:paraId="4BFD0A4F">
            <w:pPr>
              <w:widowControl/>
              <w:topLinePunct/>
              <w:spacing w:before="100" w:beforeAutospacing="1" w:after="100" w:afterAutospacing="1" w:line="300" w:lineRule="exact"/>
              <w:jc w:val="center"/>
              <w:rPr>
                <w:rFonts w:ascii="Times New Roman" w:hAnsi="Times New Roman" w:cs="Times New Roman"/>
                <w:kern w:val="0"/>
              </w:rPr>
            </w:pPr>
          </w:p>
        </w:tc>
        <w:tc>
          <w:tcPr>
            <w:tcW w:w="3345" w:type="dxa"/>
            <w:tcBorders>
              <w:top w:val="outset" w:color="auto" w:sz="6" w:space="0"/>
              <w:left w:val="outset" w:color="auto" w:sz="6" w:space="0"/>
              <w:bottom w:val="outset" w:color="auto" w:sz="6" w:space="0"/>
              <w:right w:val="outset" w:color="auto" w:sz="6" w:space="0"/>
            </w:tcBorders>
            <w:vAlign w:val="center"/>
          </w:tcPr>
          <w:p w14:paraId="6892F55A">
            <w:pPr>
              <w:widowControl/>
              <w:topLinePunct/>
              <w:spacing w:line="300" w:lineRule="exact"/>
              <w:jc w:val="center"/>
              <w:rPr>
                <w:rFonts w:ascii="Times New Roman" w:hAnsi="Times New Roman" w:cs="Times New Roman"/>
              </w:rPr>
            </w:pPr>
            <w:r>
              <w:rPr>
                <w:rFonts w:ascii="Times New Roman" w:hAnsi="Times New Roman" w:cs="Times New Roman"/>
              </w:rPr>
              <w:t>80%</w:t>
            </w:r>
            <w:r>
              <w:rPr>
                <w:rFonts w:ascii="Times New Roman" w:cs="Times New Roman"/>
              </w:rPr>
              <w:t>敌敌畏，</w:t>
            </w:r>
            <w:r>
              <w:rPr>
                <w:rFonts w:ascii="Times New Roman" w:hAnsi="Times New Roman" w:cs="Times New Roman"/>
              </w:rPr>
              <w:t>200g</w:t>
            </w:r>
          </w:p>
        </w:tc>
        <w:tc>
          <w:tcPr>
            <w:tcW w:w="2325" w:type="dxa"/>
            <w:tcBorders>
              <w:top w:val="outset" w:color="auto" w:sz="6" w:space="0"/>
              <w:left w:val="outset" w:color="auto" w:sz="6" w:space="0"/>
              <w:bottom w:val="outset" w:color="auto" w:sz="6" w:space="0"/>
              <w:right w:val="outset" w:color="auto" w:sz="6" w:space="0"/>
            </w:tcBorders>
            <w:vAlign w:val="center"/>
          </w:tcPr>
          <w:p w14:paraId="3901BE52">
            <w:pPr>
              <w:widowControl/>
              <w:topLinePunct/>
              <w:spacing w:line="300" w:lineRule="exact"/>
              <w:jc w:val="center"/>
              <w:rPr>
                <w:rFonts w:ascii="Times New Roman" w:hAnsi="Times New Roman" w:cs="Times New Roman"/>
              </w:rPr>
            </w:pPr>
            <w:r>
              <w:rPr>
                <w:rFonts w:ascii="Times New Roman" w:cs="Times New Roman"/>
              </w:rPr>
              <w:t>后期田间缺水下撒施</w:t>
            </w:r>
          </w:p>
        </w:tc>
        <w:tc>
          <w:tcPr>
            <w:tcW w:w="945" w:type="dxa"/>
            <w:tcBorders>
              <w:top w:val="outset" w:color="auto" w:sz="6" w:space="0"/>
              <w:left w:val="outset" w:color="auto" w:sz="6" w:space="0"/>
              <w:bottom w:val="outset" w:color="auto" w:sz="6" w:space="0"/>
              <w:right w:val="outset" w:color="auto" w:sz="6" w:space="0"/>
            </w:tcBorders>
            <w:vAlign w:val="center"/>
          </w:tcPr>
          <w:p w14:paraId="7BA5BB21">
            <w:pPr>
              <w:widowControl/>
              <w:topLinePunct/>
              <w:spacing w:line="300" w:lineRule="exact"/>
              <w:jc w:val="center"/>
              <w:rPr>
                <w:rFonts w:ascii="Times New Roman" w:hAnsi="Times New Roman" w:cs="Times New Roman"/>
              </w:rPr>
            </w:pPr>
            <w:r>
              <w:rPr>
                <w:rFonts w:ascii="Times New Roman" w:hAnsi="Times New Roman" w:cs="Times New Roman"/>
              </w:rPr>
              <w:t>6</w:t>
            </w:r>
          </w:p>
        </w:tc>
        <w:tc>
          <w:tcPr>
            <w:tcW w:w="1260" w:type="dxa"/>
            <w:tcBorders>
              <w:top w:val="outset" w:color="auto" w:sz="6" w:space="0"/>
              <w:left w:val="outset" w:color="auto" w:sz="6" w:space="0"/>
              <w:bottom w:val="outset" w:color="auto" w:sz="6" w:space="0"/>
              <w:right w:val="outset" w:color="auto" w:sz="6" w:space="0"/>
            </w:tcBorders>
            <w:vAlign w:val="center"/>
          </w:tcPr>
          <w:p w14:paraId="0AEC3865">
            <w:pPr>
              <w:widowControl/>
              <w:topLinePunct/>
              <w:spacing w:line="300" w:lineRule="exact"/>
              <w:jc w:val="center"/>
              <w:rPr>
                <w:rFonts w:ascii="Times New Roman" w:hAnsi="Times New Roman" w:cs="Times New Roman"/>
              </w:rPr>
            </w:pPr>
            <w:r>
              <w:rPr>
                <w:rFonts w:ascii="Times New Roman" w:hAnsi="Times New Roman" w:cs="Times New Roman"/>
              </w:rPr>
              <w:t>1</w:t>
            </w:r>
          </w:p>
        </w:tc>
      </w:tr>
      <w:tr w14:paraId="49553D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tblCellSpacing w:w="0" w:type="dxa"/>
        </w:trPr>
        <w:tc>
          <w:tcPr>
            <w:tcW w:w="1170" w:type="dxa"/>
            <w:vMerge w:val="restart"/>
            <w:tcBorders>
              <w:top w:val="outset" w:color="auto" w:sz="6" w:space="0"/>
              <w:left w:val="outset" w:color="auto" w:sz="6" w:space="0"/>
              <w:bottom w:val="outset" w:color="auto" w:sz="6" w:space="0"/>
              <w:right w:val="outset" w:color="auto" w:sz="6" w:space="0"/>
            </w:tcBorders>
            <w:vAlign w:val="center"/>
          </w:tcPr>
          <w:p w14:paraId="4B70F8A0">
            <w:pPr>
              <w:widowControl/>
              <w:topLinePunct/>
              <w:spacing w:before="100" w:beforeAutospacing="1" w:after="100" w:afterAutospacing="1" w:line="300" w:lineRule="exact"/>
              <w:jc w:val="center"/>
              <w:rPr>
                <w:rFonts w:ascii="Times New Roman" w:hAnsi="Times New Roman" w:cs="Times New Roman"/>
                <w:kern w:val="0"/>
              </w:rPr>
            </w:pPr>
            <w:r>
              <w:rPr>
                <w:rFonts w:ascii="Times New Roman" w:cs="Times New Roman"/>
                <w:kern w:val="0"/>
              </w:rPr>
              <w:t>稻纵卷叶螟</w:t>
            </w:r>
          </w:p>
        </w:tc>
        <w:tc>
          <w:tcPr>
            <w:tcW w:w="3345" w:type="dxa"/>
            <w:tcBorders>
              <w:top w:val="outset" w:color="auto" w:sz="6" w:space="0"/>
              <w:left w:val="outset" w:color="auto" w:sz="6" w:space="0"/>
              <w:bottom w:val="outset" w:color="auto" w:sz="6" w:space="0"/>
              <w:right w:val="outset" w:color="auto" w:sz="6" w:space="0"/>
            </w:tcBorders>
            <w:vAlign w:val="center"/>
          </w:tcPr>
          <w:p w14:paraId="43984096">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20%</w:t>
            </w:r>
            <w:r>
              <w:rPr>
                <w:rFonts w:ascii="Times New Roman" w:cs="Times New Roman"/>
                <w:kern w:val="0"/>
              </w:rPr>
              <w:t>氯虫苯甲酰胺</w:t>
            </w:r>
            <w:r>
              <w:rPr>
                <w:rFonts w:ascii="Times New Roman" w:hAnsi="Times New Roman" w:cs="Times New Roman"/>
                <w:kern w:val="0"/>
              </w:rPr>
              <w:t>,2g</w:t>
            </w:r>
          </w:p>
        </w:tc>
        <w:tc>
          <w:tcPr>
            <w:tcW w:w="2325" w:type="dxa"/>
            <w:tcBorders>
              <w:top w:val="outset" w:color="auto" w:sz="6" w:space="0"/>
              <w:left w:val="outset" w:color="auto" w:sz="6" w:space="0"/>
              <w:bottom w:val="outset" w:color="auto" w:sz="6" w:space="0"/>
              <w:right w:val="outset" w:color="auto" w:sz="6" w:space="0"/>
            </w:tcBorders>
            <w:vAlign w:val="center"/>
          </w:tcPr>
          <w:p w14:paraId="3F016555">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rPr>
              <w:t>1</w:t>
            </w:r>
            <w:r>
              <w:rPr>
                <w:rFonts w:ascii="Times New Roman" w:cs="Times New Roman"/>
              </w:rPr>
              <w:t>、</w:t>
            </w:r>
            <w:r>
              <w:rPr>
                <w:rFonts w:ascii="Times New Roman" w:hAnsi="Times New Roman" w:cs="Times New Roman"/>
              </w:rPr>
              <w:t>2</w:t>
            </w:r>
            <w:r>
              <w:rPr>
                <w:rFonts w:ascii="Times New Roman" w:cs="Times New Roman"/>
              </w:rPr>
              <w:t>龄幼虫高峰期喷雾</w:t>
            </w:r>
          </w:p>
        </w:tc>
        <w:tc>
          <w:tcPr>
            <w:tcW w:w="945" w:type="dxa"/>
            <w:tcBorders>
              <w:top w:val="outset" w:color="auto" w:sz="6" w:space="0"/>
              <w:left w:val="outset" w:color="auto" w:sz="6" w:space="0"/>
              <w:bottom w:val="outset" w:color="auto" w:sz="6" w:space="0"/>
              <w:right w:val="outset" w:color="auto" w:sz="6" w:space="0"/>
            </w:tcBorders>
            <w:vAlign w:val="center"/>
          </w:tcPr>
          <w:p w14:paraId="434801BF">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15</w:t>
            </w:r>
          </w:p>
        </w:tc>
        <w:tc>
          <w:tcPr>
            <w:tcW w:w="1260" w:type="dxa"/>
            <w:tcBorders>
              <w:top w:val="outset" w:color="auto" w:sz="6" w:space="0"/>
              <w:left w:val="outset" w:color="auto" w:sz="6" w:space="0"/>
              <w:bottom w:val="outset" w:color="auto" w:sz="6" w:space="0"/>
              <w:right w:val="outset" w:color="auto" w:sz="6" w:space="0"/>
            </w:tcBorders>
            <w:vAlign w:val="center"/>
          </w:tcPr>
          <w:p w14:paraId="749CCABF">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13529E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8" w:hRule="atLeast"/>
          <w:tblCellSpacing w:w="0" w:type="dxa"/>
        </w:trPr>
        <w:tc>
          <w:tcPr>
            <w:tcW w:w="1170" w:type="dxa"/>
            <w:vMerge w:val="continue"/>
            <w:tcBorders>
              <w:top w:val="outset" w:color="auto" w:sz="6" w:space="0"/>
              <w:left w:val="outset" w:color="auto" w:sz="6" w:space="0"/>
              <w:bottom w:val="outset" w:color="auto" w:sz="6" w:space="0"/>
              <w:right w:val="outset" w:color="auto" w:sz="6" w:space="0"/>
            </w:tcBorders>
            <w:vAlign w:val="center"/>
          </w:tcPr>
          <w:p w14:paraId="7E13BA9F">
            <w:pPr>
              <w:widowControl/>
              <w:topLinePunct/>
              <w:spacing w:before="100" w:beforeAutospacing="1" w:after="100" w:afterAutospacing="1" w:line="300" w:lineRule="exact"/>
              <w:jc w:val="center"/>
              <w:rPr>
                <w:rFonts w:ascii="Times New Roman" w:hAnsi="Times New Roman" w:cs="Times New Roman"/>
                <w:kern w:val="0"/>
              </w:rPr>
            </w:pPr>
          </w:p>
        </w:tc>
        <w:tc>
          <w:tcPr>
            <w:tcW w:w="3345" w:type="dxa"/>
            <w:tcBorders>
              <w:top w:val="outset" w:color="auto" w:sz="6" w:space="0"/>
              <w:left w:val="outset" w:color="auto" w:sz="6" w:space="0"/>
              <w:bottom w:val="outset" w:color="auto" w:sz="6" w:space="0"/>
              <w:right w:val="outset" w:color="auto" w:sz="6" w:space="0"/>
            </w:tcBorders>
            <w:vAlign w:val="center"/>
          </w:tcPr>
          <w:p w14:paraId="1AEC5EEF">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1.8%</w:t>
            </w:r>
            <w:r>
              <w:rPr>
                <w:rFonts w:ascii="Times New Roman" w:cs="Times New Roman"/>
                <w:kern w:val="0"/>
              </w:rPr>
              <w:t>阿维菌素，</w:t>
            </w:r>
            <w:r>
              <w:rPr>
                <w:rFonts w:ascii="Times New Roman" w:hAnsi="Times New Roman" w:cs="Times New Roman"/>
                <w:kern w:val="0"/>
              </w:rPr>
              <w:t>0.36g</w:t>
            </w:r>
          </w:p>
        </w:tc>
        <w:tc>
          <w:tcPr>
            <w:tcW w:w="2325" w:type="dxa"/>
            <w:tcBorders>
              <w:top w:val="outset" w:color="auto" w:sz="6" w:space="0"/>
              <w:left w:val="outset" w:color="auto" w:sz="6" w:space="0"/>
              <w:bottom w:val="outset" w:color="auto" w:sz="6" w:space="0"/>
              <w:right w:val="outset" w:color="auto" w:sz="6" w:space="0"/>
            </w:tcBorders>
            <w:vAlign w:val="center"/>
          </w:tcPr>
          <w:p w14:paraId="4CE349C5">
            <w:pPr>
              <w:widowControl/>
              <w:topLinePunct/>
              <w:spacing w:before="100" w:beforeAutospacing="1" w:after="100" w:afterAutospacing="1" w:line="300" w:lineRule="exact"/>
              <w:jc w:val="center"/>
              <w:rPr>
                <w:rFonts w:ascii="Times New Roman" w:hAnsi="Times New Roman" w:cs="Times New Roman"/>
              </w:rPr>
            </w:pPr>
            <w:r>
              <w:rPr>
                <w:rFonts w:ascii="Times New Roman" w:hAnsi="Times New Roman" w:cs="Times New Roman"/>
              </w:rPr>
              <w:t>1</w:t>
            </w:r>
            <w:r>
              <w:rPr>
                <w:rFonts w:ascii="Times New Roman" w:cs="Times New Roman"/>
              </w:rPr>
              <w:t>、</w:t>
            </w:r>
            <w:r>
              <w:rPr>
                <w:rFonts w:ascii="Times New Roman" w:hAnsi="Times New Roman" w:cs="Times New Roman"/>
              </w:rPr>
              <w:t>2</w:t>
            </w:r>
            <w:r>
              <w:rPr>
                <w:rFonts w:ascii="Times New Roman" w:cs="Times New Roman"/>
              </w:rPr>
              <w:t>龄幼虫高峰期喷雾</w:t>
            </w:r>
          </w:p>
        </w:tc>
        <w:tc>
          <w:tcPr>
            <w:tcW w:w="945" w:type="dxa"/>
            <w:tcBorders>
              <w:top w:val="outset" w:color="auto" w:sz="6" w:space="0"/>
              <w:left w:val="outset" w:color="auto" w:sz="6" w:space="0"/>
              <w:bottom w:val="outset" w:color="auto" w:sz="6" w:space="0"/>
              <w:right w:val="outset" w:color="auto" w:sz="6" w:space="0"/>
            </w:tcBorders>
            <w:vAlign w:val="center"/>
          </w:tcPr>
          <w:p w14:paraId="0DC5724A">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7</w:t>
            </w:r>
          </w:p>
        </w:tc>
        <w:tc>
          <w:tcPr>
            <w:tcW w:w="1260" w:type="dxa"/>
            <w:tcBorders>
              <w:top w:val="outset" w:color="auto" w:sz="6" w:space="0"/>
              <w:left w:val="outset" w:color="auto" w:sz="6" w:space="0"/>
              <w:bottom w:val="outset" w:color="auto" w:sz="6" w:space="0"/>
              <w:right w:val="outset" w:color="auto" w:sz="6" w:space="0"/>
            </w:tcBorders>
            <w:vAlign w:val="center"/>
          </w:tcPr>
          <w:p w14:paraId="09F93A90">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5EC2C6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3" w:hRule="atLeast"/>
          <w:tblCellSpacing w:w="0" w:type="dxa"/>
        </w:trPr>
        <w:tc>
          <w:tcPr>
            <w:tcW w:w="1170" w:type="dxa"/>
            <w:vMerge w:val="continue"/>
            <w:tcBorders>
              <w:top w:val="outset" w:color="auto" w:sz="6" w:space="0"/>
              <w:left w:val="outset" w:color="auto" w:sz="6" w:space="0"/>
              <w:bottom w:val="outset" w:color="auto" w:sz="6" w:space="0"/>
              <w:right w:val="outset" w:color="auto" w:sz="6" w:space="0"/>
            </w:tcBorders>
            <w:vAlign w:val="center"/>
          </w:tcPr>
          <w:p w14:paraId="74EB6753">
            <w:pPr>
              <w:widowControl/>
              <w:topLinePunct/>
              <w:spacing w:before="100" w:beforeAutospacing="1" w:after="100" w:afterAutospacing="1" w:line="300" w:lineRule="exact"/>
              <w:jc w:val="center"/>
              <w:rPr>
                <w:rFonts w:ascii="Times New Roman" w:hAnsi="Times New Roman" w:cs="Times New Roman"/>
                <w:kern w:val="0"/>
              </w:rPr>
            </w:pPr>
          </w:p>
        </w:tc>
        <w:tc>
          <w:tcPr>
            <w:tcW w:w="3345" w:type="dxa"/>
            <w:tcBorders>
              <w:top w:val="outset" w:color="auto" w:sz="6" w:space="0"/>
              <w:left w:val="outset" w:color="auto" w:sz="6" w:space="0"/>
              <w:bottom w:val="outset" w:color="auto" w:sz="6" w:space="0"/>
              <w:right w:val="outset" w:color="auto" w:sz="6" w:space="0"/>
            </w:tcBorders>
            <w:vAlign w:val="center"/>
          </w:tcPr>
          <w:p w14:paraId="26E7B6CE">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3%</w:t>
            </w:r>
            <w:r>
              <w:rPr>
                <w:rFonts w:ascii="Times New Roman" w:cs="Times New Roman"/>
                <w:kern w:val="0"/>
              </w:rPr>
              <w:t>及以上甲维盐，</w:t>
            </w:r>
            <w:r>
              <w:rPr>
                <w:rFonts w:ascii="Times New Roman" w:hAnsi="Times New Roman" w:cs="Times New Roman"/>
                <w:kern w:val="0"/>
              </w:rPr>
              <w:t>1.5g</w:t>
            </w:r>
          </w:p>
        </w:tc>
        <w:tc>
          <w:tcPr>
            <w:tcW w:w="2325" w:type="dxa"/>
            <w:tcBorders>
              <w:top w:val="outset" w:color="auto" w:sz="6" w:space="0"/>
              <w:left w:val="outset" w:color="auto" w:sz="6" w:space="0"/>
              <w:bottom w:val="outset" w:color="auto" w:sz="6" w:space="0"/>
              <w:right w:val="outset" w:color="auto" w:sz="6" w:space="0"/>
            </w:tcBorders>
            <w:vAlign w:val="center"/>
          </w:tcPr>
          <w:p w14:paraId="0D028DAD">
            <w:pPr>
              <w:widowControl/>
              <w:topLinePunct/>
              <w:spacing w:before="100" w:beforeAutospacing="1" w:after="100" w:afterAutospacing="1" w:line="300" w:lineRule="exact"/>
              <w:jc w:val="center"/>
              <w:rPr>
                <w:rFonts w:ascii="Times New Roman" w:hAnsi="Times New Roman" w:cs="Times New Roman"/>
              </w:rPr>
            </w:pPr>
            <w:r>
              <w:rPr>
                <w:rFonts w:ascii="Times New Roman" w:hAnsi="Times New Roman" w:cs="Times New Roman"/>
              </w:rPr>
              <w:t>1</w:t>
            </w:r>
            <w:r>
              <w:rPr>
                <w:rFonts w:ascii="Times New Roman" w:cs="Times New Roman"/>
              </w:rPr>
              <w:t>、</w:t>
            </w:r>
            <w:r>
              <w:rPr>
                <w:rFonts w:ascii="Times New Roman" w:hAnsi="Times New Roman" w:cs="Times New Roman"/>
              </w:rPr>
              <w:t>2</w:t>
            </w:r>
            <w:r>
              <w:rPr>
                <w:rFonts w:ascii="Times New Roman" w:cs="Times New Roman"/>
              </w:rPr>
              <w:t>龄幼虫高峰期喷雾</w:t>
            </w:r>
          </w:p>
        </w:tc>
        <w:tc>
          <w:tcPr>
            <w:tcW w:w="945" w:type="dxa"/>
            <w:tcBorders>
              <w:top w:val="outset" w:color="auto" w:sz="6" w:space="0"/>
              <w:left w:val="outset" w:color="auto" w:sz="6" w:space="0"/>
              <w:bottom w:val="outset" w:color="auto" w:sz="6" w:space="0"/>
              <w:right w:val="outset" w:color="auto" w:sz="6" w:space="0"/>
            </w:tcBorders>
            <w:vAlign w:val="center"/>
          </w:tcPr>
          <w:p w14:paraId="2419D2EE">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14</w:t>
            </w:r>
          </w:p>
        </w:tc>
        <w:tc>
          <w:tcPr>
            <w:tcW w:w="1260" w:type="dxa"/>
            <w:tcBorders>
              <w:top w:val="outset" w:color="auto" w:sz="6" w:space="0"/>
              <w:left w:val="outset" w:color="auto" w:sz="6" w:space="0"/>
              <w:bottom w:val="outset" w:color="auto" w:sz="6" w:space="0"/>
              <w:right w:val="outset" w:color="auto" w:sz="6" w:space="0"/>
            </w:tcBorders>
            <w:vAlign w:val="center"/>
          </w:tcPr>
          <w:p w14:paraId="7E6858E3">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56C94C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0" w:hRule="atLeast"/>
          <w:tblCellSpacing w:w="0" w:type="dxa"/>
        </w:trPr>
        <w:tc>
          <w:tcPr>
            <w:tcW w:w="1170" w:type="dxa"/>
            <w:vMerge w:val="continue"/>
            <w:tcBorders>
              <w:top w:val="outset" w:color="auto" w:sz="6" w:space="0"/>
              <w:left w:val="outset" w:color="auto" w:sz="6" w:space="0"/>
              <w:bottom w:val="outset" w:color="auto" w:sz="6" w:space="0"/>
              <w:right w:val="outset" w:color="auto" w:sz="6" w:space="0"/>
            </w:tcBorders>
            <w:vAlign w:val="center"/>
          </w:tcPr>
          <w:p w14:paraId="4DCDBE36">
            <w:pPr>
              <w:widowControl/>
              <w:topLinePunct/>
              <w:spacing w:before="100" w:beforeAutospacing="1" w:after="100" w:afterAutospacing="1" w:line="300" w:lineRule="exact"/>
              <w:jc w:val="center"/>
              <w:rPr>
                <w:rFonts w:ascii="Times New Roman" w:hAnsi="Times New Roman" w:cs="Times New Roman"/>
                <w:kern w:val="0"/>
              </w:rPr>
            </w:pPr>
          </w:p>
        </w:tc>
        <w:tc>
          <w:tcPr>
            <w:tcW w:w="3345" w:type="dxa"/>
            <w:tcBorders>
              <w:top w:val="outset" w:color="auto" w:sz="6" w:space="0"/>
              <w:left w:val="outset" w:color="auto" w:sz="6" w:space="0"/>
              <w:bottom w:val="outset" w:color="auto" w:sz="6" w:space="0"/>
              <w:right w:val="outset" w:color="auto" w:sz="6" w:space="0"/>
            </w:tcBorders>
            <w:vAlign w:val="center"/>
          </w:tcPr>
          <w:p w14:paraId="1E3C4606">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15%</w:t>
            </w:r>
            <w:r>
              <w:rPr>
                <w:rFonts w:ascii="Times New Roman" w:cs="Times New Roman"/>
                <w:kern w:val="0"/>
              </w:rPr>
              <w:t>茚虫威，</w:t>
            </w:r>
            <w:r>
              <w:rPr>
                <w:rFonts w:ascii="Times New Roman" w:hAnsi="Times New Roman" w:cs="Times New Roman"/>
                <w:kern w:val="0"/>
              </w:rPr>
              <w:t>1.8g</w:t>
            </w:r>
          </w:p>
        </w:tc>
        <w:tc>
          <w:tcPr>
            <w:tcW w:w="2325" w:type="dxa"/>
            <w:tcBorders>
              <w:top w:val="outset" w:color="auto" w:sz="6" w:space="0"/>
              <w:left w:val="outset" w:color="auto" w:sz="6" w:space="0"/>
              <w:bottom w:val="outset" w:color="auto" w:sz="6" w:space="0"/>
              <w:right w:val="outset" w:color="auto" w:sz="6" w:space="0"/>
            </w:tcBorders>
            <w:vAlign w:val="center"/>
          </w:tcPr>
          <w:p w14:paraId="415000A2">
            <w:pPr>
              <w:widowControl/>
              <w:topLinePunct/>
              <w:spacing w:before="100" w:beforeAutospacing="1" w:after="100" w:afterAutospacing="1" w:line="300" w:lineRule="exact"/>
              <w:jc w:val="center"/>
              <w:rPr>
                <w:rFonts w:ascii="Times New Roman" w:hAnsi="Times New Roman" w:cs="Times New Roman"/>
              </w:rPr>
            </w:pPr>
            <w:r>
              <w:rPr>
                <w:rFonts w:ascii="Times New Roman" w:hAnsi="Times New Roman" w:cs="Times New Roman"/>
              </w:rPr>
              <w:t>1</w:t>
            </w:r>
            <w:r>
              <w:rPr>
                <w:rFonts w:ascii="Times New Roman" w:cs="Times New Roman"/>
              </w:rPr>
              <w:t>、</w:t>
            </w:r>
            <w:r>
              <w:rPr>
                <w:rFonts w:ascii="Times New Roman" w:hAnsi="Times New Roman" w:cs="Times New Roman"/>
              </w:rPr>
              <w:t>2</w:t>
            </w:r>
            <w:r>
              <w:rPr>
                <w:rFonts w:ascii="Times New Roman" w:cs="Times New Roman"/>
              </w:rPr>
              <w:t>龄幼虫高峰期喷雾</w:t>
            </w:r>
          </w:p>
        </w:tc>
        <w:tc>
          <w:tcPr>
            <w:tcW w:w="945" w:type="dxa"/>
            <w:tcBorders>
              <w:top w:val="outset" w:color="auto" w:sz="6" w:space="0"/>
              <w:left w:val="outset" w:color="auto" w:sz="6" w:space="0"/>
              <w:bottom w:val="outset" w:color="auto" w:sz="6" w:space="0"/>
              <w:right w:val="outset" w:color="auto" w:sz="6" w:space="0"/>
            </w:tcBorders>
            <w:vAlign w:val="center"/>
          </w:tcPr>
          <w:p w14:paraId="6A40B8F0">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3</w:t>
            </w:r>
            <w:r>
              <w:rPr>
                <w:rFonts w:hint="eastAsia" w:ascii="Times New Roman" w:hAnsi="Times New Roman" w:cs="Times New Roman"/>
                <w:kern w:val="0"/>
              </w:rPr>
              <w:t>0</w:t>
            </w:r>
          </w:p>
        </w:tc>
        <w:tc>
          <w:tcPr>
            <w:tcW w:w="1260" w:type="dxa"/>
            <w:tcBorders>
              <w:top w:val="outset" w:color="auto" w:sz="6" w:space="0"/>
              <w:left w:val="outset" w:color="auto" w:sz="6" w:space="0"/>
              <w:bottom w:val="outset" w:color="auto" w:sz="6" w:space="0"/>
              <w:right w:val="outset" w:color="auto" w:sz="6" w:space="0"/>
            </w:tcBorders>
            <w:vAlign w:val="center"/>
          </w:tcPr>
          <w:p w14:paraId="7DA22743">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3EA9BB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1170" w:type="dxa"/>
            <w:vMerge w:val="restart"/>
            <w:tcBorders>
              <w:top w:val="outset" w:color="auto" w:sz="6" w:space="0"/>
              <w:left w:val="outset" w:color="auto" w:sz="6" w:space="0"/>
              <w:right w:val="outset" w:color="auto" w:sz="6" w:space="0"/>
            </w:tcBorders>
            <w:vAlign w:val="center"/>
          </w:tcPr>
          <w:p w14:paraId="57CA29A8">
            <w:pPr>
              <w:widowControl/>
              <w:topLinePunct/>
              <w:spacing w:before="100" w:beforeAutospacing="1" w:after="100" w:afterAutospacing="1" w:line="300" w:lineRule="exact"/>
              <w:jc w:val="center"/>
              <w:rPr>
                <w:rFonts w:ascii="Times New Roman" w:hAnsi="Times New Roman" w:cs="Times New Roman"/>
                <w:kern w:val="0"/>
              </w:rPr>
            </w:pPr>
            <w:r>
              <w:rPr>
                <w:rFonts w:ascii="Times New Roman" w:cs="Times New Roman"/>
                <w:kern w:val="0"/>
              </w:rPr>
              <w:t>二化螟</w:t>
            </w:r>
          </w:p>
        </w:tc>
        <w:tc>
          <w:tcPr>
            <w:tcW w:w="3345" w:type="dxa"/>
            <w:tcBorders>
              <w:top w:val="outset" w:color="auto" w:sz="6" w:space="0"/>
              <w:left w:val="outset" w:color="auto" w:sz="6" w:space="0"/>
              <w:bottom w:val="outset" w:color="auto" w:sz="6" w:space="0"/>
              <w:right w:val="outset" w:color="auto" w:sz="6" w:space="0"/>
            </w:tcBorders>
            <w:vAlign w:val="center"/>
          </w:tcPr>
          <w:p w14:paraId="45EF1F27">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20%</w:t>
            </w:r>
            <w:r>
              <w:rPr>
                <w:rFonts w:ascii="Times New Roman" w:cs="Times New Roman"/>
                <w:kern w:val="0"/>
              </w:rPr>
              <w:t>氯虫苯甲酰胺，</w:t>
            </w:r>
            <w:r>
              <w:rPr>
                <w:rFonts w:ascii="Times New Roman" w:hAnsi="Times New Roman" w:cs="Times New Roman"/>
                <w:kern w:val="0"/>
              </w:rPr>
              <w:t>2g</w:t>
            </w:r>
          </w:p>
        </w:tc>
        <w:tc>
          <w:tcPr>
            <w:tcW w:w="2325" w:type="dxa"/>
            <w:tcBorders>
              <w:top w:val="outset" w:color="auto" w:sz="6" w:space="0"/>
              <w:left w:val="outset" w:color="auto" w:sz="6" w:space="0"/>
              <w:bottom w:val="outset" w:color="auto" w:sz="6" w:space="0"/>
              <w:right w:val="outset" w:color="auto" w:sz="6" w:space="0"/>
            </w:tcBorders>
            <w:vAlign w:val="center"/>
          </w:tcPr>
          <w:p w14:paraId="1AB498FA">
            <w:pPr>
              <w:widowControl/>
              <w:topLinePunct/>
              <w:spacing w:before="100" w:beforeAutospacing="1" w:after="100" w:afterAutospacing="1" w:line="300" w:lineRule="exact"/>
              <w:jc w:val="center"/>
              <w:rPr>
                <w:rFonts w:ascii="Times New Roman" w:hAnsi="Times New Roman" w:cs="Times New Roman"/>
                <w:kern w:val="0"/>
              </w:rPr>
            </w:pPr>
            <w:r>
              <w:rPr>
                <w:rFonts w:ascii="Times New Roman" w:cs="Times New Roman"/>
              </w:rPr>
              <w:t>蚁螟盛孵期喷药</w:t>
            </w:r>
          </w:p>
        </w:tc>
        <w:tc>
          <w:tcPr>
            <w:tcW w:w="945" w:type="dxa"/>
            <w:tcBorders>
              <w:top w:val="outset" w:color="auto" w:sz="6" w:space="0"/>
              <w:left w:val="outset" w:color="auto" w:sz="6" w:space="0"/>
              <w:bottom w:val="outset" w:color="auto" w:sz="6" w:space="0"/>
              <w:right w:val="outset" w:color="auto" w:sz="6" w:space="0"/>
            </w:tcBorders>
            <w:vAlign w:val="center"/>
          </w:tcPr>
          <w:p w14:paraId="58247832">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15</w:t>
            </w:r>
          </w:p>
        </w:tc>
        <w:tc>
          <w:tcPr>
            <w:tcW w:w="1260" w:type="dxa"/>
            <w:tcBorders>
              <w:top w:val="outset" w:color="auto" w:sz="6" w:space="0"/>
              <w:left w:val="outset" w:color="auto" w:sz="6" w:space="0"/>
              <w:bottom w:val="outset" w:color="auto" w:sz="6" w:space="0"/>
              <w:right w:val="outset" w:color="auto" w:sz="6" w:space="0"/>
            </w:tcBorders>
            <w:vAlign w:val="center"/>
          </w:tcPr>
          <w:p w14:paraId="0A0A8A56">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37A2F7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tblCellSpacing w:w="0" w:type="dxa"/>
        </w:trPr>
        <w:tc>
          <w:tcPr>
            <w:tcW w:w="1170" w:type="dxa"/>
            <w:vMerge w:val="continue"/>
            <w:tcBorders>
              <w:left w:val="outset" w:color="auto" w:sz="6" w:space="0"/>
              <w:right w:val="outset" w:color="auto" w:sz="6" w:space="0"/>
            </w:tcBorders>
            <w:vAlign w:val="center"/>
          </w:tcPr>
          <w:p w14:paraId="42865182">
            <w:pPr>
              <w:widowControl/>
              <w:topLinePunct/>
              <w:spacing w:before="100" w:beforeAutospacing="1" w:after="100" w:afterAutospacing="1" w:line="300" w:lineRule="exact"/>
              <w:jc w:val="center"/>
              <w:rPr>
                <w:rFonts w:ascii="Times New Roman" w:hAnsi="Times New Roman" w:cs="Times New Roman"/>
                <w:kern w:val="0"/>
              </w:rPr>
            </w:pPr>
          </w:p>
        </w:tc>
        <w:tc>
          <w:tcPr>
            <w:tcW w:w="3345" w:type="dxa"/>
            <w:tcBorders>
              <w:top w:val="outset" w:color="auto" w:sz="6" w:space="0"/>
              <w:left w:val="outset" w:color="auto" w:sz="6" w:space="0"/>
              <w:bottom w:val="outset" w:color="auto" w:sz="6" w:space="0"/>
              <w:right w:val="outset" w:color="auto" w:sz="6" w:space="0"/>
            </w:tcBorders>
            <w:vAlign w:val="center"/>
          </w:tcPr>
          <w:p w14:paraId="7A8D8352">
            <w:pPr>
              <w:widowControl/>
              <w:topLinePunct/>
              <w:spacing w:before="100" w:beforeAutospacing="1" w:after="100" w:afterAutospacing="1" w:line="300" w:lineRule="exact"/>
              <w:jc w:val="center"/>
              <w:rPr>
                <w:rFonts w:ascii="Times New Roman" w:hAnsi="Times New Roman" w:cs="Times New Roman"/>
                <w:lang w:val="pt-BR"/>
              </w:rPr>
            </w:pPr>
            <w:r>
              <w:rPr>
                <w:rFonts w:ascii="Times New Roman" w:hAnsi="Times New Roman" w:cs="Times New Roman"/>
                <w:lang w:val="pt-BR"/>
              </w:rPr>
              <w:t>8000Iu/ml</w:t>
            </w:r>
            <w:r>
              <w:rPr>
                <w:rFonts w:ascii="Times New Roman" w:cs="Times New Roman"/>
              </w:rPr>
              <w:t>的</w:t>
            </w:r>
            <w:r>
              <w:rPr>
                <w:rFonts w:ascii="Times New Roman" w:hAnsi="Times New Roman" w:cs="Times New Roman"/>
                <w:lang w:val="pt-BR"/>
              </w:rPr>
              <w:t>Bt.</w:t>
            </w:r>
            <w:r>
              <w:rPr>
                <w:rFonts w:ascii="Times New Roman" w:cs="Times New Roman"/>
                <w:lang w:val="pt-BR"/>
              </w:rPr>
              <w:t>，</w:t>
            </w:r>
            <w:r>
              <w:rPr>
                <w:rFonts w:ascii="Times New Roman" w:hAnsi="Times New Roman" w:cs="Times New Roman"/>
                <w:lang w:val="pt-BR"/>
              </w:rPr>
              <w:t>200ml</w:t>
            </w:r>
          </w:p>
        </w:tc>
        <w:tc>
          <w:tcPr>
            <w:tcW w:w="2325" w:type="dxa"/>
            <w:tcBorders>
              <w:top w:val="outset" w:color="auto" w:sz="6" w:space="0"/>
              <w:left w:val="outset" w:color="auto" w:sz="6" w:space="0"/>
              <w:bottom w:val="outset" w:color="auto" w:sz="6" w:space="0"/>
              <w:right w:val="outset" w:color="auto" w:sz="6" w:space="0"/>
            </w:tcBorders>
            <w:vAlign w:val="center"/>
          </w:tcPr>
          <w:p w14:paraId="24E2E53D">
            <w:pPr>
              <w:widowControl/>
              <w:topLinePunct/>
              <w:spacing w:before="100" w:beforeAutospacing="1" w:after="100" w:afterAutospacing="1" w:line="300" w:lineRule="exact"/>
              <w:jc w:val="center"/>
              <w:rPr>
                <w:rFonts w:ascii="Times New Roman" w:hAnsi="Times New Roman" w:cs="Times New Roman"/>
              </w:rPr>
            </w:pPr>
            <w:r>
              <w:rPr>
                <w:rFonts w:ascii="Times New Roman" w:cs="Times New Roman"/>
              </w:rPr>
              <w:t>蚁螟盛孵期喷药</w:t>
            </w:r>
          </w:p>
        </w:tc>
        <w:tc>
          <w:tcPr>
            <w:tcW w:w="945" w:type="dxa"/>
            <w:tcBorders>
              <w:top w:val="outset" w:color="auto" w:sz="6" w:space="0"/>
              <w:left w:val="outset" w:color="auto" w:sz="6" w:space="0"/>
              <w:bottom w:val="outset" w:color="auto" w:sz="6" w:space="0"/>
              <w:right w:val="outset" w:color="auto" w:sz="6" w:space="0"/>
            </w:tcBorders>
            <w:vAlign w:val="center"/>
          </w:tcPr>
          <w:p w14:paraId="49F23462">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12</w:t>
            </w:r>
          </w:p>
        </w:tc>
        <w:tc>
          <w:tcPr>
            <w:tcW w:w="1260" w:type="dxa"/>
            <w:tcBorders>
              <w:top w:val="outset" w:color="auto" w:sz="6" w:space="0"/>
              <w:left w:val="outset" w:color="auto" w:sz="6" w:space="0"/>
              <w:bottom w:val="outset" w:color="auto" w:sz="6" w:space="0"/>
              <w:right w:val="outset" w:color="auto" w:sz="6" w:space="0"/>
            </w:tcBorders>
            <w:vAlign w:val="center"/>
          </w:tcPr>
          <w:p w14:paraId="4D793797">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w:t>
            </w:r>
          </w:p>
        </w:tc>
      </w:tr>
      <w:tr w14:paraId="7D7A77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tblCellSpacing w:w="0" w:type="dxa"/>
        </w:trPr>
        <w:tc>
          <w:tcPr>
            <w:tcW w:w="1170" w:type="dxa"/>
            <w:vMerge w:val="continue"/>
            <w:tcBorders>
              <w:left w:val="outset" w:color="auto" w:sz="6" w:space="0"/>
              <w:right w:val="outset" w:color="auto" w:sz="6" w:space="0"/>
            </w:tcBorders>
            <w:vAlign w:val="center"/>
          </w:tcPr>
          <w:p w14:paraId="4262ED23">
            <w:pPr>
              <w:widowControl/>
              <w:topLinePunct/>
              <w:spacing w:before="100" w:beforeAutospacing="1" w:after="100" w:afterAutospacing="1" w:line="300" w:lineRule="exact"/>
              <w:jc w:val="center"/>
              <w:rPr>
                <w:rFonts w:ascii="Times New Roman" w:hAnsi="Times New Roman" w:cs="Times New Roman"/>
                <w:kern w:val="0"/>
              </w:rPr>
            </w:pPr>
          </w:p>
        </w:tc>
        <w:tc>
          <w:tcPr>
            <w:tcW w:w="3345" w:type="dxa"/>
            <w:tcBorders>
              <w:top w:val="outset" w:color="auto" w:sz="6" w:space="0"/>
              <w:left w:val="outset" w:color="auto" w:sz="6" w:space="0"/>
              <w:bottom w:val="outset" w:color="auto" w:sz="6" w:space="0"/>
              <w:right w:val="outset" w:color="auto" w:sz="6" w:space="0"/>
            </w:tcBorders>
            <w:vAlign w:val="center"/>
          </w:tcPr>
          <w:p w14:paraId="279B688B">
            <w:pPr>
              <w:widowControl/>
              <w:topLinePunct/>
              <w:spacing w:before="100" w:beforeAutospacing="1" w:after="100" w:afterAutospacing="1" w:line="300" w:lineRule="exact"/>
              <w:jc w:val="center"/>
              <w:rPr>
                <w:rFonts w:ascii="Times New Roman" w:hAnsi="Times New Roman" w:cs="Times New Roman"/>
              </w:rPr>
            </w:pPr>
            <w:r>
              <w:rPr>
                <w:rFonts w:ascii="Times New Roman" w:hAnsi="Times New Roman" w:cs="Times New Roman"/>
              </w:rPr>
              <w:t>1.8%</w:t>
            </w:r>
            <w:r>
              <w:rPr>
                <w:rFonts w:ascii="Times New Roman" w:cs="Times New Roman"/>
              </w:rPr>
              <w:t>及以上的阿维菌素，</w:t>
            </w:r>
            <w:r>
              <w:rPr>
                <w:rFonts w:ascii="Times New Roman" w:hAnsi="Times New Roman" w:cs="Times New Roman"/>
              </w:rPr>
              <w:t>5g</w:t>
            </w:r>
          </w:p>
        </w:tc>
        <w:tc>
          <w:tcPr>
            <w:tcW w:w="2325" w:type="dxa"/>
            <w:tcBorders>
              <w:top w:val="outset" w:color="auto" w:sz="6" w:space="0"/>
              <w:left w:val="outset" w:color="auto" w:sz="6" w:space="0"/>
              <w:bottom w:val="outset" w:color="auto" w:sz="6" w:space="0"/>
              <w:right w:val="outset" w:color="auto" w:sz="6" w:space="0"/>
            </w:tcBorders>
            <w:vAlign w:val="center"/>
          </w:tcPr>
          <w:p w14:paraId="600367A3">
            <w:pPr>
              <w:widowControl/>
              <w:topLinePunct/>
              <w:spacing w:before="100" w:beforeAutospacing="1" w:after="100" w:afterAutospacing="1" w:line="300" w:lineRule="exact"/>
              <w:jc w:val="center"/>
              <w:rPr>
                <w:rFonts w:ascii="Times New Roman" w:hAnsi="Times New Roman" w:cs="Times New Roman"/>
              </w:rPr>
            </w:pPr>
            <w:r>
              <w:rPr>
                <w:rFonts w:ascii="Times New Roman" w:cs="Times New Roman"/>
              </w:rPr>
              <w:t>蚁螟盛孵期喷药</w:t>
            </w:r>
          </w:p>
        </w:tc>
        <w:tc>
          <w:tcPr>
            <w:tcW w:w="945" w:type="dxa"/>
            <w:tcBorders>
              <w:top w:val="outset" w:color="auto" w:sz="6" w:space="0"/>
              <w:left w:val="outset" w:color="auto" w:sz="6" w:space="0"/>
              <w:bottom w:val="outset" w:color="auto" w:sz="6" w:space="0"/>
              <w:right w:val="outset" w:color="auto" w:sz="6" w:space="0"/>
            </w:tcBorders>
            <w:vAlign w:val="center"/>
          </w:tcPr>
          <w:p w14:paraId="060D558B">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12</w:t>
            </w:r>
          </w:p>
        </w:tc>
        <w:tc>
          <w:tcPr>
            <w:tcW w:w="1260" w:type="dxa"/>
            <w:tcBorders>
              <w:top w:val="outset" w:color="auto" w:sz="6" w:space="0"/>
              <w:left w:val="outset" w:color="auto" w:sz="6" w:space="0"/>
              <w:bottom w:val="outset" w:color="auto" w:sz="6" w:space="0"/>
              <w:right w:val="outset" w:color="auto" w:sz="6" w:space="0"/>
            </w:tcBorders>
            <w:vAlign w:val="center"/>
          </w:tcPr>
          <w:p w14:paraId="5EB68677">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1BB8D4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tblCellSpacing w:w="0" w:type="dxa"/>
        </w:trPr>
        <w:tc>
          <w:tcPr>
            <w:tcW w:w="1170" w:type="dxa"/>
            <w:vMerge w:val="continue"/>
            <w:tcBorders>
              <w:left w:val="outset" w:color="auto" w:sz="6" w:space="0"/>
              <w:bottom w:val="outset" w:color="auto" w:sz="6" w:space="0"/>
              <w:right w:val="outset" w:color="auto" w:sz="6" w:space="0"/>
            </w:tcBorders>
            <w:vAlign w:val="center"/>
          </w:tcPr>
          <w:p w14:paraId="388BD7A8">
            <w:pPr>
              <w:widowControl/>
              <w:topLinePunct/>
              <w:spacing w:before="100" w:beforeAutospacing="1" w:after="100" w:afterAutospacing="1" w:line="300" w:lineRule="exact"/>
              <w:jc w:val="center"/>
              <w:rPr>
                <w:rFonts w:ascii="Times New Roman" w:hAnsi="Times New Roman" w:cs="Times New Roman"/>
                <w:kern w:val="0"/>
              </w:rPr>
            </w:pPr>
          </w:p>
        </w:tc>
        <w:tc>
          <w:tcPr>
            <w:tcW w:w="3345" w:type="dxa"/>
            <w:tcBorders>
              <w:top w:val="outset" w:color="auto" w:sz="6" w:space="0"/>
              <w:left w:val="outset" w:color="auto" w:sz="6" w:space="0"/>
              <w:bottom w:val="outset" w:color="auto" w:sz="6" w:space="0"/>
              <w:right w:val="outset" w:color="auto" w:sz="6" w:space="0"/>
            </w:tcBorders>
            <w:vAlign w:val="center"/>
          </w:tcPr>
          <w:p w14:paraId="3A1C65FE">
            <w:pPr>
              <w:widowControl/>
              <w:topLinePunct/>
              <w:spacing w:before="100" w:beforeAutospacing="1" w:after="100" w:afterAutospacing="1" w:line="300" w:lineRule="exact"/>
              <w:jc w:val="center"/>
              <w:rPr>
                <w:rFonts w:ascii="Times New Roman" w:hAnsi="Times New Roman" w:cs="Times New Roman"/>
              </w:rPr>
            </w:pPr>
            <w:r>
              <w:rPr>
                <w:rFonts w:ascii="Times New Roman" w:hAnsi="Times New Roman" w:cs="Times New Roman"/>
                <w:kern w:val="0"/>
              </w:rPr>
              <w:t>5%</w:t>
            </w:r>
            <w:r>
              <w:rPr>
                <w:rFonts w:ascii="Times New Roman" w:cs="Times New Roman"/>
                <w:kern w:val="0"/>
              </w:rPr>
              <w:t>及以上的甲维盐，</w:t>
            </w:r>
            <w:r>
              <w:rPr>
                <w:rFonts w:ascii="Times New Roman" w:hAnsi="Times New Roman" w:cs="Times New Roman"/>
                <w:kern w:val="0"/>
              </w:rPr>
              <w:t>5g</w:t>
            </w:r>
          </w:p>
        </w:tc>
        <w:tc>
          <w:tcPr>
            <w:tcW w:w="2325" w:type="dxa"/>
            <w:tcBorders>
              <w:top w:val="outset" w:color="auto" w:sz="6" w:space="0"/>
              <w:left w:val="outset" w:color="auto" w:sz="6" w:space="0"/>
              <w:bottom w:val="outset" w:color="auto" w:sz="6" w:space="0"/>
              <w:right w:val="outset" w:color="auto" w:sz="6" w:space="0"/>
            </w:tcBorders>
            <w:vAlign w:val="center"/>
          </w:tcPr>
          <w:p w14:paraId="5DD8DF3E">
            <w:pPr>
              <w:widowControl/>
              <w:topLinePunct/>
              <w:spacing w:before="100" w:beforeAutospacing="1" w:after="100" w:afterAutospacing="1" w:line="300" w:lineRule="exact"/>
              <w:jc w:val="center"/>
              <w:rPr>
                <w:rFonts w:ascii="Times New Roman" w:hAnsi="Times New Roman" w:cs="Times New Roman"/>
              </w:rPr>
            </w:pPr>
            <w:r>
              <w:rPr>
                <w:rFonts w:ascii="Times New Roman" w:cs="Times New Roman"/>
              </w:rPr>
              <w:t>蚁螟盛孵期喷药</w:t>
            </w:r>
          </w:p>
        </w:tc>
        <w:tc>
          <w:tcPr>
            <w:tcW w:w="945" w:type="dxa"/>
            <w:tcBorders>
              <w:top w:val="outset" w:color="auto" w:sz="6" w:space="0"/>
              <w:left w:val="outset" w:color="auto" w:sz="6" w:space="0"/>
              <w:bottom w:val="outset" w:color="auto" w:sz="6" w:space="0"/>
              <w:right w:val="outset" w:color="auto" w:sz="6" w:space="0"/>
            </w:tcBorders>
            <w:vAlign w:val="center"/>
          </w:tcPr>
          <w:p w14:paraId="4E8F1150">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12</w:t>
            </w:r>
          </w:p>
        </w:tc>
        <w:tc>
          <w:tcPr>
            <w:tcW w:w="1260" w:type="dxa"/>
            <w:tcBorders>
              <w:top w:val="outset" w:color="auto" w:sz="6" w:space="0"/>
              <w:left w:val="outset" w:color="auto" w:sz="6" w:space="0"/>
              <w:bottom w:val="outset" w:color="auto" w:sz="6" w:space="0"/>
              <w:right w:val="outset" w:color="auto" w:sz="6" w:space="0"/>
            </w:tcBorders>
            <w:vAlign w:val="center"/>
          </w:tcPr>
          <w:p w14:paraId="7877F3D7">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w:t>
            </w:r>
          </w:p>
        </w:tc>
      </w:tr>
      <w:tr w14:paraId="05728C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blCellSpacing w:w="0" w:type="dxa"/>
        </w:trPr>
        <w:tc>
          <w:tcPr>
            <w:tcW w:w="1170" w:type="dxa"/>
            <w:vMerge w:val="restart"/>
            <w:tcBorders>
              <w:top w:val="outset" w:color="auto" w:sz="6" w:space="0"/>
              <w:left w:val="outset" w:color="auto" w:sz="6" w:space="0"/>
              <w:right w:val="outset" w:color="auto" w:sz="6" w:space="0"/>
            </w:tcBorders>
            <w:vAlign w:val="center"/>
          </w:tcPr>
          <w:p w14:paraId="44769F97">
            <w:pPr>
              <w:widowControl/>
              <w:topLinePunct/>
              <w:spacing w:line="300" w:lineRule="exact"/>
              <w:jc w:val="center"/>
              <w:rPr>
                <w:rFonts w:ascii="Times New Roman" w:hAnsi="Times New Roman" w:cs="Times New Roman"/>
                <w:kern w:val="0"/>
              </w:rPr>
            </w:pPr>
            <w:r>
              <w:rPr>
                <w:rFonts w:ascii="Times New Roman" w:cs="Times New Roman"/>
              </w:rPr>
              <w:t>纹枯病</w:t>
            </w:r>
            <w:r>
              <w:rPr>
                <w:rFonts w:ascii="Times New Roman" w:hAnsi="Times New Roman" w:cs="Times New Roman"/>
              </w:rPr>
              <w:t>/</w:t>
            </w:r>
            <w:r>
              <w:rPr>
                <w:rFonts w:ascii="Times New Roman" w:cs="Times New Roman"/>
              </w:rPr>
              <w:t>稻曲病</w:t>
            </w:r>
          </w:p>
        </w:tc>
        <w:tc>
          <w:tcPr>
            <w:tcW w:w="3345" w:type="dxa"/>
            <w:tcBorders>
              <w:top w:val="outset" w:color="auto" w:sz="6" w:space="0"/>
              <w:left w:val="outset" w:color="auto" w:sz="6" w:space="0"/>
              <w:bottom w:val="outset" w:color="auto" w:sz="6" w:space="0"/>
              <w:right w:val="outset" w:color="auto" w:sz="6" w:space="0"/>
            </w:tcBorders>
            <w:vAlign w:val="center"/>
          </w:tcPr>
          <w:p w14:paraId="2F9C3FEB">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30%</w:t>
            </w:r>
            <w:r>
              <w:rPr>
                <w:rFonts w:ascii="Times New Roman" w:cs="Times New Roman"/>
                <w:kern w:val="0"/>
              </w:rPr>
              <w:t>苯醚甲</w:t>
            </w:r>
            <w:r>
              <w:rPr>
                <w:rFonts w:ascii="Times New Roman" w:hAnsi="Times New Roman" w:cs="Times New Roman"/>
                <w:kern w:val="0"/>
                <w:vertAlign w:val="superscript"/>
              </w:rPr>
              <w:t>.</w:t>
            </w:r>
            <w:r>
              <w:rPr>
                <w:rFonts w:ascii="Times New Roman" w:cs="Times New Roman"/>
                <w:kern w:val="0"/>
              </w:rPr>
              <w:t>丙环唑，</w:t>
            </w:r>
            <w:r>
              <w:rPr>
                <w:rFonts w:ascii="Times New Roman" w:hAnsi="Times New Roman" w:cs="Times New Roman"/>
                <w:kern w:val="0"/>
              </w:rPr>
              <w:t>6.0-9.0g</w:t>
            </w:r>
          </w:p>
        </w:tc>
        <w:tc>
          <w:tcPr>
            <w:tcW w:w="2325" w:type="dxa"/>
            <w:tcBorders>
              <w:top w:val="outset" w:color="auto" w:sz="6" w:space="0"/>
              <w:left w:val="outset" w:color="auto" w:sz="6" w:space="0"/>
              <w:bottom w:val="outset" w:color="auto" w:sz="6" w:space="0"/>
              <w:right w:val="outset" w:color="auto" w:sz="6" w:space="0"/>
            </w:tcBorders>
            <w:vAlign w:val="center"/>
          </w:tcPr>
          <w:p w14:paraId="552BDA5B">
            <w:pPr>
              <w:widowControl/>
              <w:topLinePunct/>
              <w:spacing w:before="100" w:beforeAutospacing="1" w:after="100" w:afterAutospacing="1" w:line="300" w:lineRule="exact"/>
              <w:jc w:val="center"/>
              <w:rPr>
                <w:rFonts w:ascii="Times New Roman" w:hAnsi="Times New Roman" w:cs="Times New Roman"/>
                <w:kern w:val="0"/>
              </w:rPr>
            </w:pPr>
            <w:r>
              <w:rPr>
                <w:rFonts w:ascii="Times New Roman" w:cs="Times New Roman"/>
              </w:rPr>
              <w:t>见防治适期</w:t>
            </w:r>
          </w:p>
        </w:tc>
        <w:tc>
          <w:tcPr>
            <w:tcW w:w="945" w:type="dxa"/>
            <w:tcBorders>
              <w:top w:val="outset" w:color="auto" w:sz="6" w:space="0"/>
              <w:left w:val="outset" w:color="auto" w:sz="6" w:space="0"/>
              <w:bottom w:val="outset" w:color="auto" w:sz="6" w:space="0"/>
              <w:right w:val="outset" w:color="auto" w:sz="6" w:space="0"/>
            </w:tcBorders>
            <w:vAlign w:val="center"/>
          </w:tcPr>
          <w:p w14:paraId="0AB5E520">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15</w:t>
            </w:r>
          </w:p>
        </w:tc>
        <w:tc>
          <w:tcPr>
            <w:tcW w:w="1260" w:type="dxa"/>
            <w:tcBorders>
              <w:top w:val="outset" w:color="auto" w:sz="6" w:space="0"/>
              <w:left w:val="outset" w:color="auto" w:sz="6" w:space="0"/>
              <w:bottom w:val="outset" w:color="auto" w:sz="6" w:space="0"/>
              <w:right w:val="outset" w:color="auto" w:sz="6" w:space="0"/>
            </w:tcBorders>
            <w:vAlign w:val="center"/>
          </w:tcPr>
          <w:p w14:paraId="26838F64">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7A9456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1170" w:type="dxa"/>
            <w:vMerge w:val="continue"/>
            <w:tcBorders>
              <w:left w:val="outset" w:color="auto" w:sz="6" w:space="0"/>
              <w:right w:val="outset" w:color="auto" w:sz="6" w:space="0"/>
            </w:tcBorders>
            <w:vAlign w:val="center"/>
          </w:tcPr>
          <w:p w14:paraId="7EF2EB19">
            <w:pPr>
              <w:widowControl/>
              <w:topLinePunct/>
              <w:spacing w:line="300" w:lineRule="exact"/>
              <w:jc w:val="center"/>
              <w:rPr>
                <w:rFonts w:ascii="Times New Roman" w:hAnsi="Times New Roman" w:cs="Times New Roman"/>
              </w:rPr>
            </w:pPr>
          </w:p>
        </w:tc>
        <w:tc>
          <w:tcPr>
            <w:tcW w:w="3345" w:type="dxa"/>
            <w:tcBorders>
              <w:top w:val="outset" w:color="auto" w:sz="6" w:space="0"/>
              <w:left w:val="outset" w:color="auto" w:sz="6" w:space="0"/>
              <w:bottom w:val="outset" w:color="auto" w:sz="6" w:space="0"/>
              <w:right w:val="outset" w:color="auto" w:sz="6" w:space="0"/>
            </w:tcBorders>
            <w:vAlign w:val="center"/>
          </w:tcPr>
          <w:p w14:paraId="27D51887">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43%</w:t>
            </w:r>
            <w:r>
              <w:rPr>
                <w:rFonts w:ascii="Times New Roman" w:cs="Times New Roman"/>
                <w:kern w:val="0"/>
              </w:rPr>
              <w:t>戊唑醇，</w:t>
            </w:r>
            <w:r>
              <w:rPr>
                <w:rFonts w:ascii="Times New Roman" w:hAnsi="Times New Roman" w:cs="Times New Roman"/>
                <w:kern w:val="0"/>
              </w:rPr>
              <w:t>8.5ml</w:t>
            </w:r>
          </w:p>
        </w:tc>
        <w:tc>
          <w:tcPr>
            <w:tcW w:w="2325" w:type="dxa"/>
            <w:tcBorders>
              <w:top w:val="outset" w:color="auto" w:sz="6" w:space="0"/>
              <w:left w:val="outset" w:color="auto" w:sz="6" w:space="0"/>
              <w:bottom w:val="outset" w:color="auto" w:sz="6" w:space="0"/>
              <w:right w:val="outset" w:color="auto" w:sz="6" w:space="0"/>
            </w:tcBorders>
            <w:vAlign w:val="center"/>
          </w:tcPr>
          <w:p w14:paraId="32338966">
            <w:pPr>
              <w:widowControl/>
              <w:topLinePunct/>
              <w:spacing w:before="100" w:beforeAutospacing="1" w:after="100" w:afterAutospacing="1" w:line="300" w:lineRule="exact"/>
              <w:jc w:val="center"/>
              <w:rPr>
                <w:rFonts w:ascii="Times New Roman" w:hAnsi="Times New Roman" w:cs="Times New Roman"/>
              </w:rPr>
            </w:pPr>
            <w:r>
              <w:rPr>
                <w:rFonts w:ascii="Times New Roman" w:cs="Times New Roman"/>
              </w:rPr>
              <w:t>见防治适期</w:t>
            </w:r>
          </w:p>
        </w:tc>
        <w:tc>
          <w:tcPr>
            <w:tcW w:w="945" w:type="dxa"/>
            <w:tcBorders>
              <w:top w:val="outset" w:color="auto" w:sz="6" w:space="0"/>
              <w:left w:val="outset" w:color="auto" w:sz="6" w:space="0"/>
              <w:bottom w:val="outset" w:color="auto" w:sz="6" w:space="0"/>
              <w:right w:val="outset" w:color="auto" w:sz="6" w:space="0"/>
            </w:tcBorders>
            <w:vAlign w:val="center"/>
          </w:tcPr>
          <w:p w14:paraId="294E1605">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28</w:t>
            </w:r>
          </w:p>
        </w:tc>
        <w:tc>
          <w:tcPr>
            <w:tcW w:w="1260" w:type="dxa"/>
            <w:tcBorders>
              <w:top w:val="outset" w:color="auto" w:sz="6" w:space="0"/>
              <w:left w:val="outset" w:color="auto" w:sz="6" w:space="0"/>
              <w:bottom w:val="outset" w:color="auto" w:sz="6" w:space="0"/>
              <w:right w:val="outset" w:color="auto" w:sz="6" w:space="0"/>
            </w:tcBorders>
            <w:vAlign w:val="center"/>
          </w:tcPr>
          <w:p w14:paraId="46A14553">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026BDC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7" w:hRule="atLeast"/>
          <w:tblCellSpacing w:w="0" w:type="dxa"/>
        </w:trPr>
        <w:tc>
          <w:tcPr>
            <w:tcW w:w="1170" w:type="dxa"/>
            <w:vMerge w:val="continue"/>
            <w:tcBorders>
              <w:left w:val="outset" w:color="auto" w:sz="6" w:space="0"/>
              <w:right w:val="outset" w:color="auto" w:sz="6" w:space="0"/>
            </w:tcBorders>
            <w:vAlign w:val="center"/>
          </w:tcPr>
          <w:p w14:paraId="7EFC30B9">
            <w:pPr>
              <w:widowControl/>
              <w:topLinePunct/>
              <w:spacing w:line="300" w:lineRule="exact"/>
              <w:jc w:val="center"/>
              <w:rPr>
                <w:rFonts w:ascii="Times New Roman" w:hAnsi="Times New Roman" w:cs="Times New Roman"/>
              </w:rPr>
            </w:pPr>
          </w:p>
        </w:tc>
        <w:tc>
          <w:tcPr>
            <w:tcW w:w="3345" w:type="dxa"/>
            <w:tcBorders>
              <w:top w:val="outset" w:color="auto" w:sz="6" w:space="0"/>
              <w:left w:val="outset" w:color="auto" w:sz="6" w:space="0"/>
              <w:bottom w:val="outset" w:color="auto" w:sz="6" w:space="0"/>
              <w:right w:val="outset" w:color="auto" w:sz="6" w:space="0"/>
            </w:tcBorders>
            <w:vAlign w:val="center"/>
          </w:tcPr>
          <w:p w14:paraId="39A30018">
            <w:pPr>
              <w:widowControl/>
              <w:topLinePunct/>
              <w:spacing w:before="100" w:beforeAutospacing="1" w:after="100" w:afterAutospacing="1" w:line="300" w:lineRule="exact"/>
              <w:jc w:val="center"/>
              <w:rPr>
                <w:rFonts w:ascii="Times New Roman" w:hAnsi="Times New Roman" w:cs="Times New Roman"/>
              </w:rPr>
            </w:pPr>
            <w:r>
              <w:rPr>
                <w:rFonts w:ascii="Times New Roman" w:hAnsi="Times New Roman" w:cs="Times New Roman"/>
              </w:rPr>
              <w:t>10%</w:t>
            </w:r>
            <w:r>
              <w:rPr>
                <w:rFonts w:ascii="Times New Roman" w:cs="Times New Roman"/>
              </w:rPr>
              <w:t>己唑醇，</w:t>
            </w:r>
            <w:r>
              <w:rPr>
                <w:rFonts w:ascii="Times New Roman" w:hAnsi="Times New Roman" w:cs="Times New Roman"/>
              </w:rPr>
              <w:t>5g</w:t>
            </w:r>
          </w:p>
        </w:tc>
        <w:tc>
          <w:tcPr>
            <w:tcW w:w="2325" w:type="dxa"/>
            <w:tcBorders>
              <w:top w:val="outset" w:color="auto" w:sz="6" w:space="0"/>
              <w:left w:val="outset" w:color="auto" w:sz="6" w:space="0"/>
              <w:bottom w:val="outset" w:color="auto" w:sz="6" w:space="0"/>
              <w:right w:val="outset" w:color="auto" w:sz="6" w:space="0"/>
            </w:tcBorders>
            <w:vAlign w:val="center"/>
          </w:tcPr>
          <w:p w14:paraId="2CC982B0">
            <w:pPr>
              <w:widowControl/>
              <w:topLinePunct/>
              <w:spacing w:before="100" w:beforeAutospacing="1" w:after="100" w:afterAutospacing="1" w:line="300" w:lineRule="exact"/>
              <w:jc w:val="center"/>
              <w:rPr>
                <w:rFonts w:ascii="Times New Roman" w:hAnsi="Times New Roman" w:cs="Times New Roman"/>
              </w:rPr>
            </w:pPr>
            <w:r>
              <w:rPr>
                <w:rFonts w:ascii="Times New Roman" w:cs="Times New Roman"/>
              </w:rPr>
              <w:t>见防治适期</w:t>
            </w:r>
          </w:p>
        </w:tc>
        <w:tc>
          <w:tcPr>
            <w:tcW w:w="945" w:type="dxa"/>
            <w:tcBorders>
              <w:top w:val="outset" w:color="auto" w:sz="6" w:space="0"/>
              <w:left w:val="outset" w:color="auto" w:sz="6" w:space="0"/>
              <w:bottom w:val="outset" w:color="auto" w:sz="6" w:space="0"/>
              <w:right w:val="outset" w:color="auto" w:sz="6" w:space="0"/>
            </w:tcBorders>
            <w:vAlign w:val="center"/>
          </w:tcPr>
          <w:p w14:paraId="75D46689">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32</w:t>
            </w:r>
          </w:p>
        </w:tc>
        <w:tc>
          <w:tcPr>
            <w:tcW w:w="1260" w:type="dxa"/>
            <w:tcBorders>
              <w:top w:val="outset" w:color="auto" w:sz="6" w:space="0"/>
              <w:left w:val="outset" w:color="auto" w:sz="6" w:space="0"/>
              <w:bottom w:val="outset" w:color="auto" w:sz="6" w:space="0"/>
              <w:right w:val="outset" w:color="auto" w:sz="6" w:space="0"/>
            </w:tcBorders>
            <w:vAlign w:val="center"/>
          </w:tcPr>
          <w:p w14:paraId="0E25DB19">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5911C7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tblCellSpacing w:w="0" w:type="dxa"/>
        </w:trPr>
        <w:tc>
          <w:tcPr>
            <w:tcW w:w="1170" w:type="dxa"/>
            <w:vMerge w:val="continue"/>
            <w:tcBorders>
              <w:left w:val="outset" w:color="auto" w:sz="6" w:space="0"/>
              <w:right w:val="outset" w:color="auto" w:sz="6" w:space="0"/>
            </w:tcBorders>
            <w:vAlign w:val="center"/>
          </w:tcPr>
          <w:p w14:paraId="548A117F">
            <w:pPr>
              <w:widowControl/>
              <w:topLinePunct/>
              <w:spacing w:line="300" w:lineRule="exact"/>
              <w:jc w:val="center"/>
              <w:rPr>
                <w:rFonts w:ascii="Times New Roman" w:hAnsi="Times New Roman" w:cs="Times New Roman"/>
              </w:rPr>
            </w:pPr>
          </w:p>
        </w:tc>
        <w:tc>
          <w:tcPr>
            <w:tcW w:w="3345" w:type="dxa"/>
            <w:tcBorders>
              <w:top w:val="outset" w:color="auto" w:sz="6" w:space="0"/>
              <w:left w:val="outset" w:color="auto" w:sz="6" w:space="0"/>
              <w:bottom w:val="outset" w:color="auto" w:sz="6" w:space="0"/>
              <w:right w:val="outset" w:color="auto" w:sz="6" w:space="0"/>
            </w:tcBorders>
            <w:vAlign w:val="center"/>
          </w:tcPr>
          <w:p w14:paraId="580F9660">
            <w:pPr>
              <w:widowControl/>
              <w:topLinePunct/>
              <w:spacing w:before="100" w:beforeAutospacing="1" w:after="100" w:afterAutospacing="1" w:line="300" w:lineRule="exact"/>
              <w:jc w:val="center"/>
              <w:rPr>
                <w:rFonts w:ascii="Times New Roman" w:hAnsi="Times New Roman" w:cs="Times New Roman"/>
              </w:rPr>
            </w:pPr>
            <w:r>
              <w:rPr>
                <w:rFonts w:ascii="Times New Roman" w:hAnsi="Times New Roman" w:cs="Times New Roman"/>
              </w:rPr>
              <w:t>1%</w:t>
            </w:r>
            <w:r>
              <w:rPr>
                <w:rFonts w:ascii="Times New Roman" w:cs="Times New Roman"/>
              </w:rPr>
              <w:t>申嗪霉素，</w:t>
            </w:r>
            <w:r>
              <w:rPr>
                <w:rFonts w:ascii="Times New Roman" w:hAnsi="Times New Roman" w:cs="Times New Roman"/>
              </w:rPr>
              <w:t>0.6g</w:t>
            </w:r>
          </w:p>
        </w:tc>
        <w:tc>
          <w:tcPr>
            <w:tcW w:w="2325" w:type="dxa"/>
            <w:tcBorders>
              <w:top w:val="outset" w:color="auto" w:sz="6" w:space="0"/>
              <w:left w:val="outset" w:color="auto" w:sz="6" w:space="0"/>
              <w:bottom w:val="outset" w:color="auto" w:sz="6" w:space="0"/>
              <w:right w:val="outset" w:color="auto" w:sz="6" w:space="0"/>
            </w:tcBorders>
            <w:vAlign w:val="center"/>
          </w:tcPr>
          <w:p w14:paraId="6166E84C">
            <w:pPr>
              <w:widowControl/>
              <w:topLinePunct/>
              <w:spacing w:before="100" w:beforeAutospacing="1" w:after="100" w:afterAutospacing="1" w:line="300" w:lineRule="exact"/>
              <w:jc w:val="center"/>
              <w:rPr>
                <w:rFonts w:ascii="Times New Roman" w:hAnsi="Times New Roman" w:cs="Times New Roman"/>
              </w:rPr>
            </w:pPr>
            <w:r>
              <w:rPr>
                <w:rFonts w:ascii="Times New Roman" w:cs="Times New Roman"/>
              </w:rPr>
              <w:t>见防治适期</w:t>
            </w:r>
          </w:p>
        </w:tc>
        <w:tc>
          <w:tcPr>
            <w:tcW w:w="945" w:type="dxa"/>
            <w:tcBorders>
              <w:top w:val="outset" w:color="auto" w:sz="6" w:space="0"/>
              <w:left w:val="outset" w:color="auto" w:sz="6" w:space="0"/>
              <w:bottom w:val="outset" w:color="auto" w:sz="6" w:space="0"/>
              <w:right w:val="outset" w:color="auto" w:sz="6" w:space="0"/>
            </w:tcBorders>
            <w:vAlign w:val="center"/>
          </w:tcPr>
          <w:p w14:paraId="4850FF37">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14</w:t>
            </w:r>
          </w:p>
        </w:tc>
        <w:tc>
          <w:tcPr>
            <w:tcW w:w="1260" w:type="dxa"/>
            <w:tcBorders>
              <w:top w:val="outset" w:color="auto" w:sz="6" w:space="0"/>
              <w:left w:val="outset" w:color="auto" w:sz="6" w:space="0"/>
              <w:bottom w:val="outset" w:color="auto" w:sz="6" w:space="0"/>
              <w:right w:val="outset" w:color="auto" w:sz="6" w:space="0"/>
            </w:tcBorders>
            <w:vAlign w:val="center"/>
          </w:tcPr>
          <w:p w14:paraId="0CBD511C">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78E15A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1" w:hRule="atLeast"/>
          <w:tblCellSpacing w:w="0" w:type="dxa"/>
        </w:trPr>
        <w:tc>
          <w:tcPr>
            <w:tcW w:w="1170" w:type="dxa"/>
            <w:vMerge w:val="continue"/>
            <w:tcBorders>
              <w:left w:val="outset" w:color="auto" w:sz="6" w:space="0"/>
              <w:right w:val="outset" w:color="auto" w:sz="6" w:space="0"/>
            </w:tcBorders>
            <w:vAlign w:val="center"/>
          </w:tcPr>
          <w:p w14:paraId="60C352A5">
            <w:pPr>
              <w:widowControl/>
              <w:topLinePunct/>
              <w:spacing w:line="300" w:lineRule="exact"/>
              <w:jc w:val="center"/>
              <w:rPr>
                <w:rFonts w:ascii="Times New Roman" w:hAnsi="Times New Roman" w:cs="Times New Roman"/>
              </w:rPr>
            </w:pPr>
          </w:p>
        </w:tc>
        <w:tc>
          <w:tcPr>
            <w:tcW w:w="3345" w:type="dxa"/>
            <w:tcBorders>
              <w:top w:val="outset" w:color="auto" w:sz="6" w:space="0"/>
              <w:left w:val="outset" w:color="auto" w:sz="6" w:space="0"/>
              <w:bottom w:val="outset" w:color="auto" w:sz="6" w:space="0"/>
              <w:right w:val="outset" w:color="auto" w:sz="6" w:space="0"/>
            </w:tcBorders>
            <w:vAlign w:val="center"/>
          </w:tcPr>
          <w:p w14:paraId="785BCADD">
            <w:pPr>
              <w:widowControl/>
              <w:topLinePunct/>
              <w:spacing w:before="100" w:beforeAutospacing="1" w:after="100" w:afterAutospacing="1" w:line="300" w:lineRule="exact"/>
              <w:jc w:val="center"/>
              <w:rPr>
                <w:rFonts w:ascii="Times New Roman" w:hAnsi="Times New Roman" w:cs="Times New Roman"/>
              </w:rPr>
            </w:pPr>
            <w:r>
              <w:rPr>
                <w:rFonts w:ascii="Times New Roman" w:hAnsi="Times New Roman" w:cs="Times New Roman"/>
              </w:rPr>
              <w:t>24%</w:t>
            </w:r>
            <w:r>
              <w:rPr>
                <w:rFonts w:ascii="Times New Roman" w:cs="Times New Roman"/>
              </w:rPr>
              <w:t>噻呋酰胺，</w:t>
            </w:r>
            <w:r>
              <w:rPr>
                <w:rFonts w:ascii="Times New Roman" w:hAnsi="Times New Roman" w:cs="Times New Roman"/>
              </w:rPr>
              <w:t>4.8g</w:t>
            </w:r>
          </w:p>
        </w:tc>
        <w:tc>
          <w:tcPr>
            <w:tcW w:w="2325" w:type="dxa"/>
            <w:tcBorders>
              <w:top w:val="outset" w:color="auto" w:sz="6" w:space="0"/>
              <w:left w:val="outset" w:color="auto" w:sz="6" w:space="0"/>
              <w:bottom w:val="outset" w:color="auto" w:sz="6" w:space="0"/>
              <w:right w:val="outset" w:color="auto" w:sz="6" w:space="0"/>
            </w:tcBorders>
            <w:vAlign w:val="center"/>
          </w:tcPr>
          <w:p w14:paraId="133C0D68">
            <w:pPr>
              <w:widowControl/>
              <w:topLinePunct/>
              <w:spacing w:before="100" w:beforeAutospacing="1" w:after="100" w:afterAutospacing="1" w:line="300" w:lineRule="exact"/>
              <w:jc w:val="center"/>
              <w:rPr>
                <w:rFonts w:ascii="Times New Roman" w:hAnsi="Times New Roman" w:cs="Times New Roman"/>
              </w:rPr>
            </w:pPr>
            <w:r>
              <w:rPr>
                <w:rFonts w:ascii="Times New Roman" w:cs="Times New Roman"/>
              </w:rPr>
              <w:t>见防治适期</w:t>
            </w:r>
          </w:p>
        </w:tc>
        <w:tc>
          <w:tcPr>
            <w:tcW w:w="945" w:type="dxa"/>
            <w:tcBorders>
              <w:top w:val="outset" w:color="auto" w:sz="6" w:space="0"/>
              <w:left w:val="outset" w:color="auto" w:sz="6" w:space="0"/>
              <w:bottom w:val="outset" w:color="auto" w:sz="6" w:space="0"/>
              <w:right w:val="outset" w:color="auto" w:sz="6" w:space="0"/>
            </w:tcBorders>
            <w:vAlign w:val="center"/>
          </w:tcPr>
          <w:p w14:paraId="6D852783">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15</w:t>
            </w:r>
          </w:p>
        </w:tc>
        <w:tc>
          <w:tcPr>
            <w:tcW w:w="1260" w:type="dxa"/>
            <w:tcBorders>
              <w:top w:val="outset" w:color="auto" w:sz="6" w:space="0"/>
              <w:left w:val="outset" w:color="auto" w:sz="6" w:space="0"/>
              <w:bottom w:val="outset" w:color="auto" w:sz="6" w:space="0"/>
              <w:right w:val="outset" w:color="auto" w:sz="6" w:space="0"/>
            </w:tcBorders>
            <w:vAlign w:val="center"/>
          </w:tcPr>
          <w:p w14:paraId="1616045B">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332B88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blCellSpacing w:w="0" w:type="dxa"/>
        </w:trPr>
        <w:tc>
          <w:tcPr>
            <w:tcW w:w="1170" w:type="dxa"/>
            <w:vMerge w:val="continue"/>
            <w:tcBorders>
              <w:left w:val="outset" w:color="auto" w:sz="6" w:space="0"/>
              <w:right w:val="outset" w:color="auto" w:sz="6" w:space="0"/>
            </w:tcBorders>
            <w:vAlign w:val="center"/>
          </w:tcPr>
          <w:p w14:paraId="687AE372">
            <w:pPr>
              <w:widowControl/>
              <w:topLinePunct/>
              <w:spacing w:line="300" w:lineRule="exact"/>
              <w:jc w:val="center"/>
              <w:rPr>
                <w:rFonts w:ascii="Times New Roman" w:hAnsi="Times New Roman" w:cs="Times New Roman"/>
              </w:rPr>
            </w:pPr>
          </w:p>
        </w:tc>
        <w:tc>
          <w:tcPr>
            <w:tcW w:w="3345" w:type="dxa"/>
            <w:tcBorders>
              <w:top w:val="outset" w:color="auto" w:sz="6" w:space="0"/>
              <w:left w:val="outset" w:color="auto" w:sz="6" w:space="0"/>
              <w:bottom w:val="outset" w:color="auto" w:sz="6" w:space="0"/>
              <w:right w:val="outset" w:color="auto" w:sz="6" w:space="0"/>
            </w:tcBorders>
            <w:vAlign w:val="center"/>
          </w:tcPr>
          <w:p w14:paraId="7A6276DD">
            <w:pPr>
              <w:widowControl/>
              <w:topLinePunct/>
              <w:spacing w:before="100" w:beforeAutospacing="1" w:after="100" w:afterAutospacing="1" w:line="300" w:lineRule="exact"/>
              <w:jc w:val="center"/>
              <w:rPr>
                <w:rFonts w:ascii="Times New Roman" w:hAnsi="Times New Roman" w:cs="Times New Roman"/>
              </w:rPr>
            </w:pPr>
            <w:r>
              <w:rPr>
                <w:rFonts w:ascii="Times New Roman" w:hAnsi="Times New Roman" w:cs="Times New Roman"/>
              </w:rPr>
              <w:t>75%</w:t>
            </w:r>
            <w:r>
              <w:rPr>
                <w:rFonts w:ascii="Times New Roman" w:cs="Times New Roman"/>
                <w:color w:val="333333"/>
              </w:rPr>
              <w:t>肟菌</w:t>
            </w:r>
            <w:r>
              <w:rPr>
                <w:rFonts w:ascii="Times New Roman" w:hAnsi="Times New Roman" w:cs="Times New Roman"/>
                <w:color w:val="333333"/>
              </w:rPr>
              <w:t>·</w:t>
            </w:r>
            <w:r>
              <w:rPr>
                <w:rFonts w:ascii="Times New Roman" w:cs="Times New Roman"/>
                <w:color w:val="333333"/>
              </w:rPr>
              <w:t>戊唑醇，</w:t>
            </w:r>
            <w:r>
              <w:rPr>
                <w:rFonts w:ascii="Times New Roman" w:hAnsi="Times New Roman" w:cs="Times New Roman"/>
                <w:color w:val="333333"/>
              </w:rPr>
              <w:t>11.25g</w:t>
            </w:r>
          </w:p>
        </w:tc>
        <w:tc>
          <w:tcPr>
            <w:tcW w:w="2325" w:type="dxa"/>
            <w:tcBorders>
              <w:top w:val="outset" w:color="auto" w:sz="6" w:space="0"/>
              <w:left w:val="outset" w:color="auto" w:sz="6" w:space="0"/>
              <w:bottom w:val="outset" w:color="auto" w:sz="6" w:space="0"/>
              <w:right w:val="outset" w:color="auto" w:sz="6" w:space="0"/>
            </w:tcBorders>
            <w:vAlign w:val="center"/>
          </w:tcPr>
          <w:p w14:paraId="150C81FC">
            <w:pPr>
              <w:widowControl/>
              <w:topLinePunct/>
              <w:spacing w:before="100" w:beforeAutospacing="1" w:after="100" w:afterAutospacing="1" w:line="300" w:lineRule="exact"/>
              <w:jc w:val="center"/>
              <w:rPr>
                <w:rFonts w:ascii="Times New Roman" w:hAnsi="Times New Roman" w:cs="Times New Roman"/>
              </w:rPr>
            </w:pPr>
            <w:r>
              <w:rPr>
                <w:rFonts w:ascii="Times New Roman" w:cs="Times New Roman"/>
              </w:rPr>
              <w:t>见防治适期</w:t>
            </w:r>
          </w:p>
        </w:tc>
        <w:tc>
          <w:tcPr>
            <w:tcW w:w="945" w:type="dxa"/>
            <w:tcBorders>
              <w:top w:val="outset" w:color="auto" w:sz="6" w:space="0"/>
              <w:left w:val="outset" w:color="auto" w:sz="6" w:space="0"/>
              <w:bottom w:val="outset" w:color="auto" w:sz="6" w:space="0"/>
              <w:right w:val="outset" w:color="auto" w:sz="6" w:space="0"/>
            </w:tcBorders>
            <w:vAlign w:val="center"/>
          </w:tcPr>
          <w:p w14:paraId="1164C258">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21</w:t>
            </w:r>
          </w:p>
        </w:tc>
        <w:tc>
          <w:tcPr>
            <w:tcW w:w="1260" w:type="dxa"/>
            <w:tcBorders>
              <w:top w:val="outset" w:color="auto" w:sz="6" w:space="0"/>
              <w:left w:val="outset" w:color="auto" w:sz="6" w:space="0"/>
              <w:bottom w:val="outset" w:color="auto" w:sz="6" w:space="0"/>
              <w:right w:val="outset" w:color="auto" w:sz="6" w:space="0"/>
            </w:tcBorders>
            <w:vAlign w:val="center"/>
          </w:tcPr>
          <w:p w14:paraId="6DAE47B0">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515852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tblCellSpacing w:w="0" w:type="dxa"/>
        </w:trPr>
        <w:tc>
          <w:tcPr>
            <w:tcW w:w="1170" w:type="dxa"/>
            <w:vMerge w:val="continue"/>
            <w:tcBorders>
              <w:left w:val="outset" w:color="auto" w:sz="6" w:space="0"/>
              <w:right w:val="outset" w:color="auto" w:sz="6" w:space="0"/>
            </w:tcBorders>
            <w:vAlign w:val="center"/>
          </w:tcPr>
          <w:p w14:paraId="4B66414D">
            <w:pPr>
              <w:widowControl/>
              <w:topLinePunct/>
              <w:spacing w:line="300" w:lineRule="exact"/>
              <w:jc w:val="center"/>
              <w:rPr>
                <w:rFonts w:ascii="Times New Roman" w:hAnsi="Times New Roman" w:cs="Times New Roman"/>
              </w:rPr>
            </w:pPr>
          </w:p>
        </w:tc>
        <w:tc>
          <w:tcPr>
            <w:tcW w:w="3345" w:type="dxa"/>
            <w:tcBorders>
              <w:top w:val="outset" w:color="auto" w:sz="6" w:space="0"/>
              <w:left w:val="outset" w:color="auto" w:sz="6" w:space="0"/>
              <w:bottom w:val="outset" w:color="auto" w:sz="6" w:space="0"/>
              <w:right w:val="outset" w:color="auto" w:sz="6" w:space="0"/>
            </w:tcBorders>
            <w:vAlign w:val="center"/>
          </w:tcPr>
          <w:p w14:paraId="33019F00">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rPr>
              <w:t>20%</w:t>
            </w:r>
            <w:r>
              <w:rPr>
                <w:rFonts w:ascii="Times New Roman" w:cs="Times New Roman"/>
              </w:rPr>
              <w:t>井岗霉素，</w:t>
            </w:r>
            <w:r>
              <w:rPr>
                <w:rFonts w:ascii="Times New Roman" w:hAnsi="Times New Roman" w:cs="Times New Roman"/>
              </w:rPr>
              <w:t>20g</w:t>
            </w:r>
          </w:p>
        </w:tc>
        <w:tc>
          <w:tcPr>
            <w:tcW w:w="2325" w:type="dxa"/>
            <w:tcBorders>
              <w:top w:val="outset" w:color="auto" w:sz="6" w:space="0"/>
              <w:left w:val="outset" w:color="auto" w:sz="6" w:space="0"/>
              <w:bottom w:val="outset" w:color="auto" w:sz="6" w:space="0"/>
              <w:right w:val="outset" w:color="auto" w:sz="6" w:space="0"/>
            </w:tcBorders>
            <w:vAlign w:val="center"/>
          </w:tcPr>
          <w:p w14:paraId="634E4CFF">
            <w:pPr>
              <w:widowControl/>
              <w:topLinePunct/>
              <w:spacing w:before="100" w:beforeAutospacing="1" w:after="100" w:afterAutospacing="1" w:line="300" w:lineRule="exact"/>
              <w:jc w:val="center"/>
              <w:rPr>
                <w:rFonts w:ascii="Times New Roman" w:hAnsi="Times New Roman" w:cs="Times New Roman"/>
              </w:rPr>
            </w:pPr>
            <w:r>
              <w:rPr>
                <w:rFonts w:ascii="Times New Roman" w:cs="Times New Roman"/>
              </w:rPr>
              <w:t>见防治适期</w:t>
            </w:r>
          </w:p>
        </w:tc>
        <w:tc>
          <w:tcPr>
            <w:tcW w:w="945" w:type="dxa"/>
            <w:tcBorders>
              <w:top w:val="outset" w:color="auto" w:sz="6" w:space="0"/>
              <w:left w:val="outset" w:color="auto" w:sz="6" w:space="0"/>
              <w:bottom w:val="outset" w:color="auto" w:sz="6" w:space="0"/>
              <w:right w:val="outset" w:color="auto" w:sz="6" w:space="0"/>
            </w:tcBorders>
            <w:vAlign w:val="center"/>
          </w:tcPr>
          <w:p w14:paraId="22AF37DA">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14</w:t>
            </w:r>
          </w:p>
        </w:tc>
        <w:tc>
          <w:tcPr>
            <w:tcW w:w="1260" w:type="dxa"/>
            <w:tcBorders>
              <w:top w:val="outset" w:color="auto" w:sz="6" w:space="0"/>
              <w:left w:val="outset" w:color="auto" w:sz="6" w:space="0"/>
              <w:bottom w:val="outset" w:color="auto" w:sz="6" w:space="0"/>
              <w:right w:val="outset" w:color="auto" w:sz="6" w:space="0"/>
            </w:tcBorders>
            <w:vAlign w:val="center"/>
          </w:tcPr>
          <w:p w14:paraId="3AA374D5">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7D9B5B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tblCellSpacing w:w="0" w:type="dxa"/>
        </w:trPr>
        <w:tc>
          <w:tcPr>
            <w:tcW w:w="1170" w:type="dxa"/>
            <w:vMerge w:val="continue"/>
            <w:tcBorders>
              <w:left w:val="outset" w:color="auto" w:sz="6" w:space="0"/>
              <w:right w:val="outset" w:color="auto" w:sz="6" w:space="0"/>
            </w:tcBorders>
            <w:vAlign w:val="center"/>
          </w:tcPr>
          <w:p w14:paraId="6974FB0D">
            <w:pPr>
              <w:widowControl/>
              <w:topLinePunct/>
              <w:spacing w:line="300" w:lineRule="exact"/>
              <w:jc w:val="center"/>
              <w:rPr>
                <w:rFonts w:ascii="Times New Roman" w:hAnsi="Times New Roman" w:cs="Times New Roman"/>
              </w:rPr>
            </w:pPr>
          </w:p>
        </w:tc>
        <w:tc>
          <w:tcPr>
            <w:tcW w:w="3345" w:type="dxa"/>
            <w:tcBorders>
              <w:top w:val="outset" w:color="auto" w:sz="6" w:space="0"/>
              <w:left w:val="outset" w:color="auto" w:sz="6" w:space="0"/>
              <w:bottom w:val="outset" w:color="auto" w:sz="6" w:space="0"/>
              <w:right w:val="outset" w:color="auto" w:sz="6" w:space="0"/>
            </w:tcBorders>
            <w:vAlign w:val="center"/>
          </w:tcPr>
          <w:p w14:paraId="36BB947C">
            <w:pPr>
              <w:widowControl/>
              <w:topLinePunct/>
              <w:spacing w:before="100" w:beforeAutospacing="1" w:after="100" w:afterAutospacing="1" w:line="300" w:lineRule="exact"/>
              <w:jc w:val="center"/>
              <w:rPr>
                <w:rFonts w:ascii="Times New Roman" w:hAnsi="Times New Roman" w:cs="Times New Roman"/>
              </w:rPr>
            </w:pPr>
            <w:r>
              <w:rPr>
                <w:rFonts w:ascii="Times New Roman" w:hAnsi="Times New Roman" w:cs="Times New Roman"/>
              </w:rPr>
              <w:t>12.5%</w:t>
            </w:r>
            <w:r>
              <w:rPr>
                <w:rFonts w:ascii="Times New Roman" w:cs="Times New Roman"/>
              </w:rPr>
              <w:t>井</w:t>
            </w:r>
            <w:r>
              <w:rPr>
                <w:rFonts w:ascii="Times New Roman" w:hAnsi="Times New Roman" w:cs="Times New Roman"/>
              </w:rPr>
              <w:t>.</w:t>
            </w:r>
            <w:r>
              <w:rPr>
                <w:rFonts w:ascii="Times New Roman" w:cs="Times New Roman"/>
              </w:rPr>
              <w:t>蜡芽，</w:t>
            </w:r>
            <w:r>
              <w:rPr>
                <w:rFonts w:ascii="Times New Roman" w:hAnsi="Times New Roman" w:cs="Times New Roman"/>
              </w:rPr>
              <w:t>150ml</w:t>
            </w:r>
            <w:r>
              <w:rPr>
                <w:rFonts w:ascii="Times New Roman" w:cs="Times New Roman"/>
              </w:rPr>
              <w:t>（商品量）</w:t>
            </w:r>
          </w:p>
        </w:tc>
        <w:tc>
          <w:tcPr>
            <w:tcW w:w="2325" w:type="dxa"/>
            <w:tcBorders>
              <w:top w:val="outset" w:color="auto" w:sz="6" w:space="0"/>
              <w:left w:val="outset" w:color="auto" w:sz="6" w:space="0"/>
              <w:bottom w:val="outset" w:color="auto" w:sz="6" w:space="0"/>
              <w:right w:val="outset" w:color="auto" w:sz="6" w:space="0"/>
            </w:tcBorders>
            <w:vAlign w:val="center"/>
          </w:tcPr>
          <w:p w14:paraId="6AD8F8E8">
            <w:pPr>
              <w:widowControl/>
              <w:topLinePunct/>
              <w:spacing w:before="100" w:beforeAutospacing="1" w:after="100" w:afterAutospacing="1" w:line="300" w:lineRule="exact"/>
              <w:jc w:val="center"/>
              <w:rPr>
                <w:rFonts w:ascii="Times New Roman" w:hAnsi="Times New Roman" w:cs="Times New Roman"/>
              </w:rPr>
            </w:pPr>
            <w:r>
              <w:rPr>
                <w:rFonts w:ascii="Times New Roman" w:cs="Times New Roman"/>
              </w:rPr>
              <w:t>见防治适期</w:t>
            </w:r>
          </w:p>
        </w:tc>
        <w:tc>
          <w:tcPr>
            <w:tcW w:w="945" w:type="dxa"/>
            <w:tcBorders>
              <w:top w:val="outset" w:color="auto" w:sz="6" w:space="0"/>
              <w:left w:val="outset" w:color="auto" w:sz="6" w:space="0"/>
              <w:bottom w:val="outset" w:color="auto" w:sz="6" w:space="0"/>
              <w:right w:val="outset" w:color="auto" w:sz="6" w:space="0"/>
            </w:tcBorders>
            <w:vAlign w:val="center"/>
          </w:tcPr>
          <w:p w14:paraId="75A012D4">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14</w:t>
            </w:r>
          </w:p>
        </w:tc>
        <w:tc>
          <w:tcPr>
            <w:tcW w:w="1260" w:type="dxa"/>
            <w:tcBorders>
              <w:top w:val="outset" w:color="auto" w:sz="6" w:space="0"/>
              <w:left w:val="outset" w:color="auto" w:sz="6" w:space="0"/>
              <w:bottom w:val="outset" w:color="auto" w:sz="6" w:space="0"/>
              <w:right w:val="outset" w:color="auto" w:sz="6" w:space="0"/>
            </w:tcBorders>
            <w:vAlign w:val="center"/>
          </w:tcPr>
          <w:p w14:paraId="4DC4B915">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11806B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tblCellSpacing w:w="0" w:type="dxa"/>
        </w:trPr>
        <w:tc>
          <w:tcPr>
            <w:tcW w:w="1170" w:type="dxa"/>
            <w:vMerge w:val="continue"/>
            <w:tcBorders>
              <w:left w:val="outset" w:color="auto" w:sz="6" w:space="0"/>
              <w:bottom w:val="outset" w:color="auto" w:sz="6" w:space="0"/>
              <w:right w:val="outset" w:color="auto" w:sz="6" w:space="0"/>
            </w:tcBorders>
            <w:vAlign w:val="center"/>
          </w:tcPr>
          <w:p w14:paraId="74FE3054">
            <w:pPr>
              <w:widowControl/>
              <w:topLinePunct/>
              <w:spacing w:line="300" w:lineRule="exact"/>
              <w:jc w:val="center"/>
              <w:rPr>
                <w:rFonts w:ascii="Times New Roman" w:hAnsi="Times New Roman" w:cs="Times New Roman"/>
              </w:rPr>
            </w:pPr>
          </w:p>
        </w:tc>
        <w:tc>
          <w:tcPr>
            <w:tcW w:w="3345" w:type="dxa"/>
            <w:tcBorders>
              <w:top w:val="outset" w:color="auto" w:sz="6" w:space="0"/>
              <w:left w:val="outset" w:color="auto" w:sz="6" w:space="0"/>
              <w:bottom w:val="outset" w:color="auto" w:sz="6" w:space="0"/>
              <w:right w:val="outset" w:color="auto" w:sz="6" w:space="0"/>
            </w:tcBorders>
            <w:vAlign w:val="center"/>
          </w:tcPr>
          <w:p w14:paraId="02E711D4">
            <w:pPr>
              <w:widowControl/>
              <w:topLinePunct/>
              <w:spacing w:before="100" w:beforeAutospacing="1" w:after="100" w:afterAutospacing="1" w:line="300" w:lineRule="exact"/>
              <w:jc w:val="center"/>
              <w:rPr>
                <w:rFonts w:ascii="Times New Roman" w:hAnsi="Times New Roman" w:cs="Times New Roman"/>
              </w:rPr>
            </w:pPr>
            <w:r>
              <w:rPr>
                <w:rFonts w:ascii="Times New Roman" w:cs="Times New Roman"/>
                <w:spacing w:val="8"/>
              </w:rPr>
              <w:t>醚菌</w:t>
            </w:r>
            <w:r>
              <w:rPr>
                <w:rFonts w:ascii="Times New Roman" w:hAnsi="Times New Roman" w:cs="Times New Roman"/>
                <w:color w:val="333333"/>
              </w:rPr>
              <w:t>·</w:t>
            </w:r>
            <w:r>
              <w:rPr>
                <w:rFonts w:ascii="Times New Roman" w:cs="Times New Roman"/>
                <w:color w:val="333333"/>
              </w:rPr>
              <w:t>氟</w:t>
            </w:r>
            <w:r>
              <w:rPr>
                <w:rFonts w:ascii="Times New Roman" w:cs="Times New Roman"/>
              </w:rPr>
              <w:t>环唑，</w:t>
            </w:r>
            <w:r>
              <w:rPr>
                <w:rFonts w:ascii="Times New Roman" w:hAnsi="Times New Roman" w:cs="Times New Roman"/>
              </w:rPr>
              <w:t>13.8ml</w:t>
            </w:r>
          </w:p>
        </w:tc>
        <w:tc>
          <w:tcPr>
            <w:tcW w:w="2325" w:type="dxa"/>
            <w:tcBorders>
              <w:top w:val="outset" w:color="auto" w:sz="6" w:space="0"/>
              <w:left w:val="outset" w:color="auto" w:sz="6" w:space="0"/>
              <w:bottom w:val="outset" w:color="auto" w:sz="6" w:space="0"/>
              <w:right w:val="outset" w:color="auto" w:sz="6" w:space="0"/>
            </w:tcBorders>
            <w:vAlign w:val="center"/>
          </w:tcPr>
          <w:p w14:paraId="42661007">
            <w:pPr>
              <w:widowControl/>
              <w:topLinePunct/>
              <w:spacing w:before="100" w:beforeAutospacing="1" w:after="100" w:afterAutospacing="1" w:line="300" w:lineRule="exact"/>
              <w:jc w:val="center"/>
              <w:rPr>
                <w:rFonts w:ascii="Times New Roman" w:hAnsi="Times New Roman" w:cs="Times New Roman"/>
              </w:rPr>
            </w:pPr>
            <w:r>
              <w:rPr>
                <w:rFonts w:ascii="Times New Roman" w:cs="Times New Roman"/>
              </w:rPr>
              <w:t>见防治适期</w:t>
            </w:r>
          </w:p>
        </w:tc>
        <w:tc>
          <w:tcPr>
            <w:tcW w:w="945" w:type="dxa"/>
            <w:tcBorders>
              <w:top w:val="outset" w:color="auto" w:sz="6" w:space="0"/>
              <w:left w:val="outset" w:color="auto" w:sz="6" w:space="0"/>
              <w:bottom w:val="outset" w:color="auto" w:sz="6" w:space="0"/>
              <w:right w:val="outset" w:color="auto" w:sz="6" w:space="0"/>
            </w:tcBorders>
            <w:vAlign w:val="center"/>
          </w:tcPr>
          <w:p w14:paraId="5E6FFE31">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21</w:t>
            </w:r>
          </w:p>
        </w:tc>
        <w:tc>
          <w:tcPr>
            <w:tcW w:w="1260" w:type="dxa"/>
            <w:tcBorders>
              <w:top w:val="outset" w:color="auto" w:sz="6" w:space="0"/>
              <w:left w:val="outset" w:color="auto" w:sz="6" w:space="0"/>
              <w:bottom w:val="outset" w:color="auto" w:sz="6" w:space="0"/>
              <w:right w:val="outset" w:color="auto" w:sz="6" w:space="0"/>
            </w:tcBorders>
            <w:vAlign w:val="center"/>
          </w:tcPr>
          <w:p w14:paraId="34131902">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200D85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4" w:hRule="atLeast"/>
          <w:tblCellSpacing w:w="0" w:type="dxa"/>
        </w:trPr>
        <w:tc>
          <w:tcPr>
            <w:tcW w:w="1170" w:type="dxa"/>
            <w:vMerge w:val="restart"/>
            <w:tcBorders>
              <w:top w:val="outset" w:color="auto" w:sz="6" w:space="0"/>
              <w:left w:val="outset" w:color="auto" w:sz="6" w:space="0"/>
              <w:right w:val="outset" w:color="auto" w:sz="6" w:space="0"/>
            </w:tcBorders>
            <w:vAlign w:val="center"/>
          </w:tcPr>
          <w:p w14:paraId="574AC7A8">
            <w:pPr>
              <w:widowControl/>
              <w:topLinePunct/>
              <w:spacing w:before="100" w:beforeAutospacing="1" w:after="100" w:afterAutospacing="1" w:line="300" w:lineRule="exact"/>
              <w:jc w:val="center"/>
              <w:rPr>
                <w:rFonts w:ascii="Times New Roman" w:hAnsi="Times New Roman" w:cs="Times New Roman"/>
                <w:kern w:val="0"/>
              </w:rPr>
            </w:pPr>
            <w:r>
              <w:rPr>
                <w:rFonts w:ascii="Times New Roman" w:cs="Times New Roman"/>
                <w:kern w:val="0"/>
              </w:rPr>
              <w:t>稻瘟病</w:t>
            </w:r>
          </w:p>
        </w:tc>
        <w:tc>
          <w:tcPr>
            <w:tcW w:w="3345" w:type="dxa"/>
            <w:tcBorders>
              <w:top w:val="outset" w:color="auto" w:sz="6" w:space="0"/>
              <w:left w:val="outset" w:color="auto" w:sz="6" w:space="0"/>
              <w:bottom w:val="outset" w:color="auto" w:sz="6" w:space="0"/>
              <w:right w:val="outset" w:color="auto" w:sz="6" w:space="0"/>
            </w:tcBorders>
            <w:vAlign w:val="center"/>
          </w:tcPr>
          <w:p w14:paraId="67F5FBC7">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spacing w:val="8"/>
              </w:rPr>
              <w:t>40%</w:t>
            </w:r>
            <w:r>
              <w:rPr>
                <w:rFonts w:ascii="Times New Roman" w:cs="Times New Roman"/>
                <w:spacing w:val="8"/>
              </w:rPr>
              <w:t>稻瘟灵</w:t>
            </w:r>
            <w:r>
              <w:rPr>
                <w:rFonts w:ascii="Times New Roman" w:hAnsi="Times New Roman" w:cs="Times New Roman"/>
                <w:spacing w:val="8"/>
              </w:rPr>
              <w:t>,40g</w:t>
            </w:r>
          </w:p>
        </w:tc>
        <w:tc>
          <w:tcPr>
            <w:tcW w:w="2325" w:type="dxa"/>
            <w:tcBorders>
              <w:top w:val="outset" w:color="auto" w:sz="6" w:space="0"/>
              <w:left w:val="outset" w:color="auto" w:sz="6" w:space="0"/>
              <w:bottom w:val="outset" w:color="auto" w:sz="6" w:space="0"/>
              <w:right w:val="outset" w:color="auto" w:sz="6" w:space="0"/>
            </w:tcBorders>
            <w:vAlign w:val="center"/>
          </w:tcPr>
          <w:p w14:paraId="16A0E12B">
            <w:pPr>
              <w:widowControl/>
              <w:topLinePunct/>
              <w:spacing w:before="100" w:beforeAutospacing="1" w:after="100" w:afterAutospacing="1" w:line="300" w:lineRule="exact"/>
              <w:jc w:val="center"/>
              <w:rPr>
                <w:rFonts w:ascii="Times New Roman" w:hAnsi="Times New Roman" w:cs="Times New Roman"/>
                <w:kern w:val="0"/>
              </w:rPr>
            </w:pPr>
            <w:r>
              <w:rPr>
                <w:rFonts w:ascii="Times New Roman" w:cs="Times New Roman"/>
              </w:rPr>
              <w:t>见防治适期</w:t>
            </w:r>
          </w:p>
        </w:tc>
        <w:tc>
          <w:tcPr>
            <w:tcW w:w="945" w:type="dxa"/>
            <w:tcBorders>
              <w:top w:val="outset" w:color="auto" w:sz="6" w:space="0"/>
              <w:left w:val="outset" w:color="auto" w:sz="6" w:space="0"/>
              <w:bottom w:val="outset" w:color="auto" w:sz="6" w:space="0"/>
              <w:right w:val="outset" w:color="auto" w:sz="6" w:space="0"/>
            </w:tcBorders>
            <w:vAlign w:val="center"/>
          </w:tcPr>
          <w:p w14:paraId="6F179653">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28</w:t>
            </w:r>
          </w:p>
        </w:tc>
        <w:tc>
          <w:tcPr>
            <w:tcW w:w="1260" w:type="dxa"/>
            <w:tcBorders>
              <w:top w:val="outset" w:color="auto" w:sz="6" w:space="0"/>
              <w:left w:val="outset" w:color="auto" w:sz="6" w:space="0"/>
              <w:bottom w:val="outset" w:color="auto" w:sz="6" w:space="0"/>
              <w:right w:val="outset" w:color="auto" w:sz="6" w:space="0"/>
            </w:tcBorders>
            <w:vAlign w:val="center"/>
          </w:tcPr>
          <w:p w14:paraId="623A3189">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6B1FDB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tblCellSpacing w:w="0" w:type="dxa"/>
        </w:trPr>
        <w:tc>
          <w:tcPr>
            <w:tcW w:w="1170" w:type="dxa"/>
            <w:vMerge w:val="continue"/>
            <w:tcBorders>
              <w:left w:val="outset" w:color="auto" w:sz="6" w:space="0"/>
              <w:right w:val="outset" w:color="auto" w:sz="6" w:space="0"/>
            </w:tcBorders>
            <w:vAlign w:val="center"/>
          </w:tcPr>
          <w:p w14:paraId="29640553">
            <w:pPr>
              <w:widowControl/>
              <w:topLinePunct/>
              <w:spacing w:before="100" w:beforeAutospacing="1" w:after="100" w:afterAutospacing="1" w:line="300" w:lineRule="exact"/>
              <w:jc w:val="center"/>
              <w:rPr>
                <w:rFonts w:ascii="Times New Roman" w:hAnsi="Times New Roman" w:cs="Times New Roman"/>
                <w:kern w:val="0"/>
              </w:rPr>
            </w:pPr>
          </w:p>
        </w:tc>
        <w:tc>
          <w:tcPr>
            <w:tcW w:w="3345" w:type="dxa"/>
            <w:tcBorders>
              <w:top w:val="outset" w:color="auto" w:sz="6" w:space="0"/>
              <w:left w:val="outset" w:color="auto" w:sz="6" w:space="0"/>
              <w:bottom w:val="outset" w:color="auto" w:sz="6" w:space="0"/>
              <w:right w:val="outset" w:color="auto" w:sz="6" w:space="0"/>
            </w:tcBorders>
            <w:vAlign w:val="center"/>
          </w:tcPr>
          <w:p w14:paraId="48045FD6">
            <w:pPr>
              <w:widowControl/>
              <w:topLinePunct/>
              <w:spacing w:before="100" w:beforeAutospacing="1" w:after="100" w:afterAutospacing="1" w:line="300" w:lineRule="exact"/>
              <w:jc w:val="center"/>
              <w:rPr>
                <w:rFonts w:ascii="Times New Roman" w:hAnsi="Times New Roman" w:cs="Times New Roman"/>
                <w:color w:val="FF00FF"/>
                <w:spacing w:val="8"/>
              </w:rPr>
            </w:pPr>
            <w:r>
              <w:rPr>
                <w:rFonts w:ascii="Times New Roman" w:hAnsi="Times New Roman" w:cs="Times New Roman"/>
              </w:rPr>
              <w:t>75%</w:t>
            </w:r>
            <w:r>
              <w:rPr>
                <w:rFonts w:ascii="Times New Roman" w:cs="Times New Roman"/>
              </w:rPr>
              <w:t>三环唑，</w:t>
            </w:r>
            <w:r>
              <w:rPr>
                <w:rFonts w:ascii="Times New Roman" w:hAnsi="Times New Roman" w:cs="Times New Roman"/>
              </w:rPr>
              <w:t>22.5-30g</w:t>
            </w:r>
          </w:p>
        </w:tc>
        <w:tc>
          <w:tcPr>
            <w:tcW w:w="2325" w:type="dxa"/>
            <w:tcBorders>
              <w:top w:val="outset" w:color="auto" w:sz="6" w:space="0"/>
              <w:left w:val="outset" w:color="auto" w:sz="6" w:space="0"/>
              <w:bottom w:val="outset" w:color="auto" w:sz="6" w:space="0"/>
              <w:right w:val="outset" w:color="auto" w:sz="6" w:space="0"/>
            </w:tcBorders>
            <w:vAlign w:val="center"/>
          </w:tcPr>
          <w:p w14:paraId="0AB8C0C1">
            <w:pPr>
              <w:widowControl/>
              <w:topLinePunct/>
              <w:spacing w:before="100" w:beforeAutospacing="1" w:after="100" w:afterAutospacing="1" w:line="300" w:lineRule="exact"/>
              <w:jc w:val="center"/>
              <w:rPr>
                <w:rFonts w:ascii="Times New Roman" w:hAnsi="Times New Roman" w:cs="Times New Roman"/>
                <w:spacing w:val="8"/>
              </w:rPr>
            </w:pPr>
            <w:r>
              <w:rPr>
                <w:rFonts w:ascii="Times New Roman" w:cs="Times New Roman"/>
              </w:rPr>
              <w:t>见防治适期</w:t>
            </w:r>
          </w:p>
        </w:tc>
        <w:tc>
          <w:tcPr>
            <w:tcW w:w="945" w:type="dxa"/>
            <w:tcBorders>
              <w:top w:val="outset" w:color="auto" w:sz="6" w:space="0"/>
              <w:left w:val="outset" w:color="auto" w:sz="6" w:space="0"/>
              <w:bottom w:val="outset" w:color="auto" w:sz="6" w:space="0"/>
              <w:right w:val="outset" w:color="auto" w:sz="6" w:space="0"/>
            </w:tcBorders>
            <w:vAlign w:val="center"/>
          </w:tcPr>
          <w:p w14:paraId="22B1E398">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21</w:t>
            </w:r>
          </w:p>
        </w:tc>
        <w:tc>
          <w:tcPr>
            <w:tcW w:w="1260" w:type="dxa"/>
            <w:tcBorders>
              <w:top w:val="outset" w:color="auto" w:sz="6" w:space="0"/>
              <w:left w:val="outset" w:color="auto" w:sz="6" w:space="0"/>
              <w:bottom w:val="outset" w:color="auto" w:sz="6" w:space="0"/>
              <w:right w:val="outset" w:color="auto" w:sz="6" w:space="0"/>
            </w:tcBorders>
            <w:vAlign w:val="center"/>
          </w:tcPr>
          <w:p w14:paraId="1AD0A3F4">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054BD1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tblCellSpacing w:w="0" w:type="dxa"/>
        </w:trPr>
        <w:tc>
          <w:tcPr>
            <w:tcW w:w="1170" w:type="dxa"/>
            <w:vMerge w:val="continue"/>
            <w:tcBorders>
              <w:left w:val="outset" w:color="auto" w:sz="6" w:space="0"/>
              <w:right w:val="outset" w:color="auto" w:sz="6" w:space="0"/>
            </w:tcBorders>
            <w:vAlign w:val="center"/>
          </w:tcPr>
          <w:p w14:paraId="5C9C06B5">
            <w:pPr>
              <w:widowControl/>
              <w:topLinePunct/>
              <w:spacing w:before="100" w:beforeAutospacing="1" w:after="100" w:afterAutospacing="1" w:line="300" w:lineRule="exact"/>
              <w:jc w:val="center"/>
              <w:rPr>
                <w:rFonts w:ascii="Times New Roman" w:hAnsi="Times New Roman" w:cs="Times New Roman"/>
                <w:kern w:val="0"/>
              </w:rPr>
            </w:pPr>
          </w:p>
        </w:tc>
        <w:tc>
          <w:tcPr>
            <w:tcW w:w="3345" w:type="dxa"/>
            <w:tcBorders>
              <w:top w:val="outset" w:color="auto" w:sz="6" w:space="0"/>
              <w:left w:val="outset" w:color="auto" w:sz="6" w:space="0"/>
              <w:bottom w:val="outset" w:color="auto" w:sz="6" w:space="0"/>
              <w:right w:val="outset" w:color="auto" w:sz="6" w:space="0"/>
            </w:tcBorders>
            <w:vAlign w:val="center"/>
          </w:tcPr>
          <w:p w14:paraId="0F6B538F">
            <w:pPr>
              <w:widowControl/>
              <w:topLinePunct/>
              <w:spacing w:before="100" w:beforeAutospacing="1" w:after="100" w:afterAutospacing="1" w:line="300" w:lineRule="exact"/>
              <w:jc w:val="center"/>
              <w:rPr>
                <w:rFonts w:ascii="Times New Roman" w:hAnsi="Times New Roman" w:cs="Times New Roman"/>
                <w:spacing w:val="8"/>
              </w:rPr>
            </w:pPr>
            <w:r>
              <w:rPr>
                <w:rFonts w:ascii="Times New Roman" w:hAnsi="Times New Roman" w:cs="Times New Roman"/>
                <w:spacing w:val="8"/>
              </w:rPr>
              <w:t xml:space="preserve">75% </w:t>
            </w:r>
            <w:r>
              <w:rPr>
                <w:rFonts w:ascii="Times New Roman" w:cs="Times New Roman"/>
                <w:spacing w:val="8"/>
              </w:rPr>
              <w:t>肟菌</w:t>
            </w:r>
            <w:r>
              <w:rPr>
                <w:rFonts w:ascii="Times New Roman" w:hAnsi="Times New Roman" w:cs="Times New Roman"/>
                <w:spacing w:val="8"/>
              </w:rPr>
              <w:t>·</w:t>
            </w:r>
            <w:r>
              <w:rPr>
                <w:rFonts w:ascii="Times New Roman" w:cs="Times New Roman"/>
                <w:spacing w:val="8"/>
              </w:rPr>
              <w:t>戊唑醇，</w:t>
            </w:r>
            <w:r>
              <w:rPr>
                <w:rFonts w:ascii="Times New Roman" w:hAnsi="Times New Roman" w:cs="Times New Roman"/>
                <w:spacing w:val="8"/>
              </w:rPr>
              <w:t>11.25g</w:t>
            </w:r>
          </w:p>
        </w:tc>
        <w:tc>
          <w:tcPr>
            <w:tcW w:w="2325" w:type="dxa"/>
            <w:tcBorders>
              <w:top w:val="outset" w:color="auto" w:sz="6" w:space="0"/>
              <w:left w:val="outset" w:color="auto" w:sz="6" w:space="0"/>
              <w:bottom w:val="outset" w:color="auto" w:sz="6" w:space="0"/>
              <w:right w:val="outset" w:color="auto" w:sz="6" w:space="0"/>
            </w:tcBorders>
            <w:vAlign w:val="center"/>
          </w:tcPr>
          <w:p w14:paraId="04F93EE1">
            <w:pPr>
              <w:widowControl/>
              <w:topLinePunct/>
              <w:spacing w:before="100" w:beforeAutospacing="1" w:after="100" w:afterAutospacing="1" w:line="300" w:lineRule="exact"/>
              <w:jc w:val="center"/>
              <w:rPr>
                <w:rFonts w:ascii="Times New Roman" w:hAnsi="Times New Roman" w:cs="Times New Roman"/>
                <w:spacing w:val="8"/>
              </w:rPr>
            </w:pPr>
            <w:r>
              <w:rPr>
                <w:rFonts w:ascii="Times New Roman" w:cs="Times New Roman"/>
              </w:rPr>
              <w:t>见防治适期</w:t>
            </w:r>
          </w:p>
        </w:tc>
        <w:tc>
          <w:tcPr>
            <w:tcW w:w="945" w:type="dxa"/>
            <w:tcBorders>
              <w:top w:val="outset" w:color="auto" w:sz="6" w:space="0"/>
              <w:left w:val="outset" w:color="auto" w:sz="6" w:space="0"/>
              <w:bottom w:val="outset" w:color="auto" w:sz="6" w:space="0"/>
              <w:right w:val="outset" w:color="auto" w:sz="6" w:space="0"/>
            </w:tcBorders>
            <w:vAlign w:val="center"/>
          </w:tcPr>
          <w:p w14:paraId="0B658F69">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21</w:t>
            </w:r>
          </w:p>
        </w:tc>
        <w:tc>
          <w:tcPr>
            <w:tcW w:w="1260" w:type="dxa"/>
            <w:tcBorders>
              <w:top w:val="outset" w:color="auto" w:sz="6" w:space="0"/>
              <w:left w:val="outset" w:color="auto" w:sz="6" w:space="0"/>
              <w:bottom w:val="outset" w:color="auto" w:sz="6" w:space="0"/>
              <w:right w:val="outset" w:color="auto" w:sz="6" w:space="0"/>
            </w:tcBorders>
            <w:vAlign w:val="center"/>
          </w:tcPr>
          <w:p w14:paraId="20C187A1">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09E936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7" w:hRule="atLeast"/>
          <w:tblCellSpacing w:w="0" w:type="dxa"/>
        </w:trPr>
        <w:tc>
          <w:tcPr>
            <w:tcW w:w="1170" w:type="dxa"/>
            <w:vMerge w:val="continue"/>
            <w:tcBorders>
              <w:left w:val="outset" w:color="auto" w:sz="6" w:space="0"/>
              <w:right w:val="outset" w:color="auto" w:sz="6" w:space="0"/>
            </w:tcBorders>
            <w:vAlign w:val="center"/>
          </w:tcPr>
          <w:p w14:paraId="7F8AD8FB">
            <w:pPr>
              <w:widowControl/>
              <w:topLinePunct/>
              <w:spacing w:before="100" w:beforeAutospacing="1" w:after="100" w:afterAutospacing="1" w:line="300" w:lineRule="exact"/>
              <w:jc w:val="center"/>
              <w:rPr>
                <w:rFonts w:ascii="Times New Roman" w:hAnsi="Times New Roman" w:cs="Times New Roman"/>
                <w:kern w:val="0"/>
              </w:rPr>
            </w:pPr>
          </w:p>
        </w:tc>
        <w:tc>
          <w:tcPr>
            <w:tcW w:w="3345" w:type="dxa"/>
            <w:tcBorders>
              <w:top w:val="outset" w:color="auto" w:sz="6" w:space="0"/>
              <w:left w:val="outset" w:color="auto" w:sz="6" w:space="0"/>
              <w:bottom w:val="outset" w:color="auto" w:sz="6" w:space="0"/>
              <w:right w:val="outset" w:color="auto" w:sz="6" w:space="0"/>
            </w:tcBorders>
            <w:vAlign w:val="center"/>
          </w:tcPr>
          <w:p w14:paraId="2DBC0DED">
            <w:pPr>
              <w:widowControl/>
              <w:topLinePunct/>
              <w:spacing w:before="100" w:beforeAutospacing="1" w:after="100" w:afterAutospacing="1" w:line="300" w:lineRule="exact"/>
              <w:jc w:val="center"/>
              <w:rPr>
                <w:rFonts w:ascii="Times New Roman" w:hAnsi="Times New Roman" w:cs="Times New Roman"/>
                <w:spacing w:val="8"/>
              </w:rPr>
            </w:pPr>
            <w:r>
              <w:rPr>
                <w:rFonts w:ascii="Times New Roman" w:hAnsi="Times New Roman" w:cs="Times New Roman"/>
                <w:spacing w:val="8"/>
              </w:rPr>
              <w:t>2%</w:t>
            </w:r>
            <w:r>
              <w:rPr>
                <w:rFonts w:ascii="Times New Roman" w:cs="Times New Roman"/>
                <w:spacing w:val="8"/>
              </w:rPr>
              <w:t>春雷霉素</w:t>
            </w:r>
            <w:r>
              <w:rPr>
                <w:rFonts w:ascii="Times New Roman" w:cs="Times New Roman"/>
              </w:rPr>
              <w:t>，</w:t>
            </w:r>
            <w:r>
              <w:rPr>
                <w:rFonts w:ascii="Times New Roman" w:hAnsi="Times New Roman" w:cs="Times New Roman"/>
              </w:rPr>
              <w:t>100ml</w:t>
            </w:r>
            <w:r>
              <w:rPr>
                <w:rFonts w:ascii="Times New Roman" w:cs="Times New Roman"/>
              </w:rPr>
              <w:t>（商品量）</w:t>
            </w:r>
          </w:p>
        </w:tc>
        <w:tc>
          <w:tcPr>
            <w:tcW w:w="2325" w:type="dxa"/>
            <w:tcBorders>
              <w:top w:val="outset" w:color="auto" w:sz="6" w:space="0"/>
              <w:left w:val="outset" w:color="auto" w:sz="6" w:space="0"/>
              <w:bottom w:val="outset" w:color="auto" w:sz="6" w:space="0"/>
              <w:right w:val="outset" w:color="auto" w:sz="6" w:space="0"/>
            </w:tcBorders>
            <w:vAlign w:val="center"/>
          </w:tcPr>
          <w:p w14:paraId="19CDF76B">
            <w:pPr>
              <w:widowControl/>
              <w:topLinePunct/>
              <w:spacing w:before="100" w:beforeAutospacing="1" w:after="100" w:afterAutospacing="1" w:line="300" w:lineRule="exact"/>
              <w:jc w:val="center"/>
              <w:rPr>
                <w:rFonts w:ascii="Times New Roman" w:hAnsi="Times New Roman" w:cs="Times New Roman"/>
                <w:spacing w:val="8"/>
              </w:rPr>
            </w:pPr>
            <w:r>
              <w:rPr>
                <w:rFonts w:ascii="Times New Roman" w:cs="Times New Roman"/>
                <w:spacing w:val="8"/>
              </w:rPr>
              <w:t>苗期预防</w:t>
            </w:r>
          </w:p>
        </w:tc>
        <w:tc>
          <w:tcPr>
            <w:tcW w:w="945" w:type="dxa"/>
            <w:tcBorders>
              <w:top w:val="outset" w:color="auto" w:sz="6" w:space="0"/>
              <w:left w:val="outset" w:color="auto" w:sz="6" w:space="0"/>
              <w:bottom w:val="outset" w:color="auto" w:sz="6" w:space="0"/>
              <w:right w:val="outset" w:color="auto" w:sz="6" w:space="0"/>
            </w:tcBorders>
            <w:vAlign w:val="center"/>
          </w:tcPr>
          <w:p w14:paraId="11472E55">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21</w:t>
            </w:r>
          </w:p>
        </w:tc>
        <w:tc>
          <w:tcPr>
            <w:tcW w:w="1260" w:type="dxa"/>
            <w:tcBorders>
              <w:top w:val="outset" w:color="auto" w:sz="6" w:space="0"/>
              <w:left w:val="outset" w:color="auto" w:sz="6" w:space="0"/>
              <w:bottom w:val="outset" w:color="auto" w:sz="6" w:space="0"/>
              <w:right w:val="outset" w:color="auto" w:sz="6" w:space="0"/>
            </w:tcBorders>
            <w:vAlign w:val="center"/>
          </w:tcPr>
          <w:p w14:paraId="4E374BAA">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r w14:paraId="452001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7" w:hRule="atLeast"/>
          <w:tblCellSpacing w:w="0" w:type="dxa"/>
        </w:trPr>
        <w:tc>
          <w:tcPr>
            <w:tcW w:w="1170" w:type="dxa"/>
            <w:vMerge w:val="continue"/>
            <w:tcBorders>
              <w:left w:val="outset" w:color="auto" w:sz="6" w:space="0"/>
              <w:right w:val="outset" w:color="auto" w:sz="6" w:space="0"/>
            </w:tcBorders>
            <w:vAlign w:val="center"/>
          </w:tcPr>
          <w:p w14:paraId="7C178C83">
            <w:pPr>
              <w:widowControl/>
              <w:topLinePunct/>
              <w:spacing w:before="100" w:beforeAutospacing="1" w:after="100" w:afterAutospacing="1" w:line="300" w:lineRule="exact"/>
              <w:jc w:val="center"/>
              <w:rPr>
                <w:rFonts w:ascii="Times New Roman" w:hAnsi="Times New Roman" w:cs="Times New Roman"/>
                <w:kern w:val="0"/>
              </w:rPr>
            </w:pPr>
          </w:p>
        </w:tc>
        <w:tc>
          <w:tcPr>
            <w:tcW w:w="3345" w:type="dxa"/>
            <w:tcBorders>
              <w:top w:val="outset" w:color="auto" w:sz="6" w:space="0"/>
              <w:left w:val="outset" w:color="auto" w:sz="6" w:space="0"/>
              <w:bottom w:val="outset" w:color="auto" w:sz="6" w:space="0"/>
              <w:right w:val="outset" w:color="auto" w:sz="6" w:space="0"/>
            </w:tcBorders>
            <w:vAlign w:val="center"/>
          </w:tcPr>
          <w:p w14:paraId="6F501101">
            <w:pPr>
              <w:widowControl/>
              <w:topLinePunct/>
              <w:spacing w:before="100" w:beforeAutospacing="1" w:after="100" w:afterAutospacing="1" w:line="300" w:lineRule="exact"/>
              <w:jc w:val="center"/>
              <w:rPr>
                <w:rFonts w:ascii="Times New Roman" w:hAnsi="Times New Roman" w:cs="Times New Roman"/>
                <w:spacing w:val="8"/>
              </w:rPr>
            </w:pPr>
            <w:r>
              <w:rPr>
                <w:rFonts w:ascii="Times New Roman" w:cs="Times New Roman"/>
                <w:spacing w:val="8"/>
              </w:rPr>
              <w:t>枯草芽胞杆菌，</w:t>
            </w:r>
            <w:r>
              <w:rPr>
                <w:rFonts w:ascii="Times New Roman" w:hAnsi="Times New Roman" w:cs="Times New Roman"/>
                <w:spacing w:val="8"/>
              </w:rPr>
              <w:t>15g</w:t>
            </w:r>
            <w:r>
              <w:rPr>
                <w:rFonts w:ascii="Times New Roman" w:cs="Times New Roman"/>
                <w:spacing w:val="8"/>
              </w:rPr>
              <w:t>（商品量）</w:t>
            </w:r>
          </w:p>
        </w:tc>
        <w:tc>
          <w:tcPr>
            <w:tcW w:w="2325" w:type="dxa"/>
            <w:tcBorders>
              <w:top w:val="outset" w:color="auto" w:sz="6" w:space="0"/>
              <w:left w:val="outset" w:color="auto" w:sz="6" w:space="0"/>
              <w:bottom w:val="outset" w:color="auto" w:sz="6" w:space="0"/>
              <w:right w:val="outset" w:color="auto" w:sz="6" w:space="0"/>
            </w:tcBorders>
            <w:vAlign w:val="center"/>
          </w:tcPr>
          <w:p w14:paraId="2BC8DFC6">
            <w:pPr>
              <w:widowControl/>
              <w:topLinePunct/>
              <w:spacing w:before="100" w:beforeAutospacing="1" w:after="100" w:afterAutospacing="1" w:line="300" w:lineRule="exact"/>
              <w:jc w:val="center"/>
              <w:rPr>
                <w:rFonts w:ascii="Times New Roman" w:hAnsi="Times New Roman" w:cs="Times New Roman"/>
                <w:spacing w:val="8"/>
              </w:rPr>
            </w:pPr>
            <w:r>
              <w:rPr>
                <w:rFonts w:ascii="Times New Roman" w:cs="Times New Roman"/>
                <w:spacing w:val="8"/>
              </w:rPr>
              <w:t>苗期预防</w:t>
            </w:r>
          </w:p>
        </w:tc>
        <w:tc>
          <w:tcPr>
            <w:tcW w:w="945" w:type="dxa"/>
            <w:tcBorders>
              <w:top w:val="outset" w:color="auto" w:sz="6" w:space="0"/>
              <w:left w:val="outset" w:color="auto" w:sz="6" w:space="0"/>
              <w:bottom w:val="outset" w:color="auto" w:sz="6" w:space="0"/>
              <w:right w:val="outset" w:color="auto" w:sz="6" w:space="0"/>
            </w:tcBorders>
            <w:vAlign w:val="center"/>
          </w:tcPr>
          <w:p w14:paraId="76F384B8">
            <w:pPr>
              <w:widowControl/>
              <w:topLinePunct/>
              <w:spacing w:before="100" w:beforeAutospacing="1" w:after="100" w:afterAutospacing="1" w:line="300" w:lineRule="exact"/>
              <w:jc w:val="center"/>
              <w:rPr>
                <w:rFonts w:ascii="Times New Roman" w:hAnsi="Times New Roman" w:cs="Times New Roman"/>
                <w:kern w:val="0"/>
              </w:rPr>
            </w:pPr>
            <w:r>
              <w:rPr>
                <w:rFonts w:ascii="Times New Roman" w:cs="Times New Roman"/>
                <w:kern w:val="0"/>
              </w:rPr>
              <w:t>无</w:t>
            </w:r>
          </w:p>
        </w:tc>
        <w:tc>
          <w:tcPr>
            <w:tcW w:w="1260" w:type="dxa"/>
            <w:tcBorders>
              <w:top w:val="outset" w:color="auto" w:sz="6" w:space="0"/>
              <w:left w:val="outset" w:color="auto" w:sz="6" w:space="0"/>
              <w:bottom w:val="outset" w:color="auto" w:sz="6" w:space="0"/>
              <w:right w:val="outset" w:color="auto" w:sz="6" w:space="0"/>
            </w:tcBorders>
            <w:vAlign w:val="center"/>
          </w:tcPr>
          <w:p w14:paraId="33CE5408">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w:t>
            </w:r>
          </w:p>
        </w:tc>
      </w:tr>
      <w:tr w14:paraId="0A6237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7" w:hRule="atLeast"/>
          <w:tblCellSpacing w:w="0" w:type="dxa"/>
        </w:trPr>
        <w:tc>
          <w:tcPr>
            <w:tcW w:w="1170" w:type="dxa"/>
            <w:vMerge w:val="continue"/>
            <w:tcBorders>
              <w:left w:val="outset" w:color="auto" w:sz="6" w:space="0"/>
              <w:bottom w:val="outset" w:color="auto" w:sz="6" w:space="0"/>
              <w:right w:val="outset" w:color="auto" w:sz="6" w:space="0"/>
            </w:tcBorders>
            <w:vAlign w:val="center"/>
          </w:tcPr>
          <w:p w14:paraId="05D83A9E">
            <w:pPr>
              <w:widowControl/>
              <w:topLinePunct/>
              <w:spacing w:before="100" w:beforeAutospacing="1" w:after="100" w:afterAutospacing="1" w:line="300" w:lineRule="exact"/>
              <w:jc w:val="center"/>
              <w:rPr>
                <w:rFonts w:ascii="Times New Roman" w:hAnsi="Times New Roman" w:cs="Times New Roman"/>
                <w:kern w:val="0"/>
              </w:rPr>
            </w:pPr>
          </w:p>
        </w:tc>
        <w:tc>
          <w:tcPr>
            <w:tcW w:w="3345" w:type="dxa"/>
            <w:tcBorders>
              <w:top w:val="outset" w:color="auto" w:sz="6" w:space="0"/>
              <w:left w:val="outset" w:color="auto" w:sz="6" w:space="0"/>
              <w:bottom w:val="outset" w:color="auto" w:sz="6" w:space="0"/>
              <w:right w:val="outset" w:color="auto" w:sz="6" w:space="0"/>
            </w:tcBorders>
            <w:vAlign w:val="center"/>
          </w:tcPr>
          <w:p w14:paraId="296FDD8F">
            <w:pPr>
              <w:widowControl/>
              <w:topLinePunct/>
              <w:spacing w:before="100" w:beforeAutospacing="1" w:after="100" w:afterAutospacing="1" w:line="300" w:lineRule="exact"/>
              <w:ind w:firstLine="113" w:firstLineChars="50"/>
              <w:jc w:val="center"/>
              <w:rPr>
                <w:rFonts w:ascii="Times New Roman" w:hAnsi="Times New Roman" w:cs="Times New Roman"/>
                <w:spacing w:val="8"/>
              </w:rPr>
            </w:pPr>
            <w:r>
              <w:rPr>
                <w:rFonts w:ascii="Times New Roman" w:hAnsi="Times New Roman" w:cs="Times New Roman"/>
                <w:spacing w:val="8"/>
              </w:rPr>
              <w:t>25%</w:t>
            </w:r>
            <w:r>
              <w:rPr>
                <w:rFonts w:ascii="Times New Roman" w:cs="Times New Roman"/>
                <w:spacing w:val="8"/>
              </w:rPr>
              <w:t>吡唑</w:t>
            </w:r>
            <w:r>
              <w:rPr>
                <w:rFonts w:ascii="Times New Roman" w:hAnsi="Times New Roman" w:cs="Times New Roman"/>
                <w:spacing w:val="8"/>
              </w:rPr>
              <w:t>.</w:t>
            </w:r>
            <w:r>
              <w:rPr>
                <w:rFonts w:ascii="Times New Roman" w:cs="Times New Roman"/>
                <w:spacing w:val="8"/>
              </w:rPr>
              <w:t>醚菌酯，</w:t>
            </w:r>
            <w:r>
              <w:rPr>
                <w:rFonts w:ascii="Times New Roman" w:hAnsi="Times New Roman" w:cs="Times New Roman"/>
                <w:spacing w:val="8"/>
              </w:rPr>
              <w:t>4g</w:t>
            </w:r>
          </w:p>
        </w:tc>
        <w:tc>
          <w:tcPr>
            <w:tcW w:w="2325" w:type="dxa"/>
            <w:tcBorders>
              <w:top w:val="outset" w:color="auto" w:sz="6" w:space="0"/>
              <w:left w:val="outset" w:color="auto" w:sz="6" w:space="0"/>
              <w:bottom w:val="outset" w:color="auto" w:sz="6" w:space="0"/>
              <w:right w:val="outset" w:color="auto" w:sz="6" w:space="0"/>
            </w:tcBorders>
            <w:vAlign w:val="center"/>
          </w:tcPr>
          <w:p w14:paraId="437AB560">
            <w:pPr>
              <w:widowControl/>
              <w:topLinePunct/>
              <w:spacing w:before="100" w:beforeAutospacing="1" w:after="100" w:afterAutospacing="1" w:line="300" w:lineRule="exact"/>
              <w:jc w:val="center"/>
              <w:rPr>
                <w:rFonts w:ascii="Times New Roman" w:hAnsi="Times New Roman" w:cs="Times New Roman"/>
                <w:spacing w:val="8"/>
              </w:rPr>
            </w:pPr>
            <w:r>
              <w:rPr>
                <w:rFonts w:ascii="Times New Roman" w:cs="Times New Roman"/>
                <w:spacing w:val="8"/>
              </w:rPr>
              <w:t>穗期预防与治疗</w:t>
            </w:r>
          </w:p>
        </w:tc>
        <w:tc>
          <w:tcPr>
            <w:tcW w:w="945" w:type="dxa"/>
            <w:tcBorders>
              <w:top w:val="outset" w:color="auto" w:sz="6" w:space="0"/>
              <w:left w:val="outset" w:color="auto" w:sz="6" w:space="0"/>
              <w:bottom w:val="outset" w:color="auto" w:sz="6" w:space="0"/>
              <w:right w:val="outset" w:color="auto" w:sz="6" w:space="0"/>
            </w:tcBorders>
            <w:vAlign w:val="center"/>
          </w:tcPr>
          <w:p w14:paraId="4C91F106">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15</w:t>
            </w:r>
          </w:p>
        </w:tc>
        <w:tc>
          <w:tcPr>
            <w:tcW w:w="1260" w:type="dxa"/>
            <w:tcBorders>
              <w:top w:val="outset" w:color="auto" w:sz="6" w:space="0"/>
              <w:left w:val="outset" w:color="auto" w:sz="6" w:space="0"/>
              <w:bottom w:val="outset" w:color="auto" w:sz="6" w:space="0"/>
              <w:right w:val="outset" w:color="auto" w:sz="6" w:space="0"/>
            </w:tcBorders>
            <w:vAlign w:val="center"/>
          </w:tcPr>
          <w:p w14:paraId="765A6B96">
            <w:pPr>
              <w:widowControl/>
              <w:topLinePunct/>
              <w:spacing w:before="100" w:beforeAutospacing="1" w:after="100" w:afterAutospacing="1" w:line="300" w:lineRule="exact"/>
              <w:jc w:val="center"/>
              <w:rPr>
                <w:rFonts w:ascii="Times New Roman" w:hAnsi="Times New Roman" w:cs="Times New Roman"/>
                <w:kern w:val="0"/>
              </w:rPr>
            </w:pPr>
            <w:r>
              <w:rPr>
                <w:rFonts w:ascii="Times New Roman" w:hAnsi="Times New Roman" w:cs="Times New Roman"/>
                <w:kern w:val="0"/>
              </w:rPr>
              <w:t>2</w:t>
            </w:r>
          </w:p>
        </w:tc>
      </w:tr>
    </w:tbl>
    <w:p w14:paraId="082DF146">
      <w:pPr>
        <w:spacing w:line="560" w:lineRule="exact"/>
        <w:rPr>
          <w:rFonts w:ascii="Times New Roman" w:hAnsi="Times New Roman" w:eastAsia="仿宋_GB2312" w:cs="Times New Roman"/>
          <w:sz w:val="32"/>
          <w:szCs w:val="32"/>
        </w:rPr>
      </w:pPr>
    </w:p>
    <w:p w14:paraId="0A1DCD40">
      <w:pPr>
        <w:spacing w:line="540" w:lineRule="exact"/>
        <w:ind w:firstLine="640" w:firstLineChars="200"/>
        <w:rPr>
          <w:rFonts w:hint="eastAsia" w:ascii="黑体" w:hAnsi="黑体" w:eastAsia="黑体" w:cs="Times New Roman"/>
          <w:bCs/>
          <w:kern w:val="0"/>
          <w:sz w:val="32"/>
          <w:szCs w:val="32"/>
        </w:rPr>
      </w:pPr>
    </w:p>
    <w:p w14:paraId="1D633F73">
      <w:pPr>
        <w:spacing w:line="560" w:lineRule="exact"/>
        <w:ind w:firstLine="640" w:firstLineChars="200"/>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lang w:val="en-US" w:eastAsia="zh-CN"/>
        </w:rPr>
        <w:t>二</w:t>
      </w:r>
      <w:r>
        <w:rPr>
          <w:rFonts w:hint="eastAsia" w:ascii="方正黑体_GBK" w:hAnsi="方正黑体_GBK" w:eastAsia="方正黑体_GBK" w:cs="方正黑体_GBK"/>
          <w:b w:val="0"/>
          <w:bCs w:val="0"/>
          <w:kern w:val="0"/>
          <w:sz w:val="32"/>
          <w:szCs w:val="32"/>
        </w:rPr>
        <w:t>、适宜区域</w:t>
      </w:r>
    </w:p>
    <w:p w14:paraId="57ACB8EF">
      <w:pPr>
        <w:spacing w:line="56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湖南省水稻种植区。</w:t>
      </w:r>
    </w:p>
    <w:p w14:paraId="1601ED8B">
      <w:pPr>
        <w:spacing w:line="560" w:lineRule="exact"/>
        <w:ind w:firstLine="640" w:firstLineChars="200"/>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lang w:val="en-US" w:eastAsia="zh-CN"/>
        </w:rPr>
        <w:t>三</w:t>
      </w:r>
      <w:bookmarkStart w:id="0" w:name="_GoBack"/>
      <w:bookmarkEnd w:id="0"/>
      <w:r>
        <w:rPr>
          <w:rFonts w:hint="eastAsia" w:ascii="方正黑体_GBK" w:hAnsi="方正黑体_GBK" w:eastAsia="方正黑体_GBK" w:cs="方正黑体_GBK"/>
          <w:b w:val="0"/>
          <w:bCs w:val="0"/>
          <w:kern w:val="0"/>
          <w:sz w:val="32"/>
          <w:szCs w:val="32"/>
        </w:rPr>
        <w:t>、注意事项</w:t>
      </w:r>
    </w:p>
    <w:p w14:paraId="72B84C2D">
      <w:pPr>
        <w:spacing w:line="560" w:lineRule="exact"/>
        <w:ind w:firstLine="640" w:firstLineChars="200"/>
        <w:rPr>
          <w:rFonts w:hint="eastAsia" w:ascii="Times New Roman" w:hAnsi="Times New Roman" w:cs="Times New Roman"/>
        </w:rPr>
      </w:pPr>
      <w:r>
        <w:rPr>
          <w:rFonts w:hint="eastAsia" w:ascii="仿宋_GB2312" w:hAnsi="Times New Roman" w:eastAsia="仿宋_GB2312" w:cs="Times New Roman"/>
          <w:color w:val="000000"/>
          <w:kern w:val="0"/>
          <w:sz w:val="32"/>
          <w:szCs w:val="32"/>
          <w:shd w:val="clear" w:color="auto" w:fill="FFFFFF"/>
        </w:rPr>
        <w:t>水稻病虫害全程绿色防控技术选择与组装应从农田生态系统的整体出发，追求生态系统多样性的提高。技术选择前要深入实地调查当地的生态环境、气候条件、种植制度和规模、主要病虫害发生规律、农民防治习惯等，从而有针对性地选择相应的防控技术，探索一套适宜当地的技术集成。</w:t>
      </w:r>
    </w:p>
    <w:sectPr>
      <w:headerReference r:id="rId3" w:type="default"/>
      <w:footerReference r:id="rId4" w:type="default"/>
      <w:pgSz w:w="11906" w:h="16838"/>
      <w:pgMar w:top="1440" w:right="1800" w:bottom="1440" w:left="1800" w:header="851" w:footer="1134"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ESI楷体-GB2312">
    <w:altName w:val="宋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FC10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1C4C095">
                          <w:pPr>
                            <w:pStyle w:val="3"/>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r>
                            <w:t>—</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JtWilvpAQAA&#10;ygMAAA4AAAAAAAAAAQAgAAAAHgEAAGRycy9lMm9Eb2MueG1sUEsFBgAAAAAGAAYAWQEAAHkFAAAA&#10;AA==&#10;">
              <v:fill on="f" focussize="0,0"/>
              <v:stroke on="f"/>
              <v:imagedata o:title=""/>
              <o:lock v:ext="edit" aspectratio="f"/>
              <v:textbox inset="0mm,0mm,0mm,0mm" style="mso-fit-shape-to-text:t;">
                <w:txbxContent>
                  <w:p w14:paraId="51C4C095">
                    <w:pPr>
                      <w:pStyle w:val="3"/>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0B959">
    <w:pPr>
      <w:pStyle w:val="4"/>
      <w:pBdr>
        <w:bottom w:val="none" w:color="auto" w:sz="0" w:space="1"/>
      </w:pBdr>
      <w:tabs>
        <w:tab w:val="left" w:pos="3103"/>
      </w:tabs>
      <w:jc w:val="left"/>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NDk2NWFiNTJmMTliMTBmMDE1ODVmYzlmMTExYjgifQ=="/>
  </w:docVars>
  <w:rsids>
    <w:rsidRoot w:val="009E48FF"/>
    <w:rsid w:val="00072B24"/>
    <w:rsid w:val="000849EA"/>
    <w:rsid w:val="000A43BD"/>
    <w:rsid w:val="000D4C7C"/>
    <w:rsid w:val="00116271"/>
    <w:rsid w:val="00135AC7"/>
    <w:rsid w:val="00185750"/>
    <w:rsid w:val="001935B8"/>
    <w:rsid w:val="00197F2D"/>
    <w:rsid w:val="001A4590"/>
    <w:rsid w:val="001A4895"/>
    <w:rsid w:val="001A75E9"/>
    <w:rsid w:val="001C4A36"/>
    <w:rsid w:val="001E0C98"/>
    <w:rsid w:val="001E66DF"/>
    <w:rsid w:val="00260BCB"/>
    <w:rsid w:val="00275C86"/>
    <w:rsid w:val="00295A64"/>
    <w:rsid w:val="002A0CAA"/>
    <w:rsid w:val="002C2902"/>
    <w:rsid w:val="002D79A0"/>
    <w:rsid w:val="0033569A"/>
    <w:rsid w:val="003541CD"/>
    <w:rsid w:val="00364CEF"/>
    <w:rsid w:val="00370B43"/>
    <w:rsid w:val="00397A14"/>
    <w:rsid w:val="003D5618"/>
    <w:rsid w:val="00402306"/>
    <w:rsid w:val="00407341"/>
    <w:rsid w:val="004078CE"/>
    <w:rsid w:val="00442AE7"/>
    <w:rsid w:val="004432FA"/>
    <w:rsid w:val="00447C71"/>
    <w:rsid w:val="00453E71"/>
    <w:rsid w:val="0047208B"/>
    <w:rsid w:val="00481BEF"/>
    <w:rsid w:val="004A51A7"/>
    <w:rsid w:val="004B274B"/>
    <w:rsid w:val="004C32BD"/>
    <w:rsid w:val="004E1957"/>
    <w:rsid w:val="004E3469"/>
    <w:rsid w:val="004F149F"/>
    <w:rsid w:val="004F2CF8"/>
    <w:rsid w:val="00600200"/>
    <w:rsid w:val="00603E84"/>
    <w:rsid w:val="00625736"/>
    <w:rsid w:val="006273DD"/>
    <w:rsid w:val="00671BF7"/>
    <w:rsid w:val="006A3494"/>
    <w:rsid w:val="006D2726"/>
    <w:rsid w:val="0074656C"/>
    <w:rsid w:val="0075671C"/>
    <w:rsid w:val="007C43A4"/>
    <w:rsid w:val="007D6482"/>
    <w:rsid w:val="008019B8"/>
    <w:rsid w:val="00812B1E"/>
    <w:rsid w:val="00831EF3"/>
    <w:rsid w:val="0083316E"/>
    <w:rsid w:val="0083394D"/>
    <w:rsid w:val="00881CAE"/>
    <w:rsid w:val="00886A92"/>
    <w:rsid w:val="008D7696"/>
    <w:rsid w:val="008E6F11"/>
    <w:rsid w:val="008F5348"/>
    <w:rsid w:val="00917323"/>
    <w:rsid w:val="009A4546"/>
    <w:rsid w:val="009C38DD"/>
    <w:rsid w:val="009D51C3"/>
    <w:rsid w:val="009D68B9"/>
    <w:rsid w:val="009E48FF"/>
    <w:rsid w:val="00A34125"/>
    <w:rsid w:val="00A419ED"/>
    <w:rsid w:val="00A477B6"/>
    <w:rsid w:val="00A56DEC"/>
    <w:rsid w:val="00AA109D"/>
    <w:rsid w:val="00AC0066"/>
    <w:rsid w:val="00AD1E64"/>
    <w:rsid w:val="00AE7CEB"/>
    <w:rsid w:val="00B06281"/>
    <w:rsid w:val="00B12118"/>
    <w:rsid w:val="00B144C3"/>
    <w:rsid w:val="00B16BB0"/>
    <w:rsid w:val="00B327A3"/>
    <w:rsid w:val="00B64EC9"/>
    <w:rsid w:val="00B65627"/>
    <w:rsid w:val="00B83224"/>
    <w:rsid w:val="00B87CE4"/>
    <w:rsid w:val="00BA4524"/>
    <w:rsid w:val="00BB7BEA"/>
    <w:rsid w:val="00BE15D1"/>
    <w:rsid w:val="00BF4A8C"/>
    <w:rsid w:val="00C44D3D"/>
    <w:rsid w:val="00C54D07"/>
    <w:rsid w:val="00C570EA"/>
    <w:rsid w:val="00C74656"/>
    <w:rsid w:val="00C77B6F"/>
    <w:rsid w:val="00C8076D"/>
    <w:rsid w:val="00C8720A"/>
    <w:rsid w:val="00C87E55"/>
    <w:rsid w:val="00CE0FFE"/>
    <w:rsid w:val="00D04A4F"/>
    <w:rsid w:val="00D05040"/>
    <w:rsid w:val="00D20B39"/>
    <w:rsid w:val="00D25903"/>
    <w:rsid w:val="00D358E5"/>
    <w:rsid w:val="00D60D0F"/>
    <w:rsid w:val="00DF1154"/>
    <w:rsid w:val="00E01D81"/>
    <w:rsid w:val="00E3673A"/>
    <w:rsid w:val="00E41E2C"/>
    <w:rsid w:val="00E41E93"/>
    <w:rsid w:val="00E4776B"/>
    <w:rsid w:val="00E813DF"/>
    <w:rsid w:val="00E9092C"/>
    <w:rsid w:val="00EA06E0"/>
    <w:rsid w:val="00EB018C"/>
    <w:rsid w:val="00EC5DB4"/>
    <w:rsid w:val="00ED189A"/>
    <w:rsid w:val="00EE42BF"/>
    <w:rsid w:val="00F0521D"/>
    <w:rsid w:val="00F478BF"/>
    <w:rsid w:val="00F53557"/>
    <w:rsid w:val="00F655C6"/>
    <w:rsid w:val="00F802F1"/>
    <w:rsid w:val="00F8739C"/>
    <w:rsid w:val="00FA7A85"/>
    <w:rsid w:val="00FE21EA"/>
    <w:rsid w:val="00FE5DF8"/>
    <w:rsid w:val="02F10F55"/>
    <w:rsid w:val="07D63653"/>
    <w:rsid w:val="0C4F1A77"/>
    <w:rsid w:val="0CC267DD"/>
    <w:rsid w:val="0CF90EA0"/>
    <w:rsid w:val="0D884048"/>
    <w:rsid w:val="10607279"/>
    <w:rsid w:val="12E21642"/>
    <w:rsid w:val="19355CC5"/>
    <w:rsid w:val="220A04F9"/>
    <w:rsid w:val="24891CDC"/>
    <w:rsid w:val="35331C0A"/>
    <w:rsid w:val="3DFF671E"/>
    <w:rsid w:val="3F473ED8"/>
    <w:rsid w:val="438F5E4E"/>
    <w:rsid w:val="4D1F0833"/>
    <w:rsid w:val="60144804"/>
    <w:rsid w:val="6B5E4C33"/>
    <w:rsid w:val="72E01973"/>
    <w:rsid w:val="753653FA"/>
    <w:rsid w:val="7E1D744A"/>
    <w:rsid w:val="AFFFA4DA"/>
    <w:rsid w:val="FEBA03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Calibri" w:hAnsi="Calibri" w:cs="Calibri"/>
      <w:kern w:val="2"/>
      <w:sz w:val="18"/>
      <w:szCs w:val="18"/>
    </w:rPr>
  </w:style>
  <w:style w:type="character" w:customStyle="1" w:styleId="8">
    <w:name w:val="页脚 Char"/>
    <w:basedOn w:val="6"/>
    <w:link w:val="3"/>
    <w:autoRedefine/>
    <w:qFormat/>
    <w:uiPriority w:val="0"/>
    <w:rPr>
      <w:rFonts w:ascii="Calibri" w:hAnsi="Calibri" w:cs="Calibri"/>
      <w:kern w:val="2"/>
      <w:sz w:val="18"/>
      <w:szCs w:val="18"/>
    </w:rPr>
  </w:style>
  <w:style w:type="character" w:customStyle="1" w:styleId="9">
    <w:name w:val="批注框文本 Char"/>
    <w:basedOn w:val="6"/>
    <w:link w:val="2"/>
    <w:qFormat/>
    <w:uiPriority w:val="0"/>
    <w:rPr>
      <w:rFonts w:ascii="Calibri" w:hAnsi="Calibri" w:cs="Calibri"/>
      <w:kern w:val="2"/>
      <w:sz w:val="18"/>
      <w:szCs w:val="18"/>
    </w:rPr>
  </w:style>
  <w:style w:type="paragraph" w:customStyle="1" w:styleId="10">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4026</Words>
  <Characters>4425</Characters>
  <Lines>35</Lines>
  <Paragraphs>10</Paragraphs>
  <TotalTime>336</TotalTime>
  <ScaleCrop>false</ScaleCrop>
  <LinksUpToDate>false</LinksUpToDate>
  <CharactersWithSpaces>4429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2021-04-19T18:02:00Z</dcterms:created>
  <dc:creator>admin</dc:creator>
  <cp:lastModifiedBy>慧美传奇李南湘</cp:lastModifiedBy>
  <cp:lastPrinted>2023-09-04T17:39:00Z</cp:lastPrinted>
  <dcterms:modified xsi:type="dcterms:W3CDTF">2025-06-09T08:00:22Z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7C3813DAA742C8F20C48F5644B41FBCC</vt:lpwstr>
  </property>
  <property fmtid="{D5CDD505-2E9C-101B-9397-08002B2CF9AE}" pid="4" name="KSOTemplateDocerSaveRecord">
    <vt:lpwstr>eyJoZGlkIjoiMWJiNDk2NWFiNTJmMTliMTBmMDE1ODVmYzlmMTExYjgiLCJ1c2VySWQiOiIzMTQzMDg5MjIifQ==</vt:lpwstr>
  </property>
</Properties>
</file>