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A0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Cs/>
          <w:color w:val="auto"/>
          <w:sz w:val="36"/>
          <w:szCs w:val="36"/>
        </w:rPr>
        <w:t>直播油菜密植高产生产技术</w:t>
      </w:r>
    </w:p>
    <w:p w14:paraId="40832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衡山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县农业农村局(2025年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月)</w:t>
      </w:r>
    </w:p>
    <w:p w14:paraId="6495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一、技术概述</w:t>
      </w:r>
    </w:p>
    <w:p w14:paraId="7CD0F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本技术根据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湖南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省“稻油”和“稻稻油”轮作方式的特点，通过合理提高油菜种植密度（稻油轮作区2.0万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3.0万株/亩，稻稻油三熟制产区3.0万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4.0万株/亩），构建高效群体；集成油菜专用肥隔行集中深施、机械联合作业、无人机防治病虫草害、高质量群体壮苗调控等技术，有效增加了油菜产量，提高了肥料利用率，减少了追肥用工，简化了播种工序。油菜平均可增产10%以上，亩平减少用工2个，肥料利用率提高9%，每亩净收益达545元，取得了显著的经济效益，有效推动了我省油菜产业发展。</w:t>
      </w:r>
    </w:p>
    <w:p w14:paraId="14E6BD5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二、技术要点</w:t>
      </w:r>
    </w:p>
    <w:p w14:paraId="630C6BC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（一）核心技术</w:t>
      </w:r>
    </w:p>
    <w:p w14:paraId="0278D6F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根据播期，合理增加密度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构建高效群体。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“稻油”轮对作区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9月下旬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10月上中旬播种，利用油菜直播机或无人机播种，每亩播量控制在0.2kg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0.3kg，行距设为25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30cm，确保每亩基本苗达2.0万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3.0万株。如条件允许也可采用宽行35cm、窄行20cm的配置模式。如播种期推迟，则播种量应作相应调整。播种期每推迟5天左右，每亩播种量增加0.03kg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“稻稻油”三熟制产区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10月下旬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11月初播种，每亩播量控制在0.25kg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0.4kg，行距设为20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25cm，确保每亩基本苗达3.0万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4.0万株。如条件允许也可采用宽行30cm、窄行15cm的配置模式。如播种期推迟，则播种量应作相应调整。播种期每推迟5天左右，每亩播种量增加0.03kg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如耕播条件不适宜，则可在前茬作物收获前3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天内采用无人机播种，亩用种量为0.5kg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0.6kg。</w:t>
      </w:r>
    </w:p>
    <w:p w14:paraId="30F56B8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2.专用肥隔行集中深施，提高肥效，减少追肥用工。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油菜播种时选用N-P-K含量为20%-7%-9%，且添加了硼等中、微量元素的油菜专用肥。利用播种机，将底肥隔行集中施入距地表8 cm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10 cm左右的行内，中等地力田块亩基施30kg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40kg，5叶期视苗情亩追施尿素 (N为46%)10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12.5kg。</w:t>
      </w:r>
    </w:p>
    <w:p w14:paraId="1E7E8B5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3.机械联合作业，简化播种工序，严格“三沟”配套。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前茬作物收获后，选用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联合作业直播机，一次性完成旋耕、灭茬、秸秆翻压还田、开沟、作畦、施肥、播种及镇压等多道工序。播种结束后，及时清理厢沟、腰沟、围沟。“三沟”深度要求分别达30cm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35cm、35cm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40cm、40cm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45cm，确保沟沟相通，降低渍害影响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 w14:paraId="7F724283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（二）配套技术</w:t>
      </w:r>
    </w:p>
    <w:p w14:paraId="6CEA2802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及时腾茬备播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如前茬为水稻，应在收获前10d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15d排水晾田。采用集秸秆粉碎与抛撒装置于一体的联合收割机收获前茬作物，要求留茬高度小于18cm，秸秆粉碎长度为10cm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15cm。</w:t>
      </w:r>
    </w:p>
    <w:p w14:paraId="4E8F55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2.合理选用品种。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选择高产、耐密、抗倒，且登记区域涵盖本产区的油菜品种。根肿病严重地区，可选用抗根肿病新品种；草害严重地区，可选用非转基因抗除草剂新品种。</w:t>
      </w:r>
    </w:p>
    <w:p w14:paraId="3AA5A6E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3.高质量群体的壮苗调控技术。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冬至前1个月每亩群体绿叶数分别为27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33万片，无需追肥；每亩绿叶数为21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27万片，亩追施尿素7.5kg；每亩绿叶数为15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18万片，亩追施尿素12.5kg；如每亩绿叶数超过36万片，可采用无人机亩喷1L浓度为2.5g/L烯效唑控旺。蕾薹初期（薹高8cm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12cm），亩追施3kg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5kg氯化钾，增强抗倒性，提高产量品质与机收效率。</w:t>
      </w:r>
    </w:p>
    <w:p w14:paraId="06025D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4.科学防治病虫草害。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播种结束后2天内，选用乙草胺、精异丙甲草胺等进行封闭除草。苗期大田中有蚜株率达到8%、菜青虫百株虫量达到20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40头以上，喷施10%的吡虫啉可湿性粉剂2000倍液、1.8%阿维菌素可湿性粉剂2500倍液，分别防控蚜虫、菜青虫。初花期喷施40%菌核净可湿性粉剂1000倍液防控菌核病。</w:t>
      </w:r>
    </w:p>
    <w:p w14:paraId="4515947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5.适期机械收获，干燥贮藏。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全株角果70%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80%落黄，且主茎中部角果籽粒呈该品种固有籽粒颜色时，割倒平铺于田间，3 d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5d后，捡拾脱粒，秸秆粉碎还田；或全田角果枯黄时，采用油菜联合收获方式收获，秸秆粉碎还田。当籽粒含水量降至9%以下时装袋入库。</w:t>
      </w:r>
    </w:p>
    <w:p w14:paraId="7BEC2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1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三、适宜区域</w:t>
      </w:r>
    </w:p>
    <w:p w14:paraId="1EBCA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本技术适用于湖南省油菜种植地区。</w:t>
      </w:r>
    </w:p>
    <w:p w14:paraId="010CD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四、注意事项</w:t>
      </w:r>
    </w:p>
    <w:p w14:paraId="46721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前茬水稻提前排水晒田，秸秆还田后影响油菜出苗成苗，做到抢墒播种，保证全苗、匀苗。</w:t>
      </w:r>
    </w:p>
    <w:p w14:paraId="49F84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 xml:space="preserve">    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秸秆按照要求粉碎翻压还田，秸秆量大的地块增加翻压深度，含水量在70%以下适当镇压保墒。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DECEB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610686F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43E"/>
    <w:rsid w:val="0039743E"/>
    <w:rsid w:val="00E05505"/>
    <w:rsid w:val="05FC497E"/>
    <w:rsid w:val="13F9684D"/>
    <w:rsid w:val="368124A5"/>
    <w:rsid w:val="60A563F5"/>
    <w:rsid w:val="771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3">
    <w:name w:val="caption"/>
    <w:basedOn w:val="1"/>
    <w:next w:val="1"/>
    <w:qFormat/>
    <w:uiPriority w:val="99"/>
    <w:rPr>
      <w:b/>
      <w:bCs/>
      <w:sz w:val="20"/>
      <w:szCs w:val="20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rPr>
      <w:rFonts w:ascii="Calibri" w:hAnsi="Calibri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Times New Roman"/>
      <w:kern w:val="0"/>
    </w:rPr>
  </w:style>
  <w:style w:type="paragraph" w:customStyle="1" w:styleId="10">
    <w:name w:val="章标题"/>
    <w:basedOn w:val="1"/>
    <w:next w:val="9"/>
    <w:qFormat/>
    <w:uiPriority w:val="0"/>
    <w:pPr>
      <w:widowControl/>
      <w:spacing w:beforeLines="100" w:afterLines="100"/>
      <w:outlineLvl w:val="1"/>
    </w:pPr>
    <w:rPr>
      <w:rFonts w:ascii="黑体" w:hAnsi="Times New Roman"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3085</Words>
  <Characters>3763</Characters>
  <Lines>30</Lines>
  <Paragraphs>8</Paragraphs>
  <TotalTime>5</TotalTime>
  <ScaleCrop>false</ScaleCrop>
  <LinksUpToDate>false</LinksUpToDate>
  <CharactersWithSpaces>3785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2025-04-23T09:04:00Z</dcterms:created>
  <dc:creator>Administrator</dc:creator>
  <cp:lastModifiedBy>慧美传奇李南湘</cp:lastModifiedBy>
  <dcterms:modified xsi:type="dcterms:W3CDTF">2025-06-09T08:08:55Z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eyJoZGlkIjoiMWJiNDk2NWFiNTJmMTliMTBmMDE1ODVmYzlmMTExYjgiLCJ1c2VySWQiOiIzMTQzMDg5MjIifQ==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99608252A9904E1EB213DFA43E0B71D0_12</vt:lpwstr>
  </property>
</Properties>
</file>