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79FE45">
      <w:pPr>
        <w:jc w:val="center"/>
        <w:rPr>
          <w:rFonts w:hint="eastAsia" w:ascii="方正小标宋_GBK" w:eastAsia="方正小标宋_GBK"/>
          <w:sz w:val="48"/>
          <w:szCs w:val="48"/>
          <w:lang w:val="en-US" w:eastAsia="zh-CN"/>
        </w:rPr>
      </w:pPr>
    </w:p>
    <w:p w14:paraId="1F23C071">
      <w:pPr>
        <w:jc w:val="center"/>
        <w:rPr>
          <w:rFonts w:ascii="方正小标宋_GBK" w:eastAsia="方正小标宋_GBK"/>
          <w:sz w:val="48"/>
          <w:szCs w:val="48"/>
        </w:rPr>
      </w:pPr>
      <w:r>
        <w:rPr>
          <w:rFonts w:hint="eastAsia" w:ascii="方正小标宋_GBK" w:eastAsia="方正小标宋_GBK"/>
          <w:sz w:val="48"/>
          <w:szCs w:val="48"/>
          <w:lang w:val="en-US" w:eastAsia="zh-CN"/>
        </w:rPr>
        <w:t>2024</w:t>
      </w:r>
      <w:r>
        <w:rPr>
          <w:rFonts w:hint="eastAsia" w:ascii="方正小标宋_GBK" w:eastAsia="方正小标宋_GBK"/>
          <w:sz w:val="48"/>
          <w:szCs w:val="48"/>
        </w:rPr>
        <w:t>年度部门整体支出绩效自评报告</w:t>
      </w:r>
    </w:p>
    <w:p w14:paraId="5AEFE836">
      <w:pPr>
        <w:jc w:val="center"/>
        <w:rPr>
          <w:rFonts w:ascii="黑体" w:eastAsia="黑体"/>
          <w:sz w:val="32"/>
          <w:szCs w:val="32"/>
        </w:rPr>
      </w:pPr>
    </w:p>
    <w:p w14:paraId="08F38AA5">
      <w:pPr>
        <w:jc w:val="center"/>
        <w:rPr>
          <w:rFonts w:ascii="黑体" w:eastAsia="黑体"/>
          <w:sz w:val="32"/>
          <w:szCs w:val="32"/>
        </w:rPr>
      </w:pPr>
    </w:p>
    <w:p w14:paraId="53D9B0CA">
      <w:pPr>
        <w:jc w:val="center"/>
        <w:rPr>
          <w:rFonts w:ascii="黑体" w:eastAsia="黑体"/>
          <w:sz w:val="32"/>
          <w:szCs w:val="32"/>
        </w:rPr>
      </w:pPr>
    </w:p>
    <w:p w14:paraId="338A7415">
      <w:pPr>
        <w:jc w:val="center"/>
        <w:rPr>
          <w:rFonts w:ascii="黑体" w:eastAsia="黑体"/>
          <w:sz w:val="32"/>
          <w:szCs w:val="32"/>
        </w:rPr>
      </w:pPr>
    </w:p>
    <w:p w14:paraId="622D7272">
      <w:pPr>
        <w:jc w:val="center"/>
        <w:rPr>
          <w:rFonts w:ascii="黑体" w:eastAsia="黑体"/>
          <w:sz w:val="32"/>
          <w:szCs w:val="32"/>
        </w:rPr>
      </w:pPr>
    </w:p>
    <w:p w14:paraId="0752E2B4">
      <w:pPr>
        <w:jc w:val="center"/>
        <w:rPr>
          <w:rFonts w:ascii="黑体" w:eastAsia="黑体"/>
          <w:sz w:val="32"/>
          <w:szCs w:val="32"/>
        </w:rPr>
      </w:pPr>
    </w:p>
    <w:p w14:paraId="38534DF1">
      <w:pPr>
        <w:jc w:val="center"/>
        <w:rPr>
          <w:rFonts w:ascii="黑体" w:eastAsia="黑体"/>
          <w:sz w:val="32"/>
          <w:szCs w:val="32"/>
        </w:rPr>
      </w:pPr>
    </w:p>
    <w:p w14:paraId="102BB322">
      <w:pPr>
        <w:jc w:val="center"/>
        <w:rPr>
          <w:rFonts w:ascii="黑体" w:eastAsia="黑体"/>
          <w:sz w:val="32"/>
          <w:szCs w:val="32"/>
        </w:rPr>
      </w:pPr>
    </w:p>
    <w:p w14:paraId="43777FD6">
      <w:pPr>
        <w:rPr>
          <w:rFonts w:ascii="黑体" w:eastAsia="黑体"/>
          <w:sz w:val="32"/>
          <w:szCs w:val="32"/>
        </w:rPr>
      </w:pPr>
    </w:p>
    <w:p w14:paraId="39917A92">
      <w:pPr>
        <w:pStyle w:val="8"/>
      </w:pPr>
    </w:p>
    <w:p w14:paraId="23050D76">
      <w:pPr>
        <w:pStyle w:val="8"/>
      </w:pPr>
    </w:p>
    <w:p w14:paraId="1645C763">
      <w:pPr>
        <w:jc w:val="center"/>
        <w:rPr>
          <w:rFonts w:ascii="黑体" w:eastAsia="黑体"/>
          <w:sz w:val="32"/>
          <w:szCs w:val="32"/>
        </w:rPr>
      </w:pPr>
    </w:p>
    <w:p w14:paraId="1844220D">
      <w:pPr>
        <w:pStyle w:val="2"/>
        <w:kinsoku w:val="0"/>
        <w:overflowPunct w:val="0"/>
        <w:spacing w:before="65" w:line="276" w:lineRule="auto"/>
        <w:ind w:right="236" w:firstLine="2520" w:firstLineChars="700"/>
        <w:jc w:val="left"/>
        <w:rPr>
          <w:rFonts w:hint="eastAsia" w:ascii="仿宋" w:hAnsi="仿宋" w:eastAsia="仿宋" w:cs="仿宋"/>
          <w:kern w:val="2"/>
          <w:sz w:val="30"/>
          <w:szCs w:val="30"/>
          <w:lang w:val="en-US" w:eastAsia="zh-CN" w:bidi="ar-SA"/>
        </w:rPr>
      </w:pPr>
      <w:r>
        <w:rPr>
          <w:rFonts w:hint="eastAsia" w:ascii="方正小标宋_GBK" w:hAnsi="Calibri" w:eastAsia="方正小标宋_GBK" w:cs="Times New Roman"/>
          <w:kern w:val="2"/>
          <w:sz w:val="36"/>
          <w:szCs w:val="36"/>
          <w:lang w:val="en-US" w:eastAsia="zh-CN" w:bidi="ar-SA"/>
        </w:rPr>
        <w:t>衡山县</w:t>
      </w:r>
      <w:r>
        <w:rPr>
          <w:rFonts w:hint="eastAsia" w:ascii="方正小标宋_GBK" w:eastAsia="方正小标宋_GBK" w:cs="Times New Roman"/>
          <w:kern w:val="2"/>
          <w:sz w:val="36"/>
          <w:szCs w:val="36"/>
          <w:lang w:val="en-US" w:eastAsia="zh-CN" w:bidi="ar-SA"/>
        </w:rPr>
        <w:t>贯塘乡卫生院</w:t>
      </w:r>
      <w:r>
        <w:rPr>
          <w:rFonts w:hint="eastAsia" w:ascii="方正小标宋_GBK" w:hAnsi="Calibri" w:eastAsia="方正小标宋_GBK" w:cs="Times New Roman"/>
          <w:kern w:val="2"/>
          <w:sz w:val="36"/>
          <w:szCs w:val="36"/>
          <w:lang w:val="en-US" w:eastAsia="zh-CN" w:bidi="ar-SA"/>
        </w:rPr>
        <w:tab/>
      </w:r>
      <w:r>
        <w:rPr>
          <w:rFonts w:hint="eastAsia" w:ascii="方正小标宋_GBK" w:hAnsi="Calibri" w:eastAsia="方正小标宋_GBK" w:cs="Times New Roman"/>
          <w:kern w:val="2"/>
          <w:sz w:val="36"/>
          <w:szCs w:val="36"/>
          <w:lang w:val="en-US" w:eastAsia="zh-CN" w:bidi="ar-SA"/>
        </w:rPr>
        <w:br w:type="page"/>
      </w:r>
      <w:r>
        <w:rPr>
          <w:rFonts w:hint="eastAsia" w:ascii="仿宋" w:hAnsi="仿宋" w:eastAsia="仿宋" w:cs="仿宋"/>
          <w:sz w:val="30"/>
          <w:szCs w:val="30"/>
          <w:lang w:val="en-US" w:eastAsia="zh-CN"/>
        </w:rPr>
        <w:t xml:space="preserve">   </w:t>
      </w:r>
      <w:r>
        <w:rPr>
          <w:rFonts w:hint="eastAsia" w:ascii="仿宋" w:hAnsi="仿宋" w:eastAsia="仿宋" w:cs="仿宋"/>
          <w:kern w:val="2"/>
          <w:sz w:val="30"/>
          <w:szCs w:val="30"/>
          <w:lang w:val="en-US" w:eastAsia="zh-CN" w:bidi="ar-SA"/>
        </w:rPr>
        <w:t xml:space="preserve"> 根据《预算法》有关“各级政府、各部门、各单位应当对预算支出情况开展绩效评价”的规定及衡山县财政局印发《关于开展2024年度预算单位绩效自评的通知》（山财绩〔2025〕69号）文件精神，衡山县卫生健康局基层医疗机构财务集中核算中心对部门整体支出及专项项目资金支出进行了绩效评价，现将自评有关情况报告如下：</w:t>
      </w:r>
    </w:p>
    <w:p w14:paraId="653EB80D">
      <w:pPr>
        <w:pStyle w:val="6"/>
        <w:numPr>
          <w:ilvl w:val="0"/>
          <w:numId w:val="1"/>
        </w:numPr>
        <w:ind w:left="0" w:leftChars="0" w:firstLine="0" w:firstLineChars="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部门概况</w:t>
      </w:r>
    </w:p>
    <w:p w14:paraId="34B71A22">
      <w:pPr>
        <w:ind w:firstLine="600" w:firstLineChars="200"/>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（一）部门基本情况</w:t>
      </w:r>
    </w:p>
    <w:p w14:paraId="1C332F69">
      <w:pPr>
        <w:ind w:firstLine="600" w:firstLineChars="200"/>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衡山县贯塘乡卫生院预算单位，负责人：周卫国，机构地址：衡山县贯塘乡迎龙桥街。</w:t>
      </w:r>
    </w:p>
    <w:p w14:paraId="2C743CDE">
      <w:pPr>
        <w:ind w:firstLine="600" w:firstLineChars="200"/>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（二）机构设置情况</w:t>
      </w:r>
    </w:p>
    <w:p w14:paraId="6946647B">
      <w:pPr>
        <w:ind w:firstLine="600" w:firstLineChars="200"/>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衡山县贯塘乡卫生院为股级医疗机构，设有门、急诊科、内科、儿科、外科中医康复科等临床科室。</w:t>
      </w:r>
    </w:p>
    <w:p w14:paraId="67A3112F">
      <w:pPr>
        <w:ind w:firstLine="600" w:firstLineChars="200"/>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（三）部门职能职责</w:t>
      </w:r>
    </w:p>
    <w:p w14:paraId="43091D62">
      <w:pPr>
        <w:pStyle w:val="7"/>
        <w:numPr>
          <w:ilvl w:val="0"/>
          <w:numId w:val="0"/>
        </w:numPr>
        <w:ind w:firstLine="600" w:firstLineChars="200"/>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衡山县贯塘乡卫生院主要职责：开展基本医疗和基本公共卫生服务服务，为群众提供基本医疗、预防、保健等医疗卫生服务；贯彻落实医药卫生体制改革、中西医并重方针和国家中医药法律法规，执行中医药政策，拟定实施中医药和中西医结合发展战略、规划，加强医院标准化管理；贯彻落实国家基本药物制度和药品集中采购工作，执行医用耗材集中采购工作，负责医院内部药品和医疗器械管理工作；开展各种医疗保健卫生知识宣传，做好城镇职工医疗保险，城乡居民合作医疗保险等定点医疗机构的各项工作，完成县卫生健康局交办的其他任务。</w:t>
      </w:r>
    </w:p>
    <w:p w14:paraId="11A5CFB5">
      <w:pPr>
        <w:ind w:firstLine="600" w:firstLineChars="200"/>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（四）人员编制情况</w:t>
      </w:r>
    </w:p>
    <w:p w14:paraId="1CE418C9">
      <w:pPr>
        <w:ind w:firstLine="600" w:firstLineChars="200"/>
        <w:rPr>
          <w:rFonts w:hint="default" w:ascii="仿宋" w:hAnsi="仿宋" w:eastAsia="仿宋" w:cs="仿宋"/>
          <w:b/>
          <w:bCs/>
          <w:sz w:val="30"/>
          <w:szCs w:val="30"/>
          <w:lang w:val="en-US"/>
        </w:rPr>
      </w:pPr>
      <w:r>
        <w:rPr>
          <w:rFonts w:hint="eastAsia" w:ascii="仿宋" w:hAnsi="仿宋" w:eastAsia="仿宋" w:cs="仿宋"/>
          <w:kern w:val="2"/>
          <w:sz w:val="30"/>
          <w:szCs w:val="30"/>
          <w:lang w:val="en-US" w:eastAsia="zh-CN" w:bidi="ar-SA"/>
        </w:rPr>
        <w:t>截止2024年12月31日，衡山县贯塘乡卫生院现有在职人员23人，在编在职11人。</w:t>
      </w:r>
    </w:p>
    <w:p w14:paraId="5DC8B13A">
      <w:pPr>
        <w:pStyle w:val="6"/>
        <w:numPr>
          <w:ilvl w:val="0"/>
          <w:numId w:val="1"/>
        </w:numPr>
        <w:ind w:left="0" w:leftChars="0" w:firstLine="0" w:firstLineChars="0"/>
        <w:jc w:val="both"/>
        <w:rPr>
          <w:rFonts w:hint="eastAsia" w:ascii="宋体" w:hAnsi="宋体" w:cs="宋体"/>
          <w:sz w:val="32"/>
          <w:szCs w:val="32"/>
          <w:lang w:val="en-US" w:eastAsia="zh-CN"/>
        </w:rPr>
      </w:pPr>
      <w:r>
        <w:rPr>
          <w:rFonts w:hint="eastAsia" w:ascii="宋体" w:hAnsi="宋体" w:cs="宋体"/>
          <w:sz w:val="32"/>
          <w:szCs w:val="32"/>
          <w:lang w:val="en-US" w:eastAsia="zh-CN"/>
        </w:rPr>
        <w:t>预算支出及绩效情况</w:t>
      </w:r>
    </w:p>
    <w:p w14:paraId="60E0264C">
      <w:pPr>
        <w:keepNext w:val="0"/>
        <w:keepLines w:val="0"/>
        <w:pageBreakBefore w:val="0"/>
        <w:widowControl w:val="0"/>
        <w:kinsoku/>
        <w:wordWrap/>
        <w:overflowPunct/>
        <w:topLinePunct w:val="0"/>
        <w:autoSpaceDE/>
        <w:autoSpaceDN/>
        <w:bidi w:val="0"/>
        <w:adjustRightInd w:val="0"/>
        <w:snapToGrid w:val="0"/>
        <w:spacing w:line="360" w:lineRule="auto"/>
        <w:ind w:firstLine="321" w:firstLineChars="100"/>
        <w:textAlignment w:val="auto"/>
        <w:rPr>
          <w:rFonts w:hint="eastAsia" w:ascii="仿宋" w:hAnsi="仿宋" w:eastAsia="仿宋" w:cs="仿宋"/>
          <w:b/>
          <w:bCs/>
          <w:sz w:val="32"/>
          <w:szCs w:val="32"/>
        </w:rPr>
      </w:pPr>
      <w:r>
        <w:rPr>
          <w:rFonts w:hint="eastAsia" w:ascii="仿宋" w:hAnsi="仿宋" w:eastAsia="仿宋" w:cs="仿宋"/>
          <w:b/>
          <w:bCs/>
          <w:sz w:val="32"/>
          <w:szCs w:val="32"/>
        </w:rPr>
        <w:t>（一）</w:t>
      </w:r>
      <w:r>
        <w:rPr>
          <w:rFonts w:hint="eastAsia" w:ascii="仿宋" w:hAnsi="仿宋" w:eastAsia="仿宋" w:cs="仿宋"/>
          <w:b/>
          <w:bCs/>
          <w:sz w:val="32"/>
          <w:szCs w:val="32"/>
          <w:lang w:val="en-US" w:eastAsia="zh-CN"/>
        </w:rPr>
        <w:t>部门</w:t>
      </w:r>
      <w:r>
        <w:rPr>
          <w:rFonts w:hint="eastAsia" w:ascii="仿宋" w:hAnsi="仿宋" w:eastAsia="仿宋" w:cs="仿宋"/>
          <w:b/>
          <w:bCs/>
          <w:sz w:val="32"/>
          <w:szCs w:val="32"/>
        </w:rPr>
        <w:t>预决算情况</w:t>
      </w:r>
    </w:p>
    <w:p w14:paraId="04764326">
      <w:pPr>
        <w:keepNext w:val="0"/>
        <w:keepLines w:val="0"/>
        <w:pageBreakBefore w:val="0"/>
        <w:widowControl w:val="0"/>
        <w:kinsoku/>
        <w:wordWrap/>
        <w:overflowPunct/>
        <w:topLinePunct w:val="0"/>
        <w:autoSpaceDE/>
        <w:autoSpaceDN/>
        <w:bidi w:val="0"/>
        <w:adjustRightInd w:val="0"/>
        <w:snapToGrid w:val="0"/>
        <w:spacing w:line="360" w:lineRule="auto"/>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val="en-US" w:eastAsia="zh-CN"/>
        </w:rPr>
        <w:t>1.部门</w:t>
      </w:r>
      <w:r>
        <w:rPr>
          <w:rFonts w:hint="eastAsia" w:ascii="仿宋" w:hAnsi="仿宋" w:eastAsia="仿宋" w:cs="仿宋"/>
          <w:b/>
          <w:bCs/>
          <w:sz w:val="32"/>
          <w:szCs w:val="32"/>
        </w:rPr>
        <w:t>预算情况</w:t>
      </w:r>
    </w:p>
    <w:p w14:paraId="38D1988A">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eastAsia="zh-CN"/>
        </w:rPr>
        <w:t>2024</w:t>
      </w:r>
      <w:r>
        <w:rPr>
          <w:rFonts w:hint="eastAsia" w:ascii="仿宋" w:hAnsi="仿宋" w:eastAsia="仿宋" w:cs="仿宋"/>
          <w:sz w:val="30"/>
          <w:szCs w:val="30"/>
        </w:rPr>
        <w:t>年年初预算安排收入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万元，其中一般公共财政拨款</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eastAsia" w:ascii="仿宋" w:hAnsi="仿宋" w:eastAsia="仿宋" w:cs="仿宋"/>
          <w:sz w:val="30"/>
          <w:szCs w:val="30"/>
          <w:lang w:eastAsia="zh-CN"/>
        </w:rPr>
        <w:t>2024</w:t>
      </w:r>
      <w:r>
        <w:rPr>
          <w:rFonts w:hint="eastAsia" w:ascii="仿宋" w:hAnsi="仿宋" w:eastAsia="仿宋" w:cs="仿宋"/>
          <w:sz w:val="30"/>
          <w:szCs w:val="30"/>
        </w:rPr>
        <w:t>年年初预算安排支出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万元，其中：基本支出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万元，项目支出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p>
    <w:p w14:paraId="523BE37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02" w:firstLineChars="200"/>
        <w:textAlignment w:val="auto"/>
        <w:rPr>
          <w:rFonts w:hint="eastAsia" w:ascii="仿宋" w:hAnsi="仿宋" w:eastAsia="仿宋" w:cs="仿宋"/>
          <w:b/>
          <w:bCs/>
          <w:sz w:val="30"/>
          <w:szCs w:val="30"/>
          <w:lang w:eastAsia="zh-CN"/>
        </w:rPr>
      </w:pPr>
      <w:r>
        <w:rPr>
          <w:rFonts w:hint="eastAsia" w:ascii="仿宋" w:hAnsi="仿宋" w:eastAsia="仿宋" w:cs="仿宋"/>
          <w:b/>
          <w:bCs/>
          <w:sz w:val="30"/>
          <w:szCs w:val="30"/>
          <w:lang w:val="en-US" w:eastAsia="zh-CN"/>
        </w:rPr>
        <w:t>2.部门</w:t>
      </w:r>
      <w:r>
        <w:rPr>
          <w:rFonts w:hint="eastAsia" w:ascii="仿宋" w:hAnsi="仿宋" w:eastAsia="仿宋" w:cs="仿宋"/>
          <w:b/>
          <w:bCs/>
          <w:sz w:val="30"/>
          <w:szCs w:val="30"/>
        </w:rPr>
        <w:t>决算情况</w:t>
      </w:r>
    </w:p>
    <w:p w14:paraId="38766ED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00" w:firstLineChars="200"/>
        <w:textAlignment w:val="auto"/>
        <w:rPr>
          <w:rFonts w:hint="eastAsia" w:ascii="仿宋" w:hAnsi="仿宋" w:eastAsia="仿宋" w:cs="仿宋"/>
          <w:sz w:val="30"/>
          <w:szCs w:val="30"/>
          <w:lang w:val="en-US"/>
        </w:rPr>
      </w:pPr>
      <w:r>
        <w:rPr>
          <w:rFonts w:hint="eastAsia" w:ascii="仿宋" w:hAnsi="仿宋" w:eastAsia="仿宋" w:cs="仿宋"/>
          <w:sz w:val="30"/>
          <w:szCs w:val="30"/>
          <w:lang w:val="en-US" w:eastAsia="zh-CN"/>
        </w:rPr>
        <w:t>2024</w:t>
      </w:r>
      <w:r>
        <w:rPr>
          <w:rFonts w:hint="eastAsia" w:ascii="仿宋" w:hAnsi="仿宋" w:eastAsia="仿宋" w:cs="仿宋"/>
          <w:sz w:val="30"/>
          <w:szCs w:val="30"/>
        </w:rPr>
        <w:t>年决算总收</w:t>
      </w:r>
      <w:r>
        <w:rPr>
          <w:rFonts w:hint="eastAsia" w:ascii="仿宋" w:hAnsi="仿宋" w:eastAsia="仿宋" w:cs="仿宋"/>
          <w:sz w:val="30"/>
          <w:szCs w:val="30"/>
          <w:lang w:val="en-US" w:eastAsia="zh-CN"/>
        </w:rPr>
        <w:t>入669.21</w:t>
      </w:r>
      <w:r>
        <w:rPr>
          <w:rFonts w:hint="eastAsia" w:ascii="仿宋" w:hAnsi="仿宋" w:eastAsia="仿宋" w:cs="仿宋"/>
          <w:sz w:val="30"/>
          <w:szCs w:val="30"/>
        </w:rPr>
        <w:t>万元，较预算增加</w:t>
      </w:r>
      <w:r>
        <w:rPr>
          <w:rFonts w:hint="eastAsia" w:ascii="仿宋" w:hAnsi="仿宋" w:eastAsia="仿宋" w:cs="仿宋"/>
          <w:sz w:val="30"/>
          <w:szCs w:val="30"/>
          <w:lang w:val="en-US" w:eastAsia="zh-CN"/>
        </w:rPr>
        <w:t>669.21</w:t>
      </w:r>
      <w:r>
        <w:rPr>
          <w:rFonts w:hint="eastAsia" w:ascii="仿宋" w:hAnsi="仿宋" w:eastAsia="仿宋" w:cs="仿宋"/>
          <w:sz w:val="30"/>
          <w:szCs w:val="30"/>
        </w:rPr>
        <w:t>万元，总支出</w:t>
      </w:r>
      <w:r>
        <w:rPr>
          <w:rFonts w:hint="eastAsia" w:ascii="仿宋" w:hAnsi="仿宋" w:eastAsia="仿宋" w:cs="仿宋"/>
          <w:sz w:val="30"/>
          <w:szCs w:val="30"/>
          <w:lang w:val="en-US" w:eastAsia="zh-CN"/>
        </w:rPr>
        <w:t>663.4</w:t>
      </w:r>
      <w:r>
        <w:rPr>
          <w:rFonts w:hint="eastAsia" w:ascii="仿宋" w:hAnsi="仿宋" w:eastAsia="仿宋" w:cs="仿宋"/>
          <w:sz w:val="30"/>
          <w:szCs w:val="30"/>
        </w:rPr>
        <w:t>万元，其中：基本支出</w:t>
      </w:r>
      <w:r>
        <w:rPr>
          <w:rFonts w:hint="eastAsia" w:ascii="仿宋" w:hAnsi="仿宋" w:eastAsia="仿宋" w:cs="仿宋"/>
          <w:sz w:val="30"/>
          <w:szCs w:val="30"/>
          <w:lang w:val="en-US" w:eastAsia="zh-CN"/>
        </w:rPr>
        <w:t>362.64</w:t>
      </w:r>
      <w:r>
        <w:rPr>
          <w:rFonts w:hint="eastAsia" w:ascii="仿宋" w:hAnsi="仿宋" w:eastAsia="仿宋" w:cs="仿宋"/>
          <w:sz w:val="30"/>
          <w:szCs w:val="30"/>
        </w:rPr>
        <w:t>万元，占总支出的</w:t>
      </w:r>
      <w:r>
        <w:rPr>
          <w:rFonts w:hint="eastAsia" w:ascii="仿宋" w:hAnsi="仿宋" w:eastAsia="仿宋" w:cs="仿宋"/>
          <w:sz w:val="30"/>
          <w:szCs w:val="30"/>
          <w:lang w:val="en-US" w:eastAsia="zh-CN"/>
        </w:rPr>
        <w:t>54.66</w:t>
      </w:r>
      <w:r>
        <w:rPr>
          <w:rFonts w:hint="eastAsia" w:ascii="仿宋" w:hAnsi="仿宋" w:eastAsia="仿宋" w:cs="仿宋"/>
          <w:sz w:val="30"/>
          <w:szCs w:val="30"/>
        </w:rPr>
        <w:t>％；项目支出</w:t>
      </w:r>
      <w:r>
        <w:rPr>
          <w:rFonts w:hint="eastAsia" w:ascii="仿宋" w:hAnsi="仿宋" w:eastAsia="仿宋" w:cs="仿宋"/>
          <w:sz w:val="30"/>
          <w:szCs w:val="30"/>
          <w:lang w:val="en-US" w:eastAsia="zh-CN"/>
        </w:rPr>
        <w:t>300.76</w:t>
      </w:r>
      <w:r>
        <w:rPr>
          <w:rFonts w:hint="eastAsia" w:ascii="仿宋" w:hAnsi="仿宋" w:eastAsia="仿宋" w:cs="仿宋"/>
          <w:sz w:val="30"/>
          <w:szCs w:val="30"/>
        </w:rPr>
        <w:t>万元，占总支出的</w:t>
      </w:r>
      <w:r>
        <w:rPr>
          <w:rFonts w:hint="eastAsia" w:ascii="仿宋" w:hAnsi="仿宋" w:eastAsia="仿宋" w:cs="仿宋"/>
          <w:sz w:val="30"/>
          <w:szCs w:val="30"/>
          <w:lang w:val="en-US" w:eastAsia="zh-CN"/>
        </w:rPr>
        <w:t>45.34</w:t>
      </w:r>
      <w:r>
        <w:rPr>
          <w:rFonts w:hint="eastAsia" w:ascii="仿宋" w:hAnsi="仿宋" w:eastAsia="仿宋" w:cs="仿宋"/>
          <w:sz w:val="30"/>
          <w:szCs w:val="30"/>
        </w:rPr>
        <w:t>％。差异产生的主要原因</w:t>
      </w:r>
      <w:r>
        <w:rPr>
          <w:rFonts w:hint="eastAsia" w:ascii="仿宋" w:hAnsi="仿宋" w:eastAsia="仿宋" w:cs="仿宋"/>
          <w:sz w:val="30"/>
          <w:szCs w:val="30"/>
          <w:lang w:val="en-US" w:eastAsia="zh-CN"/>
        </w:rPr>
        <w:t>一</w:t>
      </w:r>
      <w:r>
        <w:rPr>
          <w:rFonts w:hint="eastAsia" w:ascii="仿宋" w:hAnsi="仿宋" w:eastAsia="仿宋" w:cs="仿宋"/>
          <w:sz w:val="30"/>
          <w:szCs w:val="30"/>
        </w:rPr>
        <w:t>是</w:t>
      </w:r>
      <w:r>
        <w:rPr>
          <w:rFonts w:hint="eastAsia" w:ascii="仿宋" w:hAnsi="仿宋" w:eastAsia="仿宋" w:cs="仿宋"/>
          <w:sz w:val="30"/>
          <w:szCs w:val="30"/>
          <w:lang w:val="en-US" w:eastAsia="zh-CN"/>
        </w:rPr>
        <w:t>基本公共卫生服务补助、基本药物制度补助及医疗体制改革补助未单独纳入基层医疗机构财务集中核算中心年初部门预算，而是纳入卫健系统年初重点项目预算；二是业务收入也未纳入年初部门预算。</w:t>
      </w:r>
    </w:p>
    <w:p w14:paraId="1926F5C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02" w:firstLineChars="200"/>
        <w:textAlignment w:val="auto"/>
        <w:rPr>
          <w:rFonts w:hint="eastAsia" w:ascii="仿宋" w:hAnsi="仿宋" w:eastAsia="仿宋" w:cs="仿宋"/>
          <w:b/>
          <w:bCs/>
          <w:sz w:val="30"/>
          <w:szCs w:val="30"/>
        </w:rPr>
      </w:pPr>
      <w:r>
        <w:rPr>
          <w:rFonts w:hint="eastAsia" w:ascii="仿宋" w:hAnsi="仿宋" w:eastAsia="仿宋" w:cs="仿宋"/>
          <w:b/>
          <w:bCs/>
          <w:sz w:val="30"/>
          <w:szCs w:val="30"/>
          <w:lang w:val="en-US" w:eastAsia="zh-CN"/>
        </w:rPr>
        <w:t>3.</w:t>
      </w:r>
      <w:r>
        <w:rPr>
          <w:rFonts w:hint="eastAsia" w:ascii="仿宋" w:hAnsi="仿宋" w:eastAsia="仿宋" w:cs="仿宋"/>
          <w:b/>
          <w:bCs/>
          <w:sz w:val="30"/>
          <w:szCs w:val="30"/>
        </w:rPr>
        <w:t>“三公"经费执行情况</w:t>
      </w:r>
    </w:p>
    <w:p w14:paraId="003BD03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lang w:val="en-US" w:eastAsia="zh-CN"/>
        </w:rPr>
        <w:t>2024年</w:t>
      </w:r>
      <w:r>
        <w:rPr>
          <w:rFonts w:hint="eastAsia" w:ascii="仿宋" w:hAnsi="仿宋" w:eastAsia="仿宋" w:cs="仿宋"/>
          <w:sz w:val="30"/>
          <w:szCs w:val="30"/>
        </w:rPr>
        <w:t>“三公"经费预算数</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万元，其中：因公出国（境）费</w:t>
      </w:r>
      <w:r>
        <w:rPr>
          <w:rFonts w:hint="eastAsia" w:ascii="仿宋" w:hAnsi="仿宋" w:eastAsia="仿宋" w:cs="仿宋"/>
          <w:sz w:val="30"/>
          <w:szCs w:val="30"/>
          <w:lang w:val="en-US" w:eastAsia="zh-CN"/>
        </w:rPr>
        <w:t>0</w:t>
      </w:r>
      <w:r>
        <w:rPr>
          <w:rFonts w:hint="eastAsia" w:ascii="仿宋" w:hAnsi="仿宋" w:eastAsia="仿宋" w:cs="仿宋"/>
          <w:sz w:val="30"/>
          <w:szCs w:val="30"/>
        </w:rPr>
        <w:t>万元，公务用车购置及运行维护费</w:t>
      </w:r>
      <w:r>
        <w:rPr>
          <w:rFonts w:hint="eastAsia" w:ascii="仿宋" w:hAnsi="仿宋" w:eastAsia="仿宋" w:cs="仿宋"/>
          <w:sz w:val="30"/>
          <w:szCs w:val="30"/>
          <w:lang w:val="en-US" w:eastAsia="zh-CN"/>
        </w:rPr>
        <w:t>0</w:t>
      </w:r>
      <w:r>
        <w:rPr>
          <w:rFonts w:hint="eastAsia" w:ascii="仿宋" w:hAnsi="仿宋" w:eastAsia="仿宋" w:cs="仿宋"/>
          <w:sz w:val="30"/>
          <w:szCs w:val="30"/>
        </w:rPr>
        <w:t>万元，公务接待费</w:t>
      </w:r>
      <w:r>
        <w:rPr>
          <w:rFonts w:hint="eastAsia" w:ascii="仿宋" w:hAnsi="仿宋" w:eastAsia="仿宋" w:cs="仿宋"/>
          <w:sz w:val="30"/>
          <w:szCs w:val="30"/>
          <w:lang w:val="en-US" w:eastAsia="zh-CN"/>
        </w:rPr>
        <w:t>0</w:t>
      </w:r>
      <w:r>
        <w:rPr>
          <w:rFonts w:hint="eastAsia" w:ascii="仿宋" w:hAnsi="仿宋" w:eastAsia="仿宋" w:cs="仿宋"/>
          <w:sz w:val="30"/>
          <w:szCs w:val="30"/>
        </w:rPr>
        <w:t>万元。“三公"经费决算数</w:t>
      </w:r>
      <w:r>
        <w:rPr>
          <w:rFonts w:hint="eastAsia" w:ascii="仿宋" w:hAnsi="仿宋" w:eastAsia="仿宋" w:cs="仿宋"/>
          <w:sz w:val="30"/>
          <w:szCs w:val="30"/>
          <w:lang w:val="en-US" w:eastAsia="zh-CN"/>
        </w:rPr>
        <w:t>0</w:t>
      </w:r>
      <w:r>
        <w:rPr>
          <w:rFonts w:hint="eastAsia" w:ascii="仿宋" w:hAnsi="仿宋" w:eastAsia="仿宋" w:cs="仿宋"/>
          <w:sz w:val="30"/>
          <w:szCs w:val="30"/>
        </w:rPr>
        <w:t>元，其中：因公出国（境）费</w:t>
      </w:r>
      <w:r>
        <w:rPr>
          <w:rFonts w:hint="eastAsia" w:ascii="仿宋" w:hAnsi="仿宋" w:eastAsia="仿宋" w:cs="仿宋"/>
          <w:sz w:val="30"/>
          <w:szCs w:val="30"/>
          <w:lang w:val="en-US" w:eastAsia="zh-CN"/>
        </w:rPr>
        <w:t>0</w:t>
      </w:r>
      <w:r>
        <w:rPr>
          <w:rFonts w:hint="eastAsia" w:ascii="仿宋" w:hAnsi="仿宋" w:eastAsia="仿宋" w:cs="仿宋"/>
          <w:sz w:val="30"/>
          <w:szCs w:val="30"/>
        </w:rPr>
        <w:t>万元，公务用车运行维护费</w:t>
      </w:r>
      <w:r>
        <w:rPr>
          <w:rFonts w:hint="eastAsia" w:ascii="仿宋" w:hAnsi="仿宋" w:eastAsia="仿宋" w:cs="仿宋"/>
          <w:sz w:val="30"/>
          <w:szCs w:val="30"/>
          <w:lang w:val="en-US" w:eastAsia="zh-CN"/>
        </w:rPr>
        <w:t>0</w:t>
      </w:r>
      <w:r>
        <w:rPr>
          <w:rFonts w:hint="eastAsia" w:ascii="仿宋" w:hAnsi="仿宋" w:eastAsia="仿宋" w:cs="仿宋"/>
          <w:sz w:val="30"/>
          <w:szCs w:val="30"/>
        </w:rPr>
        <w:t>万元，公务接待费</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eastAsia" w:ascii="仿宋" w:hAnsi="仿宋" w:eastAsia="仿宋" w:cs="仿宋"/>
          <w:sz w:val="30"/>
          <w:szCs w:val="30"/>
          <w:lang w:eastAsia="zh-CN"/>
        </w:rPr>
        <w:t>。</w:t>
      </w:r>
    </w:p>
    <w:p w14:paraId="7311B6F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02" w:firstLineChars="200"/>
        <w:textAlignment w:val="auto"/>
        <w:rPr>
          <w:rFonts w:hint="eastAsia" w:ascii="仿宋" w:hAnsi="仿宋" w:eastAsia="仿宋" w:cs="仿宋"/>
          <w:b/>
          <w:bCs/>
          <w:sz w:val="30"/>
          <w:szCs w:val="30"/>
        </w:rPr>
      </w:pPr>
      <w:r>
        <w:rPr>
          <w:rFonts w:hint="eastAsia" w:ascii="仿宋" w:hAnsi="仿宋" w:eastAsia="仿宋" w:cs="仿宋"/>
          <w:b/>
          <w:bCs/>
          <w:sz w:val="30"/>
          <w:szCs w:val="30"/>
          <w:lang w:val="en-US" w:eastAsia="zh-CN"/>
        </w:rPr>
        <w:t>4.</w:t>
      </w:r>
      <w:r>
        <w:rPr>
          <w:rFonts w:hint="eastAsia" w:ascii="仿宋" w:hAnsi="仿宋" w:eastAsia="仿宋" w:cs="仿宋"/>
          <w:b/>
          <w:bCs/>
          <w:sz w:val="30"/>
          <w:szCs w:val="30"/>
        </w:rPr>
        <w:t>政府采购执行</w:t>
      </w:r>
      <w:bookmarkStart w:id="0" w:name="_GoBack"/>
      <w:bookmarkEnd w:id="0"/>
      <w:r>
        <w:rPr>
          <w:rFonts w:hint="eastAsia" w:ascii="仿宋" w:hAnsi="仿宋" w:eastAsia="仿宋" w:cs="仿宋"/>
          <w:b/>
          <w:bCs/>
          <w:sz w:val="30"/>
          <w:szCs w:val="30"/>
        </w:rPr>
        <w:t>情况</w:t>
      </w:r>
    </w:p>
    <w:p w14:paraId="33D563F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eastAsia="zh-CN"/>
        </w:rPr>
        <w:t>2024</w:t>
      </w:r>
      <w:r>
        <w:rPr>
          <w:rFonts w:hint="eastAsia" w:ascii="仿宋" w:hAnsi="仿宋" w:eastAsia="仿宋" w:cs="仿宋"/>
          <w:sz w:val="30"/>
          <w:szCs w:val="30"/>
        </w:rPr>
        <w:t>年度政府采购支出</w:t>
      </w:r>
      <w:r>
        <w:rPr>
          <w:rFonts w:hint="eastAsia" w:ascii="仿宋" w:hAnsi="仿宋" w:eastAsia="仿宋" w:cs="仿宋"/>
          <w:sz w:val="30"/>
          <w:szCs w:val="30"/>
          <w:lang w:val="en-US" w:eastAsia="zh-CN"/>
        </w:rPr>
        <w:t>6.08</w:t>
      </w:r>
      <w:r>
        <w:rPr>
          <w:rFonts w:hint="eastAsia" w:ascii="仿宋" w:hAnsi="仿宋" w:eastAsia="仿宋" w:cs="仿宋"/>
          <w:sz w:val="30"/>
          <w:szCs w:val="30"/>
        </w:rPr>
        <w:t>万元，其中：货物</w:t>
      </w:r>
      <w:r>
        <w:rPr>
          <w:rFonts w:hint="eastAsia" w:ascii="仿宋" w:hAnsi="仿宋" w:eastAsia="仿宋" w:cs="仿宋"/>
          <w:sz w:val="30"/>
          <w:szCs w:val="30"/>
          <w:lang w:val="en-US" w:eastAsia="zh-CN"/>
        </w:rPr>
        <w:t>6.08万</w:t>
      </w:r>
      <w:r>
        <w:rPr>
          <w:rFonts w:hint="eastAsia" w:ascii="仿宋" w:hAnsi="仿宋" w:eastAsia="仿宋" w:cs="仿宋"/>
          <w:sz w:val="30"/>
          <w:szCs w:val="30"/>
        </w:rPr>
        <w:t>元，工程</w:t>
      </w:r>
      <w:r>
        <w:rPr>
          <w:rFonts w:hint="eastAsia" w:ascii="仿宋" w:hAnsi="仿宋" w:eastAsia="仿宋" w:cs="仿宋"/>
          <w:sz w:val="30"/>
          <w:szCs w:val="30"/>
          <w:lang w:val="en-US" w:eastAsia="zh-CN"/>
        </w:rPr>
        <w:t>0</w:t>
      </w:r>
      <w:r>
        <w:rPr>
          <w:rFonts w:hint="eastAsia" w:ascii="仿宋" w:hAnsi="仿宋" w:eastAsia="仿宋" w:cs="仿宋"/>
          <w:sz w:val="30"/>
          <w:szCs w:val="30"/>
        </w:rPr>
        <w:t>万元，服务</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p>
    <w:p w14:paraId="572B88E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02" w:firstLineChars="200"/>
        <w:textAlignment w:val="auto"/>
        <w:rPr>
          <w:rFonts w:hint="eastAsia" w:ascii="仿宋" w:hAnsi="仿宋" w:eastAsia="仿宋" w:cs="仿宋"/>
          <w:b/>
          <w:bCs/>
          <w:sz w:val="30"/>
          <w:szCs w:val="30"/>
        </w:rPr>
      </w:pPr>
      <w:r>
        <w:rPr>
          <w:rFonts w:hint="eastAsia" w:ascii="仿宋" w:hAnsi="仿宋" w:eastAsia="仿宋" w:cs="仿宋"/>
          <w:b/>
          <w:bCs/>
          <w:sz w:val="30"/>
          <w:szCs w:val="30"/>
          <w:lang w:val="en-US" w:eastAsia="zh-CN"/>
        </w:rPr>
        <w:t>5.</w:t>
      </w:r>
      <w:r>
        <w:rPr>
          <w:rFonts w:hint="eastAsia" w:ascii="仿宋" w:hAnsi="仿宋" w:eastAsia="仿宋" w:cs="仿宋"/>
          <w:b/>
          <w:bCs/>
          <w:sz w:val="30"/>
          <w:szCs w:val="30"/>
        </w:rPr>
        <w:t>资产管理情况</w:t>
      </w:r>
    </w:p>
    <w:p w14:paraId="341FD29D">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eastAsia="zh-CN"/>
        </w:rPr>
        <w:t>2024</w:t>
      </w:r>
      <w:r>
        <w:rPr>
          <w:rFonts w:hint="eastAsia" w:ascii="仿宋" w:hAnsi="仿宋" w:eastAsia="仿宋" w:cs="仿宋"/>
          <w:color w:val="auto"/>
          <w:sz w:val="30"/>
          <w:szCs w:val="30"/>
        </w:rPr>
        <w:t>年年末资产总额</w:t>
      </w:r>
      <w:r>
        <w:rPr>
          <w:rFonts w:hint="eastAsia" w:ascii="仿宋" w:hAnsi="仿宋" w:eastAsia="仿宋" w:cs="仿宋"/>
          <w:color w:val="auto"/>
          <w:sz w:val="30"/>
          <w:szCs w:val="30"/>
          <w:lang w:val="en-US" w:eastAsia="zh-CN"/>
        </w:rPr>
        <w:t>315.56</w:t>
      </w:r>
      <w:r>
        <w:rPr>
          <w:rFonts w:hint="eastAsia" w:ascii="仿宋" w:hAnsi="仿宋" w:eastAsia="仿宋" w:cs="仿宋"/>
          <w:color w:val="auto"/>
          <w:sz w:val="30"/>
          <w:szCs w:val="30"/>
        </w:rPr>
        <w:t>万元，负债总额</w:t>
      </w:r>
      <w:r>
        <w:rPr>
          <w:rFonts w:hint="eastAsia" w:ascii="仿宋" w:hAnsi="仿宋" w:eastAsia="仿宋" w:cs="仿宋"/>
          <w:color w:val="auto"/>
          <w:sz w:val="30"/>
          <w:szCs w:val="30"/>
          <w:lang w:val="en-US" w:eastAsia="zh-CN"/>
        </w:rPr>
        <w:t>97.31</w:t>
      </w:r>
      <w:r>
        <w:rPr>
          <w:rFonts w:hint="eastAsia" w:ascii="仿宋" w:hAnsi="仿宋" w:eastAsia="仿宋" w:cs="仿宋"/>
          <w:color w:val="auto"/>
          <w:sz w:val="30"/>
          <w:szCs w:val="30"/>
        </w:rPr>
        <w:t>万元，净资产</w:t>
      </w:r>
      <w:r>
        <w:rPr>
          <w:rFonts w:hint="eastAsia" w:ascii="仿宋" w:hAnsi="仿宋" w:eastAsia="仿宋" w:cs="仿宋"/>
          <w:color w:val="auto"/>
          <w:sz w:val="30"/>
          <w:szCs w:val="30"/>
          <w:lang w:val="en-US" w:eastAsia="zh-CN"/>
        </w:rPr>
        <w:t>218.25</w:t>
      </w:r>
      <w:r>
        <w:rPr>
          <w:rFonts w:hint="eastAsia" w:ascii="仿宋" w:hAnsi="仿宋" w:eastAsia="仿宋" w:cs="仿宋"/>
          <w:color w:val="auto"/>
          <w:sz w:val="30"/>
          <w:szCs w:val="30"/>
        </w:rPr>
        <w:t>万元。截至</w:t>
      </w:r>
      <w:r>
        <w:rPr>
          <w:rFonts w:hint="eastAsia" w:ascii="仿宋" w:hAnsi="仿宋" w:eastAsia="仿宋" w:cs="仿宋"/>
          <w:color w:val="auto"/>
          <w:sz w:val="30"/>
          <w:szCs w:val="30"/>
          <w:lang w:eastAsia="zh-CN"/>
        </w:rPr>
        <w:t>2024</w:t>
      </w:r>
      <w:r>
        <w:rPr>
          <w:rFonts w:hint="eastAsia" w:ascii="仿宋" w:hAnsi="仿宋" w:eastAsia="仿宋" w:cs="仿宋"/>
          <w:color w:val="auto"/>
          <w:sz w:val="30"/>
          <w:szCs w:val="30"/>
        </w:rPr>
        <w:t>年12月31日，固定资产账面原值</w:t>
      </w:r>
      <w:r>
        <w:rPr>
          <w:rFonts w:hint="eastAsia" w:ascii="仿宋" w:hAnsi="仿宋" w:eastAsia="仿宋" w:cs="仿宋"/>
          <w:color w:val="auto"/>
          <w:sz w:val="30"/>
          <w:szCs w:val="30"/>
          <w:lang w:val="en-US" w:eastAsia="zh-CN"/>
        </w:rPr>
        <w:t>229.39</w:t>
      </w:r>
      <w:r>
        <w:rPr>
          <w:rFonts w:hint="eastAsia" w:ascii="仿宋" w:hAnsi="仿宋" w:eastAsia="仿宋" w:cs="仿宋"/>
          <w:color w:val="auto"/>
          <w:sz w:val="30"/>
          <w:szCs w:val="30"/>
        </w:rPr>
        <w:t>万元，在用资产</w:t>
      </w:r>
      <w:r>
        <w:rPr>
          <w:rFonts w:hint="eastAsia" w:ascii="仿宋" w:hAnsi="仿宋" w:eastAsia="仿宋" w:cs="仿宋"/>
          <w:color w:val="auto"/>
          <w:sz w:val="30"/>
          <w:szCs w:val="30"/>
          <w:lang w:val="en-US" w:eastAsia="zh-CN"/>
        </w:rPr>
        <w:t>229.39</w:t>
      </w:r>
      <w:r>
        <w:rPr>
          <w:rFonts w:hint="eastAsia" w:ascii="仿宋" w:hAnsi="仿宋" w:eastAsia="仿宋" w:cs="仿宋"/>
          <w:color w:val="auto"/>
          <w:sz w:val="30"/>
          <w:szCs w:val="30"/>
        </w:rPr>
        <w:t>万元，资产使用率</w:t>
      </w:r>
      <w:r>
        <w:rPr>
          <w:rFonts w:hint="eastAsia" w:ascii="仿宋" w:hAnsi="仿宋" w:eastAsia="仿宋" w:cs="仿宋"/>
          <w:color w:val="auto"/>
          <w:sz w:val="30"/>
          <w:szCs w:val="30"/>
          <w:lang w:val="en-US" w:eastAsia="zh-CN"/>
        </w:rPr>
        <w:t>100</w:t>
      </w:r>
      <w:r>
        <w:rPr>
          <w:rFonts w:hint="eastAsia" w:ascii="仿宋" w:hAnsi="仿宋" w:eastAsia="仿宋" w:cs="仿宋"/>
          <w:color w:val="auto"/>
          <w:sz w:val="30"/>
          <w:szCs w:val="30"/>
        </w:rPr>
        <w:t>%。</w:t>
      </w:r>
    </w:p>
    <w:p w14:paraId="41405F81">
      <w:pPr>
        <w:keepNext w:val="0"/>
        <w:keepLines w:val="0"/>
        <w:pageBreakBefore w:val="0"/>
        <w:widowControl w:val="0"/>
        <w:kinsoku/>
        <w:wordWrap/>
        <w:overflowPunct/>
        <w:topLinePunct w:val="0"/>
        <w:autoSpaceDE/>
        <w:autoSpaceDN/>
        <w:bidi w:val="0"/>
        <w:adjustRightInd w:val="0"/>
        <w:snapToGrid w:val="0"/>
        <w:spacing w:line="360" w:lineRule="auto"/>
        <w:ind w:firstLine="301" w:firstLineChars="100"/>
        <w:textAlignment w:val="auto"/>
        <w:rPr>
          <w:rFonts w:hint="eastAsia" w:ascii="仿宋" w:hAnsi="仿宋" w:eastAsia="仿宋" w:cs="仿宋"/>
          <w:sz w:val="30"/>
          <w:szCs w:val="30"/>
        </w:rPr>
      </w:pPr>
      <w:r>
        <w:rPr>
          <w:rFonts w:hint="eastAsia" w:ascii="仿宋" w:hAnsi="仿宋" w:eastAsia="仿宋" w:cs="仿宋"/>
          <w:b/>
          <w:bCs/>
          <w:sz w:val="30"/>
          <w:szCs w:val="30"/>
        </w:rPr>
        <w:t>（二）资金使用及绩效情况</w:t>
      </w:r>
    </w:p>
    <w:p w14:paraId="37E8F8E2">
      <w:pPr>
        <w:keepNext w:val="0"/>
        <w:keepLines w:val="0"/>
        <w:pageBreakBefore w:val="0"/>
        <w:widowControl w:val="0"/>
        <w:kinsoku/>
        <w:wordWrap/>
        <w:overflowPunct/>
        <w:topLinePunct w:val="0"/>
        <w:autoSpaceDE/>
        <w:autoSpaceDN/>
        <w:bidi w:val="0"/>
        <w:adjustRightInd w:val="0"/>
        <w:snapToGrid w:val="0"/>
        <w:spacing w:line="360" w:lineRule="auto"/>
        <w:ind w:firstLine="602" w:firstLineChars="200"/>
        <w:textAlignment w:val="auto"/>
        <w:rPr>
          <w:rFonts w:hint="eastAsia" w:ascii="仿宋" w:hAnsi="仿宋" w:eastAsia="仿宋" w:cs="仿宋"/>
          <w:b/>
          <w:bCs/>
          <w:sz w:val="30"/>
          <w:szCs w:val="30"/>
        </w:rPr>
      </w:pPr>
      <w:r>
        <w:rPr>
          <w:rFonts w:hint="eastAsia" w:ascii="仿宋" w:hAnsi="仿宋" w:eastAsia="仿宋" w:cs="仿宋"/>
          <w:b/>
          <w:bCs/>
          <w:sz w:val="30"/>
          <w:szCs w:val="30"/>
        </w:rPr>
        <w:t>1</w:t>
      </w:r>
      <w:r>
        <w:rPr>
          <w:rFonts w:hint="eastAsia" w:ascii="仿宋" w:hAnsi="仿宋" w:eastAsia="仿宋" w:cs="仿宋"/>
          <w:b/>
          <w:bCs/>
          <w:sz w:val="30"/>
          <w:szCs w:val="30"/>
          <w:lang w:val="en-US" w:eastAsia="zh-CN"/>
        </w:rPr>
        <w:t>.</w:t>
      </w:r>
      <w:r>
        <w:rPr>
          <w:rFonts w:hint="eastAsia" w:ascii="仿宋" w:hAnsi="仿宋" w:eastAsia="仿宋" w:cs="仿宋"/>
          <w:b/>
          <w:bCs/>
          <w:sz w:val="30"/>
          <w:szCs w:val="30"/>
        </w:rPr>
        <w:t>整体绩效目标完成情况</w:t>
      </w:r>
    </w:p>
    <w:p w14:paraId="70FF0EDD">
      <w:pPr>
        <w:bidi w:val="0"/>
        <w:ind w:firstLine="640" w:firstLineChars="200"/>
        <w:rPr>
          <w:rFonts w:hint="default" w:eastAsia="仿宋"/>
          <w:lang w:val="en-US" w:eastAsia="zh-CN"/>
        </w:rPr>
      </w:pPr>
      <w:r>
        <w:rPr>
          <w:rFonts w:hint="eastAsia" w:ascii="仿宋" w:hAnsi="仿宋" w:eastAsia="仿宋" w:cs="仿宋"/>
          <w:sz w:val="32"/>
          <w:szCs w:val="32"/>
          <w:lang w:val="en-US" w:eastAsia="zh-CN"/>
        </w:rPr>
        <w:t>本单位</w:t>
      </w:r>
      <w:r>
        <w:rPr>
          <w:rFonts w:hint="eastAsia" w:ascii="仿宋" w:hAnsi="仿宋" w:eastAsia="仿宋" w:cs="仿宋"/>
          <w:sz w:val="32"/>
          <w:szCs w:val="32"/>
        </w:rPr>
        <w:t>纳入</w:t>
      </w:r>
      <w:r>
        <w:rPr>
          <w:rFonts w:hint="eastAsia" w:ascii="仿宋" w:hAnsi="仿宋" w:eastAsia="仿宋" w:cs="仿宋"/>
          <w:sz w:val="32"/>
          <w:szCs w:val="32"/>
          <w:lang w:eastAsia="zh-CN"/>
        </w:rPr>
        <w:t>2024</w:t>
      </w:r>
      <w:r>
        <w:rPr>
          <w:rFonts w:hint="eastAsia" w:ascii="仿宋" w:hAnsi="仿宋" w:eastAsia="仿宋" w:cs="仿宋"/>
          <w:sz w:val="32"/>
          <w:szCs w:val="32"/>
        </w:rPr>
        <w:t>年</w:t>
      </w:r>
      <w:r>
        <w:rPr>
          <w:rFonts w:hint="eastAsia" w:ascii="仿宋" w:hAnsi="仿宋" w:eastAsia="仿宋" w:cs="仿宋"/>
          <w:sz w:val="32"/>
          <w:szCs w:val="32"/>
          <w:lang w:val="en-US" w:eastAsia="zh-CN"/>
        </w:rPr>
        <w:t>全年执行数663.4万元，其中</w:t>
      </w:r>
      <w:r>
        <w:rPr>
          <w:rFonts w:hint="eastAsia" w:ascii="仿宋" w:hAnsi="仿宋" w:eastAsia="仿宋" w:cs="仿宋"/>
          <w:sz w:val="32"/>
          <w:szCs w:val="32"/>
        </w:rPr>
        <w:t>基本支出</w:t>
      </w:r>
      <w:r>
        <w:rPr>
          <w:rFonts w:hint="eastAsia" w:ascii="仿宋" w:hAnsi="仿宋" w:eastAsia="仿宋" w:cs="仿宋"/>
          <w:sz w:val="32"/>
          <w:szCs w:val="32"/>
          <w:lang w:val="en-US" w:eastAsia="zh-CN"/>
        </w:rPr>
        <w:t>362.64</w:t>
      </w:r>
      <w:r>
        <w:rPr>
          <w:rFonts w:hint="eastAsia" w:ascii="仿宋" w:hAnsi="仿宋" w:eastAsia="仿宋" w:cs="仿宋"/>
          <w:sz w:val="32"/>
          <w:szCs w:val="32"/>
        </w:rPr>
        <w:t>万元，项目支出</w:t>
      </w:r>
      <w:r>
        <w:rPr>
          <w:rFonts w:hint="eastAsia" w:ascii="仿宋" w:hAnsi="仿宋" w:eastAsia="仿宋" w:cs="仿宋"/>
          <w:sz w:val="32"/>
          <w:szCs w:val="32"/>
          <w:lang w:val="en-US" w:eastAsia="zh-CN"/>
        </w:rPr>
        <w:t>300.76</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本年</w:t>
      </w:r>
      <w:r>
        <w:rPr>
          <w:rFonts w:hint="eastAsia" w:ascii="仿宋" w:hAnsi="仿宋" w:eastAsia="仿宋" w:cs="仿宋"/>
          <w:sz w:val="32"/>
          <w:szCs w:val="32"/>
          <w:lang w:eastAsia="zh-CN"/>
        </w:rPr>
        <w:t>各项工作取得了较好成效，全面推进了卫生健康事业高质量发展。</w:t>
      </w:r>
    </w:p>
    <w:p w14:paraId="5F6D659D">
      <w:pPr>
        <w:keepNext w:val="0"/>
        <w:keepLines w:val="0"/>
        <w:pageBreakBefore w:val="0"/>
        <w:widowControl w:val="0"/>
        <w:kinsoku/>
        <w:wordWrap/>
        <w:overflowPunct/>
        <w:topLinePunct w:val="0"/>
        <w:autoSpaceDE/>
        <w:autoSpaceDN/>
        <w:bidi w:val="0"/>
        <w:adjustRightInd w:val="0"/>
        <w:snapToGrid w:val="0"/>
        <w:spacing w:line="360" w:lineRule="auto"/>
        <w:ind w:firstLine="602" w:firstLineChars="200"/>
        <w:textAlignment w:val="auto"/>
        <w:rPr>
          <w:rFonts w:hint="eastAsia" w:ascii="仿宋" w:hAnsi="仿宋" w:eastAsia="仿宋" w:cs="仿宋"/>
          <w:b/>
          <w:bCs/>
          <w:sz w:val="30"/>
          <w:szCs w:val="30"/>
          <w:lang w:eastAsia="zh-CN"/>
        </w:rPr>
      </w:pPr>
      <w:r>
        <w:rPr>
          <w:rFonts w:hint="eastAsia" w:ascii="仿宋" w:hAnsi="仿宋" w:eastAsia="仿宋" w:cs="仿宋"/>
          <w:b/>
          <w:bCs/>
          <w:sz w:val="30"/>
          <w:szCs w:val="30"/>
          <w:lang w:val="en-US" w:eastAsia="zh-CN"/>
        </w:rPr>
        <w:t>2.</w:t>
      </w:r>
      <w:r>
        <w:rPr>
          <w:rFonts w:hint="eastAsia" w:ascii="仿宋" w:hAnsi="仿宋" w:eastAsia="仿宋" w:cs="仿宋"/>
          <w:b/>
          <w:bCs/>
          <w:sz w:val="30"/>
          <w:szCs w:val="30"/>
        </w:rPr>
        <w:t>项目绩效目标完成情况</w:t>
      </w:r>
    </w:p>
    <w:p w14:paraId="7C226803">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rPr>
        <w:t>（1）</w:t>
      </w:r>
      <w:r>
        <w:rPr>
          <w:rFonts w:hint="eastAsia" w:ascii="仿宋" w:hAnsi="仿宋" w:eastAsia="仿宋" w:cs="仿宋"/>
          <w:sz w:val="30"/>
          <w:szCs w:val="30"/>
          <w:lang w:val="en-US" w:eastAsia="zh-CN"/>
        </w:rPr>
        <w:t>基本公共卫生服务项目</w:t>
      </w:r>
    </w:p>
    <w:p w14:paraId="2FC0D050">
      <w:pPr>
        <w:ind w:firstLine="750" w:firstLineChars="250"/>
        <w:rPr>
          <w:rFonts w:hint="eastAsia" w:ascii="仿宋" w:hAnsi="仿宋" w:eastAsia="仿宋" w:cs="仿宋"/>
          <w:sz w:val="30"/>
          <w:szCs w:val="30"/>
        </w:rPr>
      </w:pPr>
      <w:r>
        <w:rPr>
          <w:rFonts w:hint="eastAsia" w:ascii="仿宋" w:hAnsi="仿宋" w:eastAsia="仿宋" w:cs="仿宋"/>
          <w:sz w:val="30"/>
          <w:szCs w:val="30"/>
        </w:rPr>
        <w:t xml:space="preserve"> </w:t>
      </w:r>
      <w:r>
        <w:rPr>
          <w:rFonts w:hint="eastAsia" w:ascii="仿宋" w:hAnsi="仿宋" w:eastAsia="仿宋" w:cs="仿宋"/>
          <w:sz w:val="30"/>
          <w:szCs w:val="30"/>
          <w:lang w:val="en-US" w:eastAsia="zh-CN"/>
        </w:rPr>
        <w:t>1</w:t>
      </w:r>
      <w:r>
        <w:rPr>
          <w:rFonts w:hint="eastAsia" w:ascii="仿宋" w:hAnsi="仿宋" w:eastAsia="仿宋" w:cs="仿宋"/>
          <w:sz w:val="30"/>
          <w:szCs w:val="30"/>
        </w:rPr>
        <w:t>、传染病疫情报告与管理</w:t>
      </w:r>
    </w:p>
    <w:p w14:paraId="33A7B700">
      <w:pPr>
        <w:ind w:firstLine="750" w:firstLineChars="250"/>
        <w:rPr>
          <w:rFonts w:hint="eastAsia" w:ascii="仿宋" w:hAnsi="仿宋" w:eastAsia="仿宋" w:cs="仿宋"/>
          <w:sz w:val="30"/>
          <w:szCs w:val="30"/>
        </w:rPr>
      </w:pPr>
      <w:r>
        <w:rPr>
          <w:rFonts w:hint="eastAsia" w:ascii="仿宋" w:hAnsi="仿宋" w:eastAsia="仿宋" w:cs="仿宋"/>
          <w:sz w:val="30"/>
          <w:szCs w:val="30"/>
        </w:rPr>
        <w:t>面对各类传染病疫情，我们严格执行疫情报告制度，加强</w:t>
      </w:r>
      <w:r>
        <w:rPr>
          <w:rFonts w:hint="eastAsia" w:ascii="仿宋" w:hAnsi="仿宋" w:eastAsia="仿宋" w:cs="仿宋"/>
          <w:sz w:val="30"/>
          <w:szCs w:val="30"/>
          <w:lang w:val="en-US" w:eastAsia="zh-CN"/>
        </w:rPr>
        <w:t>培训</w:t>
      </w:r>
      <w:r>
        <w:rPr>
          <w:rFonts w:hint="eastAsia" w:ascii="仿宋" w:hAnsi="仿宋" w:eastAsia="仿宋" w:cs="仿宋"/>
          <w:sz w:val="30"/>
          <w:szCs w:val="30"/>
        </w:rPr>
        <w:t>，提高应急反应和处置能力。我院</w:t>
      </w:r>
      <w:r>
        <w:rPr>
          <w:rFonts w:hint="eastAsia" w:ascii="仿宋" w:hAnsi="仿宋" w:eastAsia="仿宋" w:cs="仿宋"/>
          <w:sz w:val="30"/>
          <w:szCs w:val="30"/>
          <w:lang w:eastAsia="zh-CN"/>
        </w:rPr>
        <w:t>今</w:t>
      </w:r>
      <w:r>
        <w:rPr>
          <w:rFonts w:hint="eastAsia" w:ascii="仿宋" w:hAnsi="仿宋" w:eastAsia="仿宋" w:cs="仿宋"/>
          <w:sz w:val="30"/>
          <w:szCs w:val="30"/>
          <w:lang w:val="en-US" w:eastAsia="zh-CN"/>
        </w:rPr>
        <w:t>年上报手足口病2</w:t>
      </w:r>
      <w:r>
        <w:rPr>
          <w:rFonts w:hint="eastAsia" w:ascii="仿宋" w:hAnsi="仿宋" w:eastAsia="仿宋" w:cs="仿宋"/>
          <w:sz w:val="30"/>
          <w:szCs w:val="30"/>
          <w:lang w:eastAsia="zh-CN"/>
        </w:rPr>
        <w:t>例，</w:t>
      </w:r>
      <w:r>
        <w:rPr>
          <w:rFonts w:hint="eastAsia" w:ascii="仿宋" w:hAnsi="仿宋" w:eastAsia="仿宋" w:cs="仿宋"/>
          <w:sz w:val="30"/>
          <w:szCs w:val="30"/>
          <w:lang w:val="en-US" w:eastAsia="zh-CN"/>
        </w:rPr>
        <w:t>流行性腮腺炎2例，登革热1例，</w:t>
      </w:r>
      <w:r>
        <w:rPr>
          <w:rFonts w:hint="eastAsia" w:ascii="仿宋" w:hAnsi="仿宋" w:eastAsia="仿宋" w:cs="仿宋"/>
          <w:sz w:val="30"/>
          <w:szCs w:val="30"/>
        </w:rPr>
        <w:t>无一起群体性疫情暴发。</w:t>
      </w:r>
    </w:p>
    <w:p w14:paraId="00A200D1">
      <w:pPr>
        <w:numPr>
          <w:ilvl w:val="0"/>
          <w:numId w:val="2"/>
        </w:numPr>
        <w:ind w:left="900" w:leftChars="0" w:firstLine="0" w:firstLineChars="0"/>
        <w:rPr>
          <w:rFonts w:hint="eastAsia" w:ascii="仿宋" w:hAnsi="仿宋" w:eastAsia="仿宋" w:cs="仿宋"/>
          <w:sz w:val="30"/>
          <w:szCs w:val="30"/>
        </w:rPr>
      </w:pPr>
      <w:r>
        <w:rPr>
          <w:rFonts w:hint="eastAsia" w:ascii="仿宋" w:hAnsi="仿宋" w:eastAsia="仿宋" w:cs="仿宋"/>
          <w:sz w:val="30"/>
          <w:szCs w:val="30"/>
        </w:rPr>
        <w:t>重点人群</w:t>
      </w:r>
      <w:r>
        <w:rPr>
          <w:rFonts w:hint="eastAsia" w:ascii="仿宋" w:hAnsi="仿宋" w:eastAsia="仿宋" w:cs="仿宋"/>
          <w:sz w:val="30"/>
          <w:szCs w:val="30"/>
          <w:lang w:eastAsia="zh-CN"/>
        </w:rPr>
        <w:t>健康</w:t>
      </w:r>
      <w:r>
        <w:rPr>
          <w:rFonts w:hint="eastAsia" w:ascii="仿宋" w:hAnsi="仿宋" w:eastAsia="仿宋" w:cs="仿宋"/>
          <w:sz w:val="30"/>
          <w:szCs w:val="30"/>
        </w:rPr>
        <w:t>管理</w:t>
      </w:r>
      <w:r>
        <w:rPr>
          <w:rFonts w:hint="eastAsia" w:ascii="仿宋" w:hAnsi="仿宋" w:eastAsia="仿宋" w:cs="仿宋"/>
          <w:sz w:val="30"/>
          <w:szCs w:val="30"/>
          <w:lang w:eastAsia="zh-CN"/>
        </w:rPr>
        <w:t>服务</w:t>
      </w:r>
      <w:r>
        <w:rPr>
          <w:rFonts w:hint="eastAsia" w:ascii="仿宋" w:hAnsi="仿宋" w:eastAsia="仿宋" w:cs="仿宋"/>
          <w:sz w:val="30"/>
          <w:szCs w:val="30"/>
        </w:rPr>
        <w:t xml:space="preserve"> </w:t>
      </w:r>
    </w:p>
    <w:p w14:paraId="13A0CBB9">
      <w:pPr>
        <w:numPr>
          <w:numId w:val="0"/>
        </w:numPr>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 </w:t>
      </w:r>
      <w:r>
        <w:rPr>
          <w:rFonts w:hint="eastAsia" w:ascii="仿宋" w:hAnsi="仿宋" w:eastAsia="仿宋" w:cs="仿宋"/>
          <w:sz w:val="30"/>
          <w:szCs w:val="30"/>
          <w:lang w:val="en-US" w:eastAsia="zh-CN"/>
        </w:rPr>
        <w:t xml:space="preserve"> 一是</w:t>
      </w:r>
      <w:r>
        <w:rPr>
          <w:rFonts w:hint="eastAsia" w:ascii="仿宋" w:hAnsi="仿宋" w:eastAsia="仿宋" w:cs="仿宋"/>
          <w:sz w:val="30"/>
          <w:szCs w:val="30"/>
          <w:lang w:eastAsia="zh-CN"/>
        </w:rPr>
        <w:t>今年为全乡</w:t>
      </w:r>
      <w:r>
        <w:rPr>
          <w:rFonts w:hint="eastAsia" w:ascii="仿宋" w:hAnsi="仿宋" w:eastAsia="仿宋" w:cs="仿宋"/>
          <w:sz w:val="30"/>
          <w:szCs w:val="30"/>
          <w:lang w:val="en-US" w:eastAsia="zh-CN"/>
        </w:rPr>
        <w:t>1803名65岁及以上老年人开展了免费健康体检，并对部分老年人开展了中医药健康管理服务；二是</w:t>
      </w:r>
      <w:r>
        <w:rPr>
          <w:rFonts w:hint="eastAsia" w:ascii="仿宋" w:hAnsi="仿宋" w:eastAsia="仿宋" w:cs="仿宋"/>
          <w:sz w:val="30"/>
          <w:szCs w:val="30"/>
          <w:lang w:eastAsia="zh-CN"/>
        </w:rPr>
        <w:t>对</w:t>
      </w:r>
      <w:r>
        <w:rPr>
          <w:rFonts w:hint="eastAsia" w:ascii="仿宋" w:hAnsi="仿宋" w:eastAsia="仿宋" w:cs="仿宋"/>
          <w:sz w:val="30"/>
          <w:szCs w:val="30"/>
        </w:rPr>
        <w:t>重点人群进行了</w:t>
      </w:r>
      <w:r>
        <w:rPr>
          <w:rFonts w:hint="eastAsia" w:ascii="仿宋" w:hAnsi="仿宋" w:eastAsia="仿宋" w:cs="仿宋"/>
          <w:sz w:val="30"/>
          <w:szCs w:val="30"/>
          <w:lang w:val="en-US" w:eastAsia="zh-CN"/>
        </w:rPr>
        <w:t>4</w:t>
      </w:r>
      <w:r>
        <w:rPr>
          <w:rFonts w:hint="eastAsia" w:ascii="仿宋" w:hAnsi="仿宋" w:eastAsia="仿宋" w:cs="仿宋"/>
          <w:sz w:val="30"/>
          <w:szCs w:val="30"/>
        </w:rPr>
        <w:t>次随访和一次</w:t>
      </w:r>
      <w:r>
        <w:rPr>
          <w:rFonts w:hint="eastAsia" w:ascii="仿宋" w:hAnsi="仿宋" w:eastAsia="仿宋" w:cs="仿宋"/>
          <w:sz w:val="30"/>
          <w:szCs w:val="30"/>
          <w:lang w:eastAsia="zh-CN"/>
        </w:rPr>
        <w:t>集中</w:t>
      </w:r>
      <w:r>
        <w:rPr>
          <w:rFonts w:hint="eastAsia" w:ascii="仿宋" w:hAnsi="仿宋" w:eastAsia="仿宋" w:cs="仿宋"/>
          <w:sz w:val="30"/>
          <w:szCs w:val="30"/>
        </w:rPr>
        <w:t>体检</w:t>
      </w:r>
      <w:r>
        <w:rPr>
          <w:rFonts w:hint="eastAsia" w:ascii="仿宋" w:hAnsi="仿宋" w:eastAsia="仿宋" w:cs="仿宋"/>
          <w:sz w:val="30"/>
          <w:szCs w:val="30"/>
          <w:lang w:eastAsia="zh-CN"/>
        </w:rPr>
        <w:t>，</w:t>
      </w:r>
      <w:r>
        <w:rPr>
          <w:rFonts w:hint="eastAsia" w:ascii="仿宋" w:hAnsi="仿宋" w:eastAsia="仿宋" w:cs="仿宋"/>
          <w:sz w:val="30"/>
          <w:szCs w:val="30"/>
        </w:rPr>
        <w:t>全乡共管理</w:t>
      </w:r>
      <w:r>
        <w:rPr>
          <w:rFonts w:hint="eastAsia" w:ascii="仿宋" w:hAnsi="仿宋" w:eastAsia="仿宋" w:cs="仿宋"/>
          <w:sz w:val="30"/>
          <w:szCs w:val="30"/>
          <w:lang w:eastAsia="zh-CN"/>
        </w:rPr>
        <w:t>严重</w:t>
      </w:r>
      <w:r>
        <w:rPr>
          <w:rFonts w:hint="eastAsia" w:ascii="仿宋" w:hAnsi="仿宋" w:eastAsia="仿宋" w:cs="仿宋"/>
          <w:sz w:val="30"/>
          <w:szCs w:val="30"/>
        </w:rPr>
        <w:t>精神病患者</w:t>
      </w:r>
      <w:r>
        <w:rPr>
          <w:rFonts w:hint="eastAsia" w:ascii="仿宋" w:hAnsi="仿宋" w:eastAsia="仿宋" w:cs="仿宋"/>
          <w:sz w:val="30"/>
          <w:szCs w:val="30"/>
          <w:lang w:val="en-US" w:eastAsia="zh-CN"/>
        </w:rPr>
        <w:t>93</w:t>
      </w:r>
      <w:r>
        <w:rPr>
          <w:rFonts w:hint="eastAsia" w:ascii="仿宋" w:hAnsi="仿宋" w:eastAsia="仿宋" w:cs="仿宋"/>
          <w:sz w:val="30"/>
          <w:szCs w:val="30"/>
        </w:rPr>
        <w:t>人，</w:t>
      </w:r>
      <w:r>
        <w:rPr>
          <w:rFonts w:hint="eastAsia" w:ascii="仿宋" w:hAnsi="仿宋" w:eastAsia="仿宋" w:cs="仿宋"/>
          <w:sz w:val="30"/>
          <w:szCs w:val="30"/>
          <w:lang w:eastAsia="zh-CN"/>
        </w:rPr>
        <w:t>对</w:t>
      </w:r>
      <w:r>
        <w:rPr>
          <w:rFonts w:hint="eastAsia" w:ascii="仿宋" w:hAnsi="仿宋" w:eastAsia="仿宋" w:cs="仿宋"/>
          <w:sz w:val="30"/>
          <w:szCs w:val="30"/>
          <w:lang w:val="en-US" w:eastAsia="zh-CN"/>
        </w:rPr>
        <w:t>1469名</w:t>
      </w:r>
      <w:r>
        <w:rPr>
          <w:rFonts w:hint="eastAsia" w:ascii="仿宋" w:hAnsi="仿宋" w:eastAsia="仿宋" w:cs="仿宋"/>
          <w:sz w:val="30"/>
          <w:szCs w:val="30"/>
        </w:rPr>
        <w:t>高血压病</w:t>
      </w:r>
      <w:r>
        <w:rPr>
          <w:rFonts w:hint="eastAsia" w:ascii="仿宋" w:hAnsi="仿宋" w:eastAsia="仿宋" w:cs="仿宋"/>
          <w:sz w:val="30"/>
          <w:szCs w:val="30"/>
          <w:lang w:eastAsia="zh-CN"/>
        </w:rPr>
        <w:t>患者</w:t>
      </w:r>
      <w:r>
        <w:rPr>
          <w:rFonts w:hint="eastAsia" w:ascii="仿宋" w:hAnsi="仿宋" w:eastAsia="仿宋" w:cs="仿宋"/>
          <w:sz w:val="30"/>
          <w:szCs w:val="30"/>
          <w:lang w:val="en-US" w:eastAsia="zh-CN"/>
        </w:rPr>
        <w:t xml:space="preserve">    496</w:t>
      </w:r>
      <w:r>
        <w:rPr>
          <w:rFonts w:hint="eastAsia" w:ascii="仿宋" w:hAnsi="仿宋" w:eastAsia="仿宋" w:cs="仿宋"/>
          <w:sz w:val="30"/>
          <w:szCs w:val="30"/>
        </w:rPr>
        <w:t>糖尿病患者</w:t>
      </w:r>
      <w:r>
        <w:rPr>
          <w:rFonts w:hint="eastAsia" w:ascii="仿宋" w:hAnsi="仿宋" w:eastAsia="仿宋" w:cs="仿宋"/>
          <w:sz w:val="30"/>
          <w:szCs w:val="30"/>
          <w:lang w:eastAsia="zh-CN"/>
        </w:rPr>
        <w:t>进行了健康管理</w:t>
      </w:r>
      <w:r>
        <w:rPr>
          <w:rFonts w:hint="eastAsia" w:ascii="仿宋" w:hAnsi="仿宋" w:eastAsia="仿宋" w:cs="仿宋"/>
          <w:sz w:val="30"/>
          <w:szCs w:val="30"/>
        </w:rPr>
        <w:t>，规范管理</w:t>
      </w:r>
      <w:r>
        <w:rPr>
          <w:rFonts w:hint="eastAsia" w:ascii="仿宋" w:hAnsi="仿宋" w:eastAsia="仿宋" w:cs="仿宋"/>
          <w:sz w:val="30"/>
          <w:szCs w:val="30"/>
          <w:lang w:eastAsia="zh-CN"/>
        </w:rPr>
        <w:t>高血压患者</w:t>
      </w:r>
      <w:r>
        <w:rPr>
          <w:rFonts w:hint="eastAsia" w:ascii="仿宋" w:hAnsi="仿宋" w:eastAsia="仿宋" w:cs="仿宋"/>
          <w:sz w:val="30"/>
          <w:szCs w:val="30"/>
          <w:lang w:val="en-US" w:eastAsia="zh-CN"/>
        </w:rPr>
        <w:t>1125名，</w:t>
      </w:r>
      <w:r>
        <w:rPr>
          <w:rFonts w:hint="eastAsia" w:ascii="仿宋" w:hAnsi="仿宋" w:eastAsia="仿宋" w:cs="仿宋"/>
          <w:sz w:val="30"/>
          <w:szCs w:val="30"/>
        </w:rPr>
        <w:t>规范管理</w:t>
      </w:r>
      <w:r>
        <w:rPr>
          <w:rFonts w:hint="eastAsia" w:ascii="仿宋" w:hAnsi="仿宋" w:eastAsia="仿宋" w:cs="仿宋"/>
          <w:sz w:val="30"/>
          <w:szCs w:val="30"/>
          <w:lang w:val="en-US" w:eastAsia="zh-CN"/>
        </w:rPr>
        <w:t>率76.5%，</w:t>
      </w:r>
      <w:r>
        <w:rPr>
          <w:rFonts w:hint="eastAsia" w:ascii="仿宋" w:hAnsi="仿宋" w:eastAsia="仿宋" w:cs="仿宋"/>
          <w:sz w:val="30"/>
          <w:szCs w:val="30"/>
        </w:rPr>
        <w:t>规范管理</w:t>
      </w:r>
      <w:r>
        <w:rPr>
          <w:rFonts w:hint="eastAsia" w:ascii="仿宋" w:hAnsi="仿宋" w:eastAsia="仿宋" w:cs="仿宋"/>
          <w:sz w:val="30"/>
          <w:szCs w:val="30"/>
          <w:lang w:eastAsia="zh-CN"/>
        </w:rPr>
        <w:t>糖尿病患者</w:t>
      </w:r>
      <w:r>
        <w:rPr>
          <w:rFonts w:hint="eastAsia" w:ascii="仿宋" w:hAnsi="仿宋" w:eastAsia="仿宋" w:cs="仿宋"/>
          <w:sz w:val="30"/>
          <w:szCs w:val="30"/>
          <w:lang w:val="en-US" w:eastAsia="zh-CN"/>
        </w:rPr>
        <w:t>382名，</w:t>
      </w:r>
      <w:r>
        <w:rPr>
          <w:rFonts w:hint="eastAsia" w:ascii="仿宋" w:hAnsi="仿宋" w:eastAsia="仿宋" w:cs="仿宋"/>
          <w:sz w:val="30"/>
          <w:szCs w:val="30"/>
        </w:rPr>
        <w:t>规范管理</w:t>
      </w:r>
      <w:r>
        <w:rPr>
          <w:rFonts w:hint="eastAsia" w:ascii="仿宋" w:hAnsi="仿宋" w:eastAsia="仿宋" w:cs="仿宋"/>
          <w:sz w:val="30"/>
          <w:szCs w:val="30"/>
          <w:lang w:val="en-US" w:eastAsia="zh-CN"/>
        </w:rPr>
        <w:t>率77%，</w:t>
      </w:r>
      <w:r>
        <w:rPr>
          <w:rFonts w:hint="eastAsia" w:ascii="仿宋" w:hAnsi="仿宋" w:eastAsia="仿宋" w:cs="仿宋"/>
          <w:sz w:val="30"/>
          <w:szCs w:val="30"/>
        </w:rPr>
        <w:t>在</w:t>
      </w:r>
      <w:r>
        <w:rPr>
          <w:rFonts w:hint="eastAsia" w:ascii="仿宋" w:hAnsi="仿宋" w:eastAsia="仿宋" w:cs="仿宋"/>
          <w:sz w:val="30"/>
          <w:szCs w:val="30"/>
          <w:lang w:eastAsia="zh-CN"/>
        </w:rPr>
        <w:t>体检和</w:t>
      </w:r>
      <w:r>
        <w:rPr>
          <w:rFonts w:hint="eastAsia" w:ascii="仿宋" w:hAnsi="仿宋" w:eastAsia="仿宋" w:cs="仿宋"/>
          <w:sz w:val="30"/>
          <w:szCs w:val="30"/>
        </w:rPr>
        <w:t>随访服务过程中，我们加强了健康保健知识宣传和指导，有效提高了人民群众对高血压病、糖尿病的认识与重视程度，提高了老百姓的防、治病意识。</w:t>
      </w:r>
    </w:p>
    <w:p w14:paraId="4F9DA237">
      <w:pPr>
        <w:ind w:firstLine="750" w:firstLineChars="250"/>
        <w:rPr>
          <w:rFonts w:hint="eastAsia" w:ascii="仿宋" w:hAnsi="仿宋" w:eastAsia="仿宋" w:cs="仿宋"/>
          <w:sz w:val="30"/>
          <w:szCs w:val="30"/>
        </w:rPr>
      </w:pPr>
      <w:r>
        <w:rPr>
          <w:rFonts w:hint="eastAsia" w:ascii="仿宋" w:hAnsi="仿宋" w:eastAsia="仿宋" w:cs="仿宋"/>
          <w:sz w:val="30"/>
          <w:szCs w:val="30"/>
          <w:lang w:val="en-US" w:eastAsia="zh-CN"/>
        </w:rPr>
        <w:t>3、</w:t>
      </w:r>
      <w:r>
        <w:rPr>
          <w:rFonts w:hint="eastAsia" w:ascii="仿宋" w:hAnsi="仿宋" w:eastAsia="仿宋" w:cs="仿宋"/>
          <w:sz w:val="30"/>
          <w:szCs w:val="30"/>
        </w:rPr>
        <w:t>妇幼</w:t>
      </w:r>
      <w:r>
        <w:rPr>
          <w:rFonts w:hint="eastAsia" w:ascii="仿宋" w:hAnsi="仿宋" w:eastAsia="仿宋" w:cs="仿宋"/>
          <w:sz w:val="30"/>
          <w:szCs w:val="30"/>
          <w:lang w:eastAsia="zh-CN"/>
        </w:rPr>
        <w:t>健康管理服务</w:t>
      </w:r>
      <w:r>
        <w:rPr>
          <w:rFonts w:hint="eastAsia" w:ascii="仿宋" w:hAnsi="仿宋" w:eastAsia="仿宋" w:cs="仿宋"/>
          <w:sz w:val="30"/>
          <w:szCs w:val="30"/>
        </w:rPr>
        <w:t xml:space="preserve">  </w:t>
      </w:r>
    </w:p>
    <w:p w14:paraId="6439E2AB">
      <w:pPr>
        <w:ind w:firstLine="300" w:firstLineChars="100"/>
        <w:rPr>
          <w:rFonts w:hint="eastAsia" w:ascii="仿宋" w:hAnsi="仿宋" w:eastAsia="仿宋" w:cs="仿宋"/>
          <w:sz w:val="30"/>
          <w:szCs w:val="30"/>
          <w:lang w:eastAsia="zh-CN"/>
        </w:rPr>
      </w:pPr>
      <w:r>
        <w:rPr>
          <w:rFonts w:hint="eastAsia" w:ascii="仿宋" w:hAnsi="仿宋" w:eastAsia="仿宋" w:cs="仿宋"/>
          <w:sz w:val="30"/>
          <w:szCs w:val="30"/>
        </w:rPr>
        <w:t xml:space="preserve">   </w:t>
      </w:r>
      <w:r>
        <w:rPr>
          <w:rFonts w:hint="eastAsia" w:ascii="仿宋" w:hAnsi="仿宋" w:eastAsia="仿宋" w:cs="仿宋"/>
          <w:sz w:val="30"/>
          <w:szCs w:val="30"/>
          <w:lang w:val="en-US" w:eastAsia="zh-CN"/>
        </w:rPr>
        <w:t>今</w:t>
      </w:r>
      <w:r>
        <w:rPr>
          <w:rFonts w:hint="eastAsia" w:ascii="仿宋" w:hAnsi="仿宋" w:eastAsia="仿宋" w:cs="仿宋"/>
          <w:sz w:val="30"/>
          <w:szCs w:val="30"/>
        </w:rPr>
        <w:t>年</w:t>
      </w:r>
      <w:r>
        <w:rPr>
          <w:rFonts w:hint="eastAsia" w:ascii="仿宋" w:hAnsi="仿宋" w:eastAsia="仿宋" w:cs="仿宋"/>
          <w:sz w:val="30"/>
          <w:szCs w:val="30"/>
          <w:lang w:val="en-US" w:eastAsia="zh-CN"/>
        </w:rPr>
        <w:t>，</w:t>
      </w:r>
      <w:r>
        <w:rPr>
          <w:rFonts w:hint="eastAsia" w:ascii="仿宋" w:hAnsi="仿宋" w:eastAsia="仿宋" w:cs="仿宋"/>
          <w:sz w:val="30"/>
          <w:szCs w:val="30"/>
        </w:rPr>
        <w:t>全乡</w:t>
      </w:r>
      <w:r>
        <w:rPr>
          <w:rFonts w:hint="eastAsia" w:ascii="仿宋" w:hAnsi="仿宋" w:eastAsia="仿宋" w:cs="仿宋"/>
          <w:sz w:val="30"/>
          <w:szCs w:val="30"/>
          <w:lang w:eastAsia="zh-CN"/>
        </w:rPr>
        <w:t>管理</w:t>
      </w:r>
      <w:r>
        <w:rPr>
          <w:rFonts w:hint="eastAsia" w:ascii="仿宋" w:hAnsi="仿宋" w:eastAsia="仿宋" w:cs="仿宋"/>
          <w:sz w:val="30"/>
          <w:szCs w:val="30"/>
        </w:rPr>
        <w:t>孕产妇</w:t>
      </w:r>
      <w:r>
        <w:rPr>
          <w:rFonts w:hint="eastAsia" w:ascii="仿宋" w:hAnsi="仿宋" w:eastAsia="仿宋" w:cs="仿宋"/>
          <w:sz w:val="30"/>
          <w:szCs w:val="30"/>
          <w:lang w:val="en-US" w:eastAsia="zh-CN"/>
        </w:rPr>
        <w:t>72</w:t>
      </w:r>
      <w:r>
        <w:rPr>
          <w:rFonts w:hint="eastAsia" w:ascii="仿宋" w:hAnsi="仿宋" w:eastAsia="仿宋" w:cs="仿宋"/>
          <w:sz w:val="30"/>
          <w:szCs w:val="30"/>
        </w:rPr>
        <w:t>人，</w:t>
      </w:r>
      <w:r>
        <w:rPr>
          <w:rFonts w:hint="eastAsia" w:ascii="仿宋" w:hAnsi="仿宋" w:eastAsia="仿宋" w:cs="仿宋"/>
          <w:sz w:val="30"/>
          <w:szCs w:val="30"/>
          <w:lang w:eastAsia="zh-CN"/>
        </w:rPr>
        <w:t>孕产妇</w:t>
      </w:r>
      <w:r>
        <w:rPr>
          <w:rFonts w:hint="eastAsia" w:ascii="仿宋" w:hAnsi="仿宋" w:eastAsia="仿宋" w:cs="仿宋"/>
          <w:sz w:val="30"/>
          <w:szCs w:val="30"/>
        </w:rPr>
        <w:t>系统管理</w:t>
      </w:r>
      <w:r>
        <w:rPr>
          <w:rFonts w:hint="eastAsia" w:ascii="仿宋" w:hAnsi="仿宋" w:eastAsia="仿宋" w:cs="仿宋"/>
          <w:sz w:val="30"/>
          <w:szCs w:val="30"/>
          <w:lang w:val="en-US" w:eastAsia="zh-CN"/>
        </w:rPr>
        <w:t>68人，管理</w:t>
      </w:r>
      <w:r>
        <w:rPr>
          <w:rFonts w:hint="eastAsia" w:ascii="仿宋" w:hAnsi="仿宋" w:eastAsia="仿宋" w:cs="仿宋"/>
          <w:sz w:val="30"/>
          <w:szCs w:val="30"/>
        </w:rPr>
        <w:t>率</w:t>
      </w:r>
      <w:r>
        <w:rPr>
          <w:rFonts w:hint="eastAsia" w:ascii="仿宋" w:hAnsi="仿宋" w:eastAsia="仿宋" w:cs="仿宋"/>
          <w:sz w:val="30"/>
          <w:szCs w:val="30"/>
          <w:lang w:val="en-US" w:eastAsia="zh-CN"/>
        </w:rPr>
        <w:t>94.44</w:t>
      </w:r>
      <w:r>
        <w:rPr>
          <w:rFonts w:hint="eastAsia" w:ascii="仿宋" w:hAnsi="仿宋" w:eastAsia="仿宋" w:cs="仿宋"/>
          <w:sz w:val="30"/>
          <w:szCs w:val="30"/>
        </w:rPr>
        <w:t>%，</w:t>
      </w:r>
      <w:r>
        <w:rPr>
          <w:rFonts w:hint="eastAsia" w:ascii="仿宋" w:hAnsi="仿宋" w:eastAsia="仿宋" w:cs="仿宋"/>
          <w:sz w:val="30"/>
          <w:szCs w:val="30"/>
          <w:lang w:eastAsia="zh-CN"/>
        </w:rPr>
        <w:t>其中管理</w:t>
      </w:r>
      <w:r>
        <w:rPr>
          <w:rFonts w:hint="eastAsia" w:ascii="仿宋" w:hAnsi="仿宋" w:eastAsia="仿宋" w:cs="仿宋"/>
          <w:sz w:val="30"/>
          <w:szCs w:val="30"/>
        </w:rPr>
        <w:t>高危孕产妇</w:t>
      </w:r>
      <w:r>
        <w:rPr>
          <w:rFonts w:hint="eastAsia" w:ascii="仿宋" w:hAnsi="仿宋" w:eastAsia="仿宋" w:cs="仿宋"/>
          <w:sz w:val="30"/>
          <w:szCs w:val="30"/>
          <w:lang w:val="en-US" w:eastAsia="zh-CN"/>
        </w:rPr>
        <w:t>40</w:t>
      </w:r>
      <w:r>
        <w:rPr>
          <w:rFonts w:hint="eastAsia" w:ascii="仿宋" w:hAnsi="仿宋" w:eastAsia="仿宋" w:cs="仿宋"/>
          <w:sz w:val="30"/>
          <w:szCs w:val="30"/>
        </w:rPr>
        <w:t>人，管理率达</w:t>
      </w:r>
      <w:r>
        <w:rPr>
          <w:rFonts w:hint="eastAsia" w:ascii="仿宋" w:hAnsi="仿宋" w:eastAsia="仿宋" w:cs="仿宋"/>
          <w:sz w:val="30"/>
          <w:szCs w:val="30"/>
          <w:lang w:val="en-US" w:eastAsia="zh-CN"/>
        </w:rPr>
        <w:t>100</w:t>
      </w:r>
      <w:r>
        <w:rPr>
          <w:rFonts w:hint="eastAsia" w:ascii="仿宋" w:hAnsi="仿宋" w:eastAsia="仿宋" w:cs="仿宋"/>
          <w:sz w:val="30"/>
          <w:szCs w:val="30"/>
        </w:rPr>
        <w:t>%</w:t>
      </w:r>
      <w:r>
        <w:rPr>
          <w:rFonts w:hint="eastAsia" w:ascii="仿宋" w:hAnsi="仿宋" w:eastAsia="仿宋" w:cs="仿宋"/>
          <w:sz w:val="30"/>
          <w:szCs w:val="30"/>
          <w:lang w:eastAsia="zh-CN"/>
        </w:rPr>
        <w:t>；</w:t>
      </w:r>
      <w:r>
        <w:rPr>
          <w:rFonts w:hint="eastAsia" w:ascii="仿宋" w:hAnsi="仿宋" w:eastAsia="仿宋" w:cs="仿宋"/>
          <w:sz w:val="30"/>
          <w:szCs w:val="30"/>
        </w:rPr>
        <w:t>规范增补</w:t>
      </w:r>
      <w:r>
        <w:rPr>
          <w:rFonts w:hint="eastAsia" w:ascii="仿宋" w:hAnsi="仿宋" w:eastAsia="仿宋" w:cs="仿宋"/>
          <w:sz w:val="30"/>
          <w:szCs w:val="30"/>
          <w:lang w:eastAsia="zh-CN"/>
        </w:rPr>
        <w:t>叶酸</w:t>
      </w:r>
      <w:r>
        <w:rPr>
          <w:rFonts w:hint="eastAsia" w:ascii="仿宋" w:hAnsi="仿宋" w:eastAsia="仿宋" w:cs="仿宋"/>
          <w:sz w:val="30"/>
          <w:szCs w:val="30"/>
          <w:lang w:val="en-US" w:eastAsia="zh-CN"/>
        </w:rPr>
        <w:t xml:space="preserve"> 78</w:t>
      </w:r>
      <w:r>
        <w:rPr>
          <w:rFonts w:hint="eastAsia" w:ascii="仿宋" w:hAnsi="仿宋" w:eastAsia="仿宋" w:cs="仿宋"/>
          <w:sz w:val="30"/>
          <w:szCs w:val="30"/>
        </w:rPr>
        <w:t>人次</w:t>
      </w:r>
      <w:r>
        <w:rPr>
          <w:rFonts w:hint="eastAsia" w:ascii="仿宋" w:hAnsi="仿宋" w:eastAsia="仿宋" w:cs="仿宋"/>
          <w:sz w:val="30"/>
          <w:szCs w:val="30"/>
          <w:lang w:eastAsia="zh-CN"/>
        </w:rPr>
        <w:t>，叶酸增补率</w:t>
      </w:r>
      <w:r>
        <w:rPr>
          <w:rFonts w:hint="eastAsia" w:ascii="仿宋" w:hAnsi="仿宋" w:eastAsia="仿宋" w:cs="仿宋"/>
          <w:sz w:val="30"/>
          <w:szCs w:val="30"/>
          <w:lang w:val="en-US" w:eastAsia="zh-CN"/>
        </w:rPr>
        <w:t>92%；</w:t>
      </w:r>
      <w:r>
        <w:rPr>
          <w:rFonts w:hint="eastAsia" w:ascii="仿宋" w:hAnsi="仿宋" w:eastAsia="仿宋" w:cs="仿宋"/>
          <w:sz w:val="30"/>
          <w:szCs w:val="30"/>
        </w:rPr>
        <w:t>住院分娩</w:t>
      </w:r>
      <w:r>
        <w:rPr>
          <w:rFonts w:hint="eastAsia" w:ascii="仿宋" w:hAnsi="仿宋" w:eastAsia="仿宋" w:cs="仿宋"/>
          <w:sz w:val="30"/>
          <w:szCs w:val="30"/>
          <w:lang w:val="en-US" w:eastAsia="zh-CN"/>
        </w:rPr>
        <w:t xml:space="preserve">         72人，家庭分娩0人，</w:t>
      </w:r>
      <w:r>
        <w:rPr>
          <w:rFonts w:hint="eastAsia" w:ascii="仿宋" w:hAnsi="仿宋" w:eastAsia="仿宋" w:cs="仿宋"/>
          <w:sz w:val="30"/>
          <w:szCs w:val="30"/>
        </w:rPr>
        <w:t>住院分娩率</w:t>
      </w:r>
      <w:r>
        <w:rPr>
          <w:rFonts w:hint="eastAsia" w:ascii="仿宋" w:hAnsi="仿宋" w:eastAsia="仿宋" w:cs="仿宋"/>
          <w:sz w:val="30"/>
          <w:szCs w:val="30"/>
          <w:lang w:val="en-US" w:eastAsia="zh-CN"/>
        </w:rPr>
        <w:t>100</w:t>
      </w:r>
      <w:r>
        <w:rPr>
          <w:rFonts w:hint="eastAsia" w:ascii="仿宋" w:hAnsi="仿宋" w:eastAsia="仿宋" w:cs="仿宋"/>
          <w:sz w:val="30"/>
          <w:szCs w:val="30"/>
        </w:rPr>
        <w:t>%</w:t>
      </w:r>
      <w:r>
        <w:rPr>
          <w:rFonts w:hint="eastAsia" w:ascii="仿宋" w:hAnsi="仿宋" w:eastAsia="仿宋" w:cs="仿宋"/>
          <w:sz w:val="30"/>
          <w:szCs w:val="30"/>
          <w:lang w:eastAsia="zh-CN"/>
        </w:rPr>
        <w:t>。全年出生</w:t>
      </w:r>
      <w:r>
        <w:rPr>
          <w:rFonts w:hint="eastAsia" w:ascii="仿宋" w:hAnsi="仿宋" w:eastAsia="仿宋" w:cs="仿宋"/>
          <w:sz w:val="30"/>
          <w:szCs w:val="30"/>
        </w:rPr>
        <w:t>新生儿</w:t>
      </w:r>
      <w:r>
        <w:rPr>
          <w:rFonts w:hint="eastAsia" w:ascii="仿宋" w:hAnsi="仿宋" w:eastAsia="仿宋" w:cs="仿宋"/>
          <w:sz w:val="30"/>
          <w:szCs w:val="30"/>
          <w:lang w:val="en-US" w:eastAsia="zh-CN"/>
        </w:rPr>
        <w:t>73</w:t>
      </w:r>
      <w:r>
        <w:rPr>
          <w:rFonts w:hint="eastAsia" w:ascii="仿宋" w:hAnsi="仿宋" w:eastAsia="仿宋" w:cs="仿宋"/>
          <w:sz w:val="30"/>
          <w:szCs w:val="30"/>
        </w:rPr>
        <w:t>人，</w:t>
      </w:r>
      <w:r>
        <w:rPr>
          <w:rFonts w:hint="eastAsia" w:ascii="仿宋" w:hAnsi="仿宋" w:eastAsia="仿宋" w:cs="仿宋"/>
          <w:sz w:val="30"/>
          <w:szCs w:val="30"/>
          <w:lang w:eastAsia="zh-CN"/>
        </w:rPr>
        <w:t>建档</w:t>
      </w:r>
      <w:r>
        <w:rPr>
          <w:rFonts w:hint="eastAsia" w:ascii="仿宋" w:hAnsi="仿宋" w:eastAsia="仿宋" w:cs="仿宋"/>
          <w:sz w:val="30"/>
          <w:szCs w:val="30"/>
          <w:lang w:val="en-US" w:eastAsia="zh-CN"/>
        </w:rPr>
        <w:t>73人，</w:t>
      </w:r>
      <w:r>
        <w:rPr>
          <w:rFonts w:hint="eastAsia" w:ascii="仿宋" w:hAnsi="仿宋" w:eastAsia="仿宋" w:cs="仿宋"/>
          <w:sz w:val="30"/>
          <w:szCs w:val="30"/>
        </w:rPr>
        <w:t>管理率</w:t>
      </w:r>
      <w:r>
        <w:rPr>
          <w:rFonts w:hint="eastAsia" w:ascii="仿宋" w:hAnsi="仿宋" w:eastAsia="仿宋" w:cs="仿宋"/>
          <w:sz w:val="30"/>
          <w:szCs w:val="30"/>
          <w:lang w:val="en-US" w:eastAsia="zh-CN"/>
        </w:rPr>
        <w:t>100</w:t>
      </w:r>
      <w:r>
        <w:rPr>
          <w:rFonts w:hint="eastAsia" w:ascii="仿宋" w:hAnsi="仿宋" w:eastAsia="仿宋" w:cs="仿宋"/>
          <w:sz w:val="30"/>
          <w:szCs w:val="30"/>
        </w:rPr>
        <w:t>%</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5岁以下儿童</w:t>
      </w:r>
      <w:r>
        <w:rPr>
          <w:rFonts w:hint="eastAsia" w:ascii="仿宋" w:hAnsi="仿宋" w:eastAsia="仿宋" w:cs="仿宋"/>
          <w:sz w:val="30"/>
          <w:szCs w:val="30"/>
        </w:rPr>
        <w:t>死亡</w:t>
      </w:r>
      <w:r>
        <w:rPr>
          <w:rFonts w:hint="eastAsia" w:ascii="仿宋" w:hAnsi="仿宋" w:eastAsia="仿宋" w:cs="仿宋"/>
          <w:sz w:val="30"/>
          <w:szCs w:val="30"/>
          <w:lang w:val="en-US" w:eastAsia="zh-CN"/>
        </w:rPr>
        <w:t>0个</w:t>
      </w:r>
      <w:r>
        <w:rPr>
          <w:rFonts w:hint="eastAsia" w:ascii="仿宋" w:hAnsi="仿宋" w:eastAsia="仿宋" w:cs="仿宋"/>
          <w:sz w:val="30"/>
          <w:szCs w:val="30"/>
          <w:lang w:eastAsia="zh-CN"/>
        </w:rPr>
        <w:t>，</w:t>
      </w:r>
      <w:r>
        <w:rPr>
          <w:rFonts w:hint="eastAsia" w:ascii="仿宋" w:hAnsi="仿宋" w:eastAsia="仿宋" w:cs="仿宋"/>
          <w:sz w:val="30"/>
          <w:szCs w:val="30"/>
        </w:rPr>
        <w:t>无一例孕产妇死亡</w:t>
      </w:r>
      <w:r>
        <w:rPr>
          <w:rFonts w:hint="eastAsia" w:ascii="仿宋" w:hAnsi="仿宋" w:eastAsia="仿宋" w:cs="仿宋"/>
          <w:sz w:val="30"/>
          <w:szCs w:val="30"/>
          <w:lang w:eastAsia="zh-CN"/>
        </w:rPr>
        <w:t>。</w:t>
      </w:r>
    </w:p>
    <w:p w14:paraId="340F1627">
      <w:pPr>
        <w:ind w:firstLine="750" w:firstLineChars="25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 4、家庭医生签约服务</w:t>
      </w:r>
    </w:p>
    <w:p w14:paraId="508A6B33">
      <w:pPr>
        <w:ind w:firstLine="750" w:firstLineChars="25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为推进家庭医生签约服务工作的顺利实施，卫生院成立九支家庭医生签约服务团队，电子签约6260人，其中建档立卡贫困人员和计生特殊家庭人员签约服务1018人，签约服务率100%，尤其是全乡206例贫困4类慢病人员个个服务到位；公卫重点人群签约服务5068人，签约服务率97%，全部按照《国家第三版基本公共卫生服务规范》要求随访服务到位；普通人群签约服务1886人，全乡总签约服务率37.97%，圆满地完成了签约服务目标任务。</w:t>
      </w:r>
    </w:p>
    <w:p w14:paraId="0BBE93AD">
      <w:pPr>
        <w:ind w:firstLine="750" w:firstLineChars="25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 5、健康教育</w:t>
      </w:r>
    </w:p>
    <w:p w14:paraId="60C039A1">
      <w:pPr>
        <w:ind w:firstLine="750" w:firstLineChars="250"/>
        <w:rPr>
          <w:rFonts w:hint="eastAsia" w:ascii="仿宋" w:hAnsi="仿宋" w:eastAsia="仿宋" w:cs="仿宋"/>
          <w:sz w:val="30"/>
          <w:szCs w:val="30"/>
        </w:rPr>
      </w:pPr>
      <w:r>
        <w:rPr>
          <w:rFonts w:hint="eastAsia" w:ascii="仿宋" w:hAnsi="仿宋" w:eastAsia="仿宋" w:cs="仿宋"/>
          <w:sz w:val="30"/>
          <w:szCs w:val="30"/>
        </w:rPr>
        <w:t>为提高人民群众对健康教育的认识，增强自我卫生观念，普及卫生知识，积极搞好健康教育宣传工作，</w:t>
      </w:r>
      <w:r>
        <w:rPr>
          <w:rFonts w:hint="eastAsia" w:ascii="仿宋" w:hAnsi="仿宋" w:eastAsia="仿宋" w:cs="仿宋"/>
          <w:sz w:val="30"/>
          <w:szCs w:val="30"/>
          <w:lang w:eastAsia="zh-CN"/>
        </w:rPr>
        <w:t>一是对</w:t>
      </w:r>
      <w:r>
        <w:rPr>
          <w:rFonts w:hint="eastAsia" w:ascii="仿宋" w:hAnsi="仿宋" w:eastAsia="仿宋" w:cs="仿宋"/>
          <w:sz w:val="30"/>
          <w:szCs w:val="30"/>
          <w:lang w:val="en-US" w:eastAsia="zh-CN"/>
        </w:rPr>
        <w:t>13个村卫生室配置了宣传栏，</w:t>
      </w:r>
      <w:r>
        <w:rPr>
          <w:rFonts w:hint="eastAsia" w:ascii="仿宋" w:hAnsi="仿宋" w:eastAsia="仿宋" w:cs="仿宋"/>
          <w:sz w:val="30"/>
          <w:szCs w:val="30"/>
          <w:lang w:eastAsia="zh-CN"/>
        </w:rPr>
        <w:t>进行了健康宣教；二是</w:t>
      </w:r>
      <w:r>
        <w:rPr>
          <w:rFonts w:hint="eastAsia" w:ascii="仿宋" w:hAnsi="仿宋" w:eastAsia="仿宋" w:cs="仿宋"/>
          <w:sz w:val="30"/>
          <w:szCs w:val="30"/>
        </w:rPr>
        <w:t>我们通过门诊就诊机会及2处教育宣传栏园地</w:t>
      </w:r>
      <w:r>
        <w:rPr>
          <w:rFonts w:hint="eastAsia" w:ascii="仿宋" w:hAnsi="仿宋" w:eastAsia="仿宋" w:cs="仿宋"/>
          <w:sz w:val="30"/>
          <w:szCs w:val="30"/>
          <w:lang w:eastAsia="zh-CN"/>
        </w:rPr>
        <w:t>进行健康宣教</w:t>
      </w:r>
      <w:r>
        <w:rPr>
          <w:rFonts w:hint="eastAsia" w:ascii="仿宋" w:hAnsi="仿宋" w:eastAsia="仿宋" w:cs="仿宋"/>
          <w:sz w:val="30"/>
          <w:szCs w:val="30"/>
        </w:rPr>
        <w:t>，</w:t>
      </w:r>
      <w:r>
        <w:rPr>
          <w:rFonts w:hint="eastAsia" w:ascii="仿宋" w:hAnsi="仿宋" w:eastAsia="仿宋" w:cs="仿宋"/>
          <w:sz w:val="30"/>
          <w:szCs w:val="30"/>
          <w:lang w:val="en-US" w:eastAsia="zh-CN"/>
        </w:rPr>
        <w:t>全</w:t>
      </w:r>
      <w:r>
        <w:rPr>
          <w:rFonts w:hint="eastAsia" w:ascii="仿宋" w:hAnsi="仿宋" w:eastAsia="仿宋" w:cs="仿宋"/>
          <w:sz w:val="30"/>
          <w:szCs w:val="30"/>
          <w:lang w:eastAsia="zh-CN"/>
        </w:rPr>
        <w:t>年</w:t>
      </w:r>
      <w:r>
        <w:rPr>
          <w:rFonts w:hint="eastAsia" w:ascii="仿宋" w:hAnsi="仿宋" w:eastAsia="仿宋" w:cs="仿宋"/>
          <w:sz w:val="30"/>
          <w:szCs w:val="30"/>
        </w:rPr>
        <w:t>出刊</w:t>
      </w:r>
      <w:r>
        <w:rPr>
          <w:rFonts w:hint="eastAsia" w:ascii="仿宋" w:hAnsi="仿宋" w:eastAsia="仿宋" w:cs="仿宋"/>
          <w:sz w:val="30"/>
          <w:szCs w:val="30"/>
          <w:lang w:val="en-US" w:eastAsia="zh-CN"/>
        </w:rPr>
        <w:t>12</w:t>
      </w:r>
      <w:r>
        <w:rPr>
          <w:rFonts w:hint="eastAsia" w:ascii="仿宋" w:hAnsi="仿宋" w:eastAsia="仿宋" w:cs="仿宋"/>
          <w:sz w:val="30"/>
          <w:szCs w:val="30"/>
        </w:rPr>
        <w:t>期健康教育知识</w:t>
      </w:r>
      <w:r>
        <w:rPr>
          <w:rFonts w:hint="eastAsia" w:ascii="仿宋" w:hAnsi="仿宋" w:eastAsia="仿宋" w:cs="仿宋"/>
          <w:sz w:val="30"/>
          <w:szCs w:val="30"/>
          <w:lang w:val="en-US" w:eastAsia="zh-CN"/>
        </w:rPr>
        <w:t>宣传栏</w:t>
      </w:r>
      <w:r>
        <w:rPr>
          <w:rFonts w:hint="eastAsia" w:ascii="仿宋" w:hAnsi="仿宋" w:eastAsia="仿宋" w:cs="仿宋"/>
          <w:sz w:val="30"/>
          <w:szCs w:val="30"/>
        </w:rPr>
        <w:t>，开展了</w:t>
      </w:r>
      <w:r>
        <w:rPr>
          <w:rFonts w:hint="eastAsia" w:ascii="仿宋" w:hAnsi="仿宋" w:eastAsia="仿宋" w:cs="仿宋"/>
          <w:sz w:val="30"/>
          <w:szCs w:val="30"/>
          <w:lang w:val="en-US" w:eastAsia="zh-CN"/>
        </w:rPr>
        <w:t>12</w:t>
      </w:r>
      <w:r>
        <w:rPr>
          <w:rFonts w:hint="eastAsia" w:ascii="仿宋" w:hAnsi="仿宋" w:eastAsia="仿宋" w:cs="仿宋"/>
          <w:sz w:val="30"/>
          <w:szCs w:val="30"/>
        </w:rPr>
        <w:t>期健康教育知识讲座，印制12种小处方宣传资料，利用各种宣传日进行了</w:t>
      </w:r>
      <w:r>
        <w:rPr>
          <w:rFonts w:hint="eastAsia" w:ascii="仿宋" w:hAnsi="仿宋" w:eastAsia="仿宋" w:cs="仿宋"/>
          <w:sz w:val="30"/>
          <w:szCs w:val="30"/>
          <w:lang w:val="en-US" w:eastAsia="zh-CN"/>
        </w:rPr>
        <w:t>11</w:t>
      </w:r>
      <w:r>
        <w:rPr>
          <w:rFonts w:hint="eastAsia" w:ascii="仿宋" w:hAnsi="仿宋" w:eastAsia="仿宋" w:cs="仿宋"/>
          <w:sz w:val="30"/>
          <w:szCs w:val="30"/>
        </w:rPr>
        <w:t>次健康宣教咨询活动，累计发放各种宣传资料</w:t>
      </w:r>
      <w:r>
        <w:rPr>
          <w:rFonts w:hint="eastAsia" w:ascii="仿宋" w:hAnsi="仿宋" w:eastAsia="仿宋" w:cs="仿宋"/>
          <w:sz w:val="30"/>
          <w:szCs w:val="30"/>
          <w:lang w:val="en-US" w:eastAsia="zh-CN"/>
        </w:rPr>
        <w:t>1700</w:t>
      </w:r>
      <w:r>
        <w:rPr>
          <w:rFonts w:hint="eastAsia" w:ascii="仿宋" w:hAnsi="仿宋" w:eastAsia="仿宋" w:cs="仿宋"/>
          <w:sz w:val="30"/>
          <w:szCs w:val="30"/>
        </w:rPr>
        <w:t>多份，普及群众</w:t>
      </w:r>
      <w:r>
        <w:rPr>
          <w:rFonts w:hint="eastAsia" w:ascii="仿宋" w:hAnsi="仿宋" w:eastAsia="仿宋" w:cs="仿宋"/>
          <w:sz w:val="30"/>
          <w:szCs w:val="30"/>
          <w:lang w:val="en-US" w:eastAsia="zh-CN"/>
        </w:rPr>
        <w:t>576余</w:t>
      </w:r>
      <w:r>
        <w:rPr>
          <w:rFonts w:hint="eastAsia" w:ascii="仿宋" w:hAnsi="仿宋" w:eastAsia="仿宋" w:cs="仿宋"/>
          <w:sz w:val="30"/>
          <w:szCs w:val="30"/>
        </w:rPr>
        <w:t>人，向病人及家属开展了多种形式的健康教育宣传，加强了自我保健意识和防病能力。</w:t>
      </w:r>
    </w:p>
    <w:p w14:paraId="7E4BCAC6">
      <w:pPr>
        <w:ind w:firstLine="750" w:firstLineChars="25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6、中医药健康管理</w:t>
      </w:r>
    </w:p>
    <w:p w14:paraId="149CC1EA">
      <w:p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eastAsia="zh-CN"/>
        </w:rPr>
        <w:t>为了“创建全国基层中医药工作先进单位”，发扬祖国传统医学，</w:t>
      </w:r>
      <w:r>
        <w:rPr>
          <w:rFonts w:hint="eastAsia" w:ascii="仿宋" w:hAnsi="仿宋" w:eastAsia="仿宋" w:cs="仿宋"/>
          <w:sz w:val="30"/>
          <w:szCs w:val="30"/>
          <w:lang w:val="en-US" w:eastAsia="zh-CN"/>
        </w:rPr>
        <w:t>我院</w:t>
      </w:r>
      <w:r>
        <w:rPr>
          <w:rFonts w:hint="eastAsia" w:ascii="仿宋" w:hAnsi="仿宋" w:eastAsia="仿宋" w:cs="仿宋"/>
          <w:sz w:val="30"/>
          <w:szCs w:val="30"/>
          <w:lang w:eastAsia="zh-CN"/>
        </w:rPr>
        <w:t>中医科新增治疗床和诊断床等中医理疗设备，规范提供</w:t>
      </w:r>
      <w:r>
        <w:rPr>
          <w:rFonts w:hint="eastAsia" w:ascii="仿宋" w:hAnsi="仿宋" w:eastAsia="仿宋" w:cs="仿宋"/>
          <w:sz w:val="30"/>
          <w:szCs w:val="30"/>
          <w:lang w:val="en-US" w:eastAsia="zh-CN"/>
        </w:rPr>
        <w:t>6类及以上中医药适宜技术服务，在有2个活动宣传栏的基础上又出刊了一期中医药健康知识宣传专栏，并在各村开展了中医药健康知识讲座，使宣传栏和讲座的中医药健康知识占比达60%；今年，我们利用下乡免费健康体检与定期开放儿保门诊，为1541名65岁及以上老年人和280名0-3岁儿童开展了中医药健康管理服务，管理率分别达到52%和92.13%。</w:t>
      </w:r>
    </w:p>
    <w:p w14:paraId="74454BE5">
      <w:pPr>
        <w:pStyle w:val="6"/>
        <w:numPr>
          <w:ilvl w:val="0"/>
          <w:numId w:val="1"/>
        </w:numPr>
        <w:ind w:left="0" w:leftChars="0" w:firstLine="0" w:firstLineChars="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存在的问题及改进措施</w:t>
      </w:r>
    </w:p>
    <w:p w14:paraId="18146E03">
      <w:pPr>
        <w:ind w:firstLine="750" w:firstLineChars="250"/>
        <w:rPr>
          <w:rFonts w:hint="eastAsia" w:ascii="仿宋" w:hAnsi="仿宋" w:eastAsia="仿宋" w:cs="仿宋"/>
          <w:sz w:val="30"/>
          <w:szCs w:val="30"/>
          <w:lang w:val="en-US" w:eastAsia="zh-CN"/>
        </w:rPr>
      </w:pPr>
      <w:r>
        <w:rPr>
          <w:rFonts w:hint="eastAsia" w:ascii="仿宋" w:hAnsi="仿宋" w:eastAsia="仿宋" w:cs="仿宋"/>
          <w:sz w:val="30"/>
          <w:szCs w:val="30"/>
        </w:rPr>
        <w:t>由于群众服务需求不断提高，服务人数不断增加，</w:t>
      </w:r>
      <w:r>
        <w:rPr>
          <w:rFonts w:hint="eastAsia" w:ascii="仿宋" w:hAnsi="仿宋" w:eastAsia="仿宋" w:cs="仿宋"/>
          <w:sz w:val="30"/>
          <w:szCs w:val="30"/>
          <w:lang w:val="en-US" w:eastAsia="zh-CN"/>
        </w:rPr>
        <w:t>而</w:t>
      </w:r>
      <w:r>
        <w:rPr>
          <w:rFonts w:hint="eastAsia" w:ascii="仿宋" w:hAnsi="仿宋" w:eastAsia="仿宋" w:cs="仿宋"/>
          <w:sz w:val="30"/>
          <w:szCs w:val="30"/>
        </w:rPr>
        <w:t>卫生院</w:t>
      </w:r>
      <w:r>
        <w:rPr>
          <w:rFonts w:hint="eastAsia" w:ascii="仿宋" w:hAnsi="仿宋" w:eastAsia="仿宋" w:cs="仿宋"/>
          <w:sz w:val="30"/>
          <w:szCs w:val="30"/>
          <w:lang w:val="en-US" w:eastAsia="zh-CN"/>
        </w:rPr>
        <w:t>目前</w:t>
      </w:r>
      <w:r>
        <w:rPr>
          <w:rFonts w:hint="eastAsia" w:ascii="仿宋" w:hAnsi="仿宋" w:eastAsia="仿宋" w:cs="仿宋"/>
          <w:sz w:val="30"/>
          <w:szCs w:val="30"/>
        </w:rPr>
        <w:t>现有房屋条件限制，导致相关</w:t>
      </w:r>
      <w:r>
        <w:rPr>
          <w:rFonts w:hint="eastAsia" w:ascii="仿宋" w:hAnsi="仿宋" w:eastAsia="仿宋" w:cs="仿宋"/>
          <w:sz w:val="30"/>
          <w:szCs w:val="30"/>
          <w:lang w:val="en-US" w:eastAsia="zh-CN"/>
        </w:rPr>
        <w:t>功能</w:t>
      </w:r>
      <w:r>
        <w:rPr>
          <w:rFonts w:hint="eastAsia" w:ascii="仿宋" w:hAnsi="仿宋" w:eastAsia="仿宋" w:cs="仿宋"/>
          <w:sz w:val="30"/>
          <w:szCs w:val="30"/>
        </w:rPr>
        <w:t>科室</w:t>
      </w:r>
      <w:r>
        <w:rPr>
          <w:rFonts w:hint="eastAsia" w:ascii="仿宋" w:hAnsi="仿宋" w:eastAsia="仿宋" w:cs="仿宋"/>
          <w:sz w:val="30"/>
          <w:szCs w:val="30"/>
          <w:lang w:val="en-US" w:eastAsia="zh-CN"/>
        </w:rPr>
        <w:t>布局不合理</w:t>
      </w:r>
      <w:r>
        <w:rPr>
          <w:rFonts w:hint="eastAsia" w:ascii="仿宋" w:hAnsi="仿宋" w:eastAsia="仿宋" w:cs="仿宋"/>
          <w:sz w:val="30"/>
          <w:szCs w:val="30"/>
        </w:rPr>
        <w:t>，如发热</w:t>
      </w:r>
      <w:r>
        <w:rPr>
          <w:rFonts w:hint="eastAsia" w:ascii="仿宋" w:hAnsi="仿宋" w:eastAsia="仿宋" w:cs="仿宋"/>
          <w:sz w:val="30"/>
          <w:szCs w:val="30"/>
          <w:lang w:eastAsia="zh-CN"/>
        </w:rPr>
        <w:t>肠道</w:t>
      </w:r>
      <w:r>
        <w:rPr>
          <w:rFonts w:hint="eastAsia" w:ascii="仿宋" w:hAnsi="仿宋" w:eastAsia="仿宋" w:cs="仿宋"/>
          <w:sz w:val="30"/>
          <w:szCs w:val="30"/>
        </w:rPr>
        <w:t>门诊建设不规范、中医馆建设不能达标</w:t>
      </w:r>
      <w:r>
        <w:rPr>
          <w:rFonts w:hint="eastAsia" w:ascii="仿宋" w:hAnsi="仿宋" w:eastAsia="仿宋" w:cs="仿宋"/>
          <w:sz w:val="30"/>
          <w:szCs w:val="30"/>
          <w:lang w:eastAsia="zh-CN"/>
        </w:rPr>
        <w:t>、</w:t>
      </w:r>
      <w:r>
        <w:rPr>
          <w:rFonts w:hint="eastAsia" w:ascii="仿宋" w:hAnsi="仿宋" w:eastAsia="仿宋" w:cs="仿宋"/>
          <w:sz w:val="30"/>
          <w:szCs w:val="30"/>
        </w:rPr>
        <w:t>编制床位19张实际开放12张、</w:t>
      </w:r>
      <w:r>
        <w:rPr>
          <w:rFonts w:hint="eastAsia" w:ascii="仿宋" w:hAnsi="仿宋" w:eastAsia="仿宋" w:cs="仿宋"/>
          <w:sz w:val="30"/>
          <w:szCs w:val="30"/>
          <w:lang w:val="en-US" w:eastAsia="zh-CN"/>
        </w:rPr>
        <w:t>业务</w:t>
      </w:r>
      <w:r>
        <w:rPr>
          <w:rFonts w:hint="eastAsia" w:ascii="仿宋" w:hAnsi="仿宋" w:eastAsia="仿宋" w:cs="仿宋"/>
          <w:sz w:val="30"/>
          <w:szCs w:val="30"/>
        </w:rPr>
        <w:t>用房特别紧张</w:t>
      </w:r>
      <w:r>
        <w:rPr>
          <w:rFonts w:hint="eastAsia" w:ascii="仿宋" w:hAnsi="仿宋" w:eastAsia="仿宋" w:cs="仿宋"/>
          <w:sz w:val="30"/>
          <w:szCs w:val="30"/>
          <w:lang w:val="en-US" w:eastAsia="zh-CN"/>
        </w:rPr>
        <w:t>等</w:t>
      </w:r>
      <w:r>
        <w:rPr>
          <w:rFonts w:hint="eastAsia" w:ascii="仿宋" w:hAnsi="仿宋" w:eastAsia="仿宋" w:cs="仿宋"/>
          <w:sz w:val="30"/>
          <w:szCs w:val="30"/>
        </w:rPr>
        <w:t>，因此，卫生院迫切需要</w:t>
      </w:r>
      <w:r>
        <w:rPr>
          <w:rFonts w:hint="eastAsia" w:ascii="仿宋" w:hAnsi="仿宋" w:eastAsia="仿宋" w:cs="仿宋"/>
          <w:sz w:val="30"/>
          <w:szCs w:val="30"/>
          <w:lang w:val="en-US" w:eastAsia="zh-CN"/>
        </w:rPr>
        <w:t>整体搬迁，异地新</w:t>
      </w:r>
      <w:r>
        <w:rPr>
          <w:rFonts w:hint="eastAsia" w:ascii="仿宋" w:hAnsi="仿宋" w:eastAsia="仿宋" w:cs="仿宋"/>
          <w:sz w:val="30"/>
          <w:szCs w:val="30"/>
        </w:rPr>
        <w:t>建</w:t>
      </w:r>
      <w:r>
        <w:rPr>
          <w:rFonts w:hint="eastAsia" w:ascii="仿宋" w:hAnsi="仿宋" w:eastAsia="仿宋" w:cs="仿宋"/>
          <w:sz w:val="30"/>
          <w:szCs w:val="30"/>
          <w:lang w:val="en-US" w:eastAsia="zh-CN"/>
        </w:rPr>
        <w:t>一所集</w:t>
      </w:r>
      <w:r>
        <w:rPr>
          <w:rFonts w:hint="eastAsia" w:ascii="仿宋" w:hAnsi="仿宋" w:eastAsia="仿宋" w:cs="仿宋"/>
          <w:sz w:val="30"/>
          <w:szCs w:val="30"/>
        </w:rPr>
        <w:t>医疗、康养、监护、助护和生活护理为主，为老年人提供</w:t>
      </w:r>
      <w:r>
        <w:rPr>
          <w:rFonts w:hint="eastAsia" w:ascii="仿宋" w:hAnsi="仿宋" w:eastAsia="仿宋" w:cs="仿宋"/>
          <w:sz w:val="30"/>
          <w:szCs w:val="30"/>
          <w:lang w:val="en-US" w:eastAsia="zh-CN"/>
        </w:rPr>
        <w:t>医疗、</w:t>
      </w:r>
      <w:r>
        <w:rPr>
          <w:rFonts w:hint="eastAsia" w:ascii="仿宋" w:hAnsi="仿宋" w:eastAsia="仿宋" w:cs="仿宋"/>
          <w:sz w:val="30"/>
          <w:szCs w:val="30"/>
        </w:rPr>
        <w:t>保健、生活、休息、娱乐为一体的</w:t>
      </w:r>
      <w:r>
        <w:rPr>
          <w:rFonts w:hint="eastAsia" w:ascii="仿宋" w:hAnsi="仿宋" w:eastAsia="仿宋" w:cs="仿宋"/>
          <w:sz w:val="30"/>
          <w:szCs w:val="30"/>
          <w:lang w:val="en-US" w:eastAsia="zh-CN"/>
        </w:rPr>
        <w:t>新型康养结合医院。</w:t>
      </w:r>
    </w:p>
    <w:p w14:paraId="5A892EEE">
      <w:pPr>
        <w:numPr>
          <w:ilvl w:val="0"/>
          <w:numId w:val="1"/>
        </w:numPr>
        <w:ind w:left="0" w:leftChars="0" w:firstLine="0" w:firstLineChars="0"/>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其他需要说明的情况（无）</w:t>
      </w:r>
    </w:p>
    <w:p w14:paraId="2C54678D">
      <w:pPr>
        <w:pStyle w:val="7"/>
        <w:ind w:left="0" w:leftChars="0" w:firstLine="0" w:firstLineChars="0"/>
        <w:rPr>
          <w:rFonts w:hint="default"/>
          <w:lang w:val="en-US" w:eastAsia="zh-CN"/>
        </w:rPr>
      </w:pPr>
    </w:p>
    <w:sectPr>
      <w:footerReference r:id="rId3"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8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DACCAF">
    <w:pPr>
      <w:pStyle w:val="3"/>
    </w:pPr>
    <w:r>
      <w:rPr>
        <w:rFonts w:hint="eastAsia"/>
        <w:lang w:eastAsia="zh-C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F14505"/>
    <w:multiLevelType w:val="singleLevel"/>
    <w:tmpl w:val="BDF14505"/>
    <w:lvl w:ilvl="0" w:tentative="0">
      <w:start w:val="1"/>
      <w:numFmt w:val="chineseCounting"/>
      <w:suff w:val="nothing"/>
      <w:lvlText w:val="%1、"/>
      <w:lvlJc w:val="left"/>
      <w:rPr>
        <w:rFonts w:hint="eastAsia"/>
      </w:rPr>
    </w:lvl>
  </w:abstractNum>
  <w:abstractNum w:abstractNumId="1">
    <w:nsid w:val="FE44B094"/>
    <w:multiLevelType w:val="singleLevel"/>
    <w:tmpl w:val="FE44B094"/>
    <w:lvl w:ilvl="0" w:tentative="0">
      <w:start w:val="2"/>
      <w:numFmt w:val="decimal"/>
      <w:suff w:val="nothing"/>
      <w:lvlText w:val="%1、"/>
      <w:lvlJc w:val="left"/>
      <w:pPr>
        <w:ind w:left="900" w:leftChars="0" w:firstLine="0" w:firstLineChars="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yZDMwOTBjNGYzN2Y0NTkyOWI4NmY5MWMwNzM1MzIifQ=="/>
  </w:docVars>
  <w:rsids>
    <w:rsidRoot w:val="00000000"/>
    <w:rsid w:val="003473C9"/>
    <w:rsid w:val="00AB7A64"/>
    <w:rsid w:val="019E0C32"/>
    <w:rsid w:val="02C55ACE"/>
    <w:rsid w:val="02CE3596"/>
    <w:rsid w:val="03B7746B"/>
    <w:rsid w:val="048C54B6"/>
    <w:rsid w:val="057C19CF"/>
    <w:rsid w:val="07F046C2"/>
    <w:rsid w:val="094000C7"/>
    <w:rsid w:val="09D72CC8"/>
    <w:rsid w:val="0B1C3A38"/>
    <w:rsid w:val="0DF07FF5"/>
    <w:rsid w:val="0F227143"/>
    <w:rsid w:val="123A7777"/>
    <w:rsid w:val="13C54541"/>
    <w:rsid w:val="198F3627"/>
    <w:rsid w:val="1A566683"/>
    <w:rsid w:val="1B940728"/>
    <w:rsid w:val="1BE878D6"/>
    <w:rsid w:val="1FC01D2B"/>
    <w:rsid w:val="20F63F8C"/>
    <w:rsid w:val="20FE295C"/>
    <w:rsid w:val="210B19CD"/>
    <w:rsid w:val="217C0935"/>
    <w:rsid w:val="224F6049"/>
    <w:rsid w:val="25CA1BD1"/>
    <w:rsid w:val="272F744A"/>
    <w:rsid w:val="276E2ACE"/>
    <w:rsid w:val="2C913A96"/>
    <w:rsid w:val="2E41175B"/>
    <w:rsid w:val="2F120B2A"/>
    <w:rsid w:val="328A5192"/>
    <w:rsid w:val="347764CE"/>
    <w:rsid w:val="34E556C3"/>
    <w:rsid w:val="36543740"/>
    <w:rsid w:val="370A0339"/>
    <w:rsid w:val="38175933"/>
    <w:rsid w:val="3EF94F1B"/>
    <w:rsid w:val="3F8A0269"/>
    <w:rsid w:val="401F3902"/>
    <w:rsid w:val="407D392A"/>
    <w:rsid w:val="41F7013C"/>
    <w:rsid w:val="43E222F4"/>
    <w:rsid w:val="44EF4CFB"/>
    <w:rsid w:val="452B1BA6"/>
    <w:rsid w:val="484B1AD0"/>
    <w:rsid w:val="48CE77DB"/>
    <w:rsid w:val="4BD5528E"/>
    <w:rsid w:val="4C00604F"/>
    <w:rsid w:val="4FE87012"/>
    <w:rsid w:val="4FED6DA9"/>
    <w:rsid w:val="510653F3"/>
    <w:rsid w:val="515D4ED5"/>
    <w:rsid w:val="520B683A"/>
    <w:rsid w:val="528648C0"/>
    <w:rsid w:val="534A71F6"/>
    <w:rsid w:val="566537D6"/>
    <w:rsid w:val="569F2E85"/>
    <w:rsid w:val="56CE6835"/>
    <w:rsid w:val="58725364"/>
    <w:rsid w:val="5C0C0CAC"/>
    <w:rsid w:val="5C361105"/>
    <w:rsid w:val="608A307B"/>
    <w:rsid w:val="60BF2B0C"/>
    <w:rsid w:val="612A2FAD"/>
    <w:rsid w:val="631431AA"/>
    <w:rsid w:val="63716EC6"/>
    <w:rsid w:val="652341F0"/>
    <w:rsid w:val="687703F0"/>
    <w:rsid w:val="69144A5A"/>
    <w:rsid w:val="6B737838"/>
    <w:rsid w:val="6C6D5692"/>
    <w:rsid w:val="6D0156E8"/>
    <w:rsid w:val="6F0A6DCF"/>
    <w:rsid w:val="6F5A4CB2"/>
    <w:rsid w:val="71BB5EDC"/>
    <w:rsid w:val="78C043A3"/>
    <w:rsid w:val="79292500"/>
    <w:rsid w:val="7EE2259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rPr>
      <w:sz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6">
    <w:name w:val="Title"/>
    <w:basedOn w:val="1"/>
    <w:next w:val="7"/>
    <w:qFormat/>
    <w:uiPriority w:val="0"/>
    <w:pPr>
      <w:spacing w:before="240" w:beforeAutospacing="0" w:after="60" w:afterAutospacing="0"/>
      <w:jc w:val="center"/>
      <w:outlineLvl w:val="0"/>
    </w:pPr>
    <w:rPr>
      <w:rFonts w:ascii="Arial" w:hAnsi="Arial"/>
      <w:b/>
      <w:sz w:val="32"/>
    </w:rPr>
  </w:style>
  <w:style w:type="paragraph" w:customStyle="1" w:styleId="7">
    <w:name w:val="BodyTextIndent"/>
    <w:basedOn w:val="1"/>
    <w:next w:val="1"/>
    <w:qFormat/>
    <w:uiPriority w:val="0"/>
    <w:pPr>
      <w:spacing w:after="120" w:afterLines="0"/>
      <w:ind w:left="420" w:leftChars="200"/>
      <w:jc w:val="both"/>
      <w:textAlignment w:val="baseline"/>
    </w:pPr>
  </w:style>
  <w:style w:type="paragraph" w:styleId="8">
    <w:name w:val="Body Text First Indent 2"/>
    <w:basedOn w:val="2"/>
    <w:qFormat/>
    <w:uiPriority w:val="0"/>
    <w:pPr>
      <w:ind w:left="420" w:leftChars="200" w:firstLine="210"/>
    </w:pPr>
  </w:style>
  <w:style w:type="character" w:styleId="11">
    <w:name w:val="Strong"/>
    <w:basedOn w:val="10"/>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2433</Words>
  <Characters>2664</Characters>
  <Lines>0</Lines>
  <Paragraphs>0</Paragraphs>
  <TotalTime>3</TotalTime>
  <ScaleCrop>false</ScaleCrop>
  <LinksUpToDate>false</LinksUpToDate>
  <CharactersWithSpaces>2676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2023-07-31T01:30:00Z</dcterms:created>
  <dc:creator>Administrator</dc:creator>
  <cp:lastModifiedBy>Administrator</cp:lastModifiedBy>
  <cp:lastPrinted>2023-08-08T02:40:00Z</cp:lastPrinted>
  <dcterms:modified xsi:type="dcterms:W3CDTF">2025-09-28T08:01:26Z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A3DD55320BAB43B5A7D435053FC9E3C6_13</vt:lpwstr>
  </property>
  <property fmtid="{D5CDD505-2E9C-101B-9397-08002B2CF9AE}" pid="4" name="KSOTemplateDocerSaveRecord">
    <vt:lpwstr>eyJoZGlkIjoiMmQyZDMwOTBjNGYzN2Y0NTkyOWI4NmY5MWMwNzM1MzIifQ==</vt:lpwstr>
  </property>
</Properties>
</file>