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202</w:t>
      </w:r>
      <w:r>
        <w:rPr>
          <w:rFonts w:hint="eastAsia" w:ascii="华文宋体" w:hAnsi="华文宋体" w:eastAsia="华文宋体"/>
          <w:b/>
          <w:bCs/>
          <w:sz w:val="52"/>
          <w:szCs w:val="52"/>
          <w:lang w:val="en-US" w:eastAsia="zh-CN"/>
        </w:rPr>
        <w:t>4</w:t>
      </w:r>
      <w:r>
        <w:rPr>
          <w:rFonts w:hint="eastAsia" w:ascii="华文宋体" w:hAnsi="华文宋体" w:eastAsia="华文宋体"/>
          <w:b/>
          <w:bCs/>
          <w:sz w:val="52"/>
          <w:szCs w:val="52"/>
        </w:rPr>
        <w:t>年度衡山县</w:t>
      </w:r>
      <w:r>
        <w:rPr>
          <w:rFonts w:hint="eastAsia" w:ascii="华文宋体" w:hAnsi="华文宋体" w:eastAsia="华文宋体"/>
          <w:b/>
          <w:bCs/>
          <w:sz w:val="52"/>
          <w:szCs w:val="52"/>
          <w:lang w:val="en-US" w:eastAsia="zh-CN"/>
        </w:rPr>
        <w:t>发展</w:t>
      </w:r>
      <w:bookmarkStart w:id="2" w:name="_GoBack"/>
      <w:bookmarkEnd w:id="2"/>
      <w:r>
        <w:rPr>
          <w:rFonts w:hint="eastAsia" w:ascii="华文宋体" w:hAnsi="华文宋体" w:eastAsia="华文宋体"/>
          <w:b/>
          <w:bCs/>
          <w:sz w:val="52"/>
          <w:szCs w:val="52"/>
          <w:lang w:val="en-US" w:eastAsia="zh-CN"/>
        </w:rPr>
        <w:t>和改革</w:t>
      </w:r>
      <w:r>
        <w:rPr>
          <w:rFonts w:hint="eastAsia" w:ascii="华文宋体" w:hAnsi="华文宋体" w:eastAsia="华文宋体"/>
          <w:b/>
          <w:bCs/>
          <w:sz w:val="52"/>
          <w:szCs w:val="52"/>
        </w:rPr>
        <w:t>局</w:t>
      </w:r>
    </w:p>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整体支出绩效自评报告</w:t>
      </w:r>
    </w:p>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 xml:space="preserve"> </w:t>
      </w:r>
    </w:p>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 xml:space="preserve"> </w:t>
      </w:r>
    </w:p>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 xml:space="preserve"> </w:t>
      </w:r>
    </w:p>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 xml:space="preserve"> </w:t>
      </w:r>
    </w:p>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 xml:space="preserve"> </w:t>
      </w:r>
    </w:p>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 xml:space="preserve"> </w:t>
      </w:r>
    </w:p>
    <w:p>
      <w:pPr>
        <w:jc w:val="center"/>
        <w:rPr>
          <w:rFonts w:hint="eastAsia" w:ascii="华文宋体" w:hAnsi="华文宋体" w:eastAsia="华文宋体"/>
          <w:b/>
          <w:bCs/>
          <w:sz w:val="52"/>
          <w:szCs w:val="52"/>
        </w:rPr>
      </w:pPr>
      <w:r>
        <w:rPr>
          <w:rFonts w:hint="eastAsia" w:ascii="华文宋体" w:hAnsi="华文宋体" w:eastAsia="华文宋体"/>
          <w:b/>
          <w:bCs/>
          <w:sz w:val="52"/>
          <w:szCs w:val="52"/>
        </w:rPr>
        <w:t xml:space="preserve"> </w:t>
      </w:r>
    </w:p>
    <w:p>
      <w:pPr>
        <w:rPr>
          <w:rFonts w:hint="eastAsia" w:ascii="华文宋体" w:hAnsi="华文宋体" w:eastAsia="华文宋体"/>
          <w:b/>
          <w:bCs/>
          <w:sz w:val="52"/>
          <w:szCs w:val="52"/>
        </w:rPr>
      </w:pPr>
      <w:r>
        <w:rPr>
          <w:rFonts w:hint="eastAsia" w:ascii="华文宋体" w:hAnsi="华文宋体" w:eastAsia="华文宋体"/>
          <w:b/>
          <w:bCs/>
          <w:sz w:val="52"/>
          <w:szCs w:val="52"/>
        </w:rPr>
        <w:t xml:space="preserve"> </w:t>
      </w:r>
    </w:p>
    <w:p>
      <w:pPr>
        <w:pStyle w:val="4"/>
        <w:ind w:left="555"/>
        <w:jc w:val="center"/>
        <w:rPr>
          <w:rFonts w:hint="eastAsia"/>
        </w:rPr>
      </w:pPr>
      <w:r>
        <w:rPr>
          <w:rFonts w:hint="eastAsia"/>
          <w:spacing w:val="-4"/>
        </w:rPr>
        <w:t>部门（单位）名称：</w:t>
      </w:r>
      <w:r>
        <w:rPr>
          <w:rFonts w:hint="eastAsia"/>
          <w:spacing w:val="-4"/>
          <w:u w:val="single"/>
        </w:rPr>
        <w:t>（盖章</w:t>
      </w:r>
      <w:r>
        <w:rPr>
          <w:rFonts w:hint="eastAsia"/>
          <w:spacing w:val="-10"/>
          <w:u w:val="single"/>
        </w:rPr>
        <w:t>）</w:t>
      </w:r>
      <w:r>
        <w:rPr>
          <w:rFonts w:hint="eastAsia"/>
          <w:u w:val="single"/>
        </w:rPr>
        <w:tab/>
      </w:r>
    </w:p>
    <w:p>
      <w:pPr>
        <w:pStyle w:val="4"/>
        <w:spacing w:before="190"/>
        <w:ind w:left="3987"/>
        <w:rPr>
          <w:rFonts w:hint="eastAsia"/>
        </w:rPr>
      </w:pPr>
      <w:r>
        <w:rPr>
          <w:rFonts w:hint="eastAsia"/>
        </w:rPr>
        <w:t>202</w:t>
      </w:r>
      <w:r>
        <w:rPr>
          <w:rFonts w:hint="eastAsia"/>
          <w:lang w:val="en-US" w:eastAsia="zh-CN"/>
        </w:rPr>
        <w:t>5</w:t>
      </w:r>
      <w:r>
        <w:rPr>
          <w:rFonts w:hint="eastAsia"/>
        </w:rPr>
        <w:t>年</w:t>
      </w:r>
      <w:r>
        <w:rPr>
          <w:rFonts w:hint="eastAsia"/>
          <w:spacing w:val="77"/>
        </w:rPr>
        <w:t xml:space="preserve"> </w:t>
      </w:r>
      <w:r>
        <w:rPr>
          <w:rFonts w:hint="eastAsia"/>
          <w:spacing w:val="77"/>
          <w:lang w:val="en-US" w:eastAsia="zh-CN"/>
        </w:rPr>
        <w:t>7</w:t>
      </w:r>
      <w:r>
        <w:rPr>
          <w:rFonts w:hint="eastAsia"/>
        </w:rPr>
        <w:t>月</w:t>
      </w:r>
      <w:r>
        <w:rPr>
          <w:rFonts w:hint="eastAsia"/>
          <w:spacing w:val="76"/>
        </w:rPr>
        <w:t xml:space="preserve"> </w:t>
      </w:r>
      <w:r>
        <w:rPr>
          <w:rFonts w:hint="eastAsia"/>
          <w:spacing w:val="76"/>
          <w:lang w:val="en-US" w:eastAsia="zh-CN"/>
        </w:rPr>
        <w:t>3</w:t>
      </w:r>
      <w:r>
        <w:rPr>
          <w:rFonts w:hint="eastAsia"/>
          <w:spacing w:val="-10"/>
        </w:rPr>
        <w:t>日</w:t>
      </w:r>
    </w:p>
    <w:p>
      <w:pPr>
        <w:pStyle w:val="4"/>
        <w:spacing w:before="401"/>
        <w:ind w:left="4031"/>
        <w:rPr>
          <w:rFonts w:hint="eastAsia"/>
        </w:rPr>
      </w:pPr>
      <w:r>
        <w:rPr>
          <w:rFonts w:hint="eastAsia"/>
          <w:spacing w:val="-4"/>
        </w:rPr>
        <w:t>（此页为封面</w:t>
      </w:r>
      <w:r>
        <w:rPr>
          <w:rFonts w:hint="eastAsia"/>
          <w:spacing w:val="-10"/>
        </w:rPr>
        <w:t>）</w:t>
      </w:r>
    </w:p>
    <w:p>
      <w:pPr>
        <w:pStyle w:val="2"/>
        <w:spacing w:before="43" w:beforeAutospacing="0" w:line="288" w:lineRule="auto"/>
        <w:ind w:left="3831" w:right="2643" w:hanging="1184"/>
        <w:jc w:val="left"/>
        <w:rPr>
          <w:rFonts w:hint="eastAsia" w:ascii="Times New Roman" w:hAnsi="Times New Roman"/>
          <w:b/>
          <w:bCs/>
        </w:rPr>
      </w:pPr>
      <w:r>
        <w:rPr>
          <w:rFonts w:hint="eastAsia" w:ascii="Times New Roman" w:hAnsi="Times New Roman"/>
          <w:b/>
          <w:bCs/>
        </w:rPr>
        <w:t xml:space="preserve"> </w:t>
      </w:r>
    </w:p>
    <w:p>
      <w:pPr>
        <w:pStyle w:val="2"/>
        <w:spacing w:before="43" w:beforeAutospacing="0" w:line="288" w:lineRule="auto"/>
        <w:ind w:left="3831" w:right="2643" w:hanging="1184"/>
        <w:jc w:val="left"/>
        <w:rPr>
          <w:rFonts w:hint="eastAsia" w:ascii="Times New Roman" w:hAnsi="Times New Roman"/>
          <w:b/>
          <w:bCs/>
        </w:rPr>
      </w:pPr>
      <w:r>
        <w:rPr>
          <w:rFonts w:hint="eastAsia" w:ascii="Times New Roman" w:hAnsi="Times New Roman"/>
          <w:b/>
          <w:bCs/>
        </w:rPr>
        <w:t xml:space="preserve"> </w:t>
      </w:r>
    </w:p>
    <w:p>
      <w:pPr>
        <w:pStyle w:val="2"/>
        <w:spacing w:before="43" w:beforeAutospacing="0" w:line="288" w:lineRule="auto"/>
        <w:ind w:left="0" w:right="2643"/>
        <w:rPr>
          <w:rFonts w:hint="eastAsia" w:ascii="Times New Roman" w:hAnsi="Times New Roman"/>
          <w:b/>
          <w:bCs/>
        </w:rPr>
      </w:pPr>
      <w:r>
        <w:rPr>
          <w:rFonts w:hint="eastAsia" w:ascii="Times New Roman" w:hAnsi="Times New Roman"/>
          <w:b/>
          <w:bCs/>
        </w:rPr>
        <w:t xml:space="preserve">     </w:t>
      </w:r>
    </w:p>
    <w:p>
      <w:pPr>
        <w:pStyle w:val="2"/>
        <w:spacing w:line="500" w:lineRule="exact"/>
        <w:ind w:left="0" w:firstLine="643" w:firstLineChars="200"/>
        <w:rPr>
          <w:rFonts w:hint="eastAsia"/>
          <w:b/>
          <w:sz w:val="32"/>
          <w:szCs w:val="32"/>
        </w:rPr>
      </w:pPr>
      <w:r>
        <w:rPr>
          <w:rFonts w:hint="eastAsia"/>
          <w:b/>
          <w:sz w:val="32"/>
          <w:szCs w:val="32"/>
          <w:lang w:eastAsia="zh-CN"/>
        </w:rPr>
        <w:t>2024</w:t>
      </w:r>
      <w:r>
        <w:rPr>
          <w:rFonts w:hint="eastAsia"/>
          <w:b/>
          <w:sz w:val="32"/>
          <w:szCs w:val="32"/>
        </w:rPr>
        <w:t>年度衡山县</w:t>
      </w:r>
      <w:r>
        <w:rPr>
          <w:rFonts w:hint="eastAsia"/>
          <w:b/>
          <w:sz w:val="32"/>
          <w:szCs w:val="32"/>
          <w:lang w:eastAsia="zh-CN"/>
        </w:rPr>
        <w:t>发展和改革</w:t>
      </w:r>
      <w:r>
        <w:rPr>
          <w:rFonts w:hint="eastAsia"/>
          <w:b/>
          <w:sz w:val="32"/>
          <w:szCs w:val="32"/>
        </w:rPr>
        <w:t>局整体支出</w:t>
      </w:r>
    </w:p>
    <w:p>
      <w:pPr>
        <w:pStyle w:val="2"/>
        <w:spacing w:line="500" w:lineRule="exact"/>
        <w:ind w:left="0" w:firstLine="635" w:firstLineChars="200"/>
        <w:rPr>
          <w:rFonts w:hint="eastAsia"/>
          <w:b/>
          <w:sz w:val="32"/>
          <w:szCs w:val="32"/>
        </w:rPr>
      </w:pPr>
      <w:r>
        <w:rPr>
          <w:rFonts w:hint="eastAsia"/>
          <w:b/>
          <w:spacing w:val="-2"/>
          <w:sz w:val="32"/>
          <w:szCs w:val="32"/>
        </w:rPr>
        <w:t>绩效自评报告</w:t>
      </w:r>
    </w:p>
    <w:p>
      <w:pPr>
        <w:pStyle w:val="4"/>
        <w:spacing w:line="500" w:lineRule="exact"/>
        <w:ind w:firstLine="542" w:firstLineChars="200"/>
        <w:jc w:val="left"/>
        <w:rPr>
          <w:rFonts w:hint="eastAsia"/>
          <w:b/>
          <w:bCs/>
          <w:spacing w:val="-5"/>
          <w:sz w:val="28"/>
          <w:szCs w:val="28"/>
        </w:rPr>
      </w:pPr>
      <w:r>
        <w:rPr>
          <w:rFonts w:hint="eastAsia"/>
          <w:b/>
          <w:bCs/>
          <w:spacing w:val="-5"/>
          <w:sz w:val="28"/>
          <w:szCs w:val="28"/>
        </w:rPr>
        <w:t>一、部门基本情况</w:t>
      </w:r>
    </w:p>
    <w:p>
      <w:pPr>
        <w:pStyle w:val="11"/>
        <w:keepNext w:val="0"/>
        <w:keepLines w:val="0"/>
        <w:pageBreakBefore w:val="0"/>
        <w:widowControl/>
        <w:numPr>
          <w:ilvl w:val="0"/>
          <w:numId w:val="1"/>
        </w:numPr>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cs="仿宋"/>
          <w:i w:val="0"/>
          <w:caps w:val="0"/>
          <w:color w:val="auto"/>
          <w:spacing w:val="0"/>
          <w:sz w:val="30"/>
          <w:szCs w:val="30"/>
          <w:u w:val="none"/>
          <w:shd w:val="clear" w:color="auto" w:fill="FFFFFF"/>
          <w:lang w:eastAsia="zh-CN"/>
        </w:rPr>
      </w:pPr>
      <w:r>
        <w:rPr>
          <w:rFonts w:hint="eastAsia" w:ascii="仿宋" w:hAnsi="仿宋" w:eastAsia="仿宋" w:cs="仿宋"/>
          <w:i w:val="0"/>
          <w:caps w:val="0"/>
          <w:color w:val="auto"/>
          <w:spacing w:val="0"/>
          <w:sz w:val="30"/>
          <w:szCs w:val="30"/>
          <w:u w:val="none"/>
          <w:shd w:val="clear" w:color="auto" w:fill="FFFFFF"/>
          <w:lang w:eastAsia="zh-CN"/>
        </w:rPr>
        <w:t>机构、人员情况</w:t>
      </w:r>
    </w:p>
    <w:p>
      <w:pPr>
        <w:keepNext w:val="0"/>
        <w:keepLines w:val="0"/>
        <w:widowControl/>
        <w:suppressLineNumbers w:val="0"/>
        <w:jc w:val="left"/>
      </w:pPr>
      <w:r>
        <w:rPr>
          <w:rFonts w:hint="eastAsia" w:ascii="仿宋" w:hAnsi="仿宋" w:eastAsia="仿宋" w:cs="仿宋"/>
          <w:i w:val="0"/>
          <w:caps w:val="0"/>
          <w:color w:val="auto"/>
          <w:spacing w:val="0"/>
          <w:sz w:val="30"/>
          <w:szCs w:val="30"/>
          <w:u w:val="none"/>
          <w:shd w:val="clear" w:color="auto" w:fill="FFFFFF"/>
        </w:rPr>
        <w:fldChar w:fldCharType="begin"/>
      </w:r>
      <w:r>
        <w:rPr>
          <w:rFonts w:hint="eastAsia" w:ascii="仿宋" w:hAnsi="仿宋" w:eastAsia="仿宋" w:cs="仿宋"/>
          <w:i w:val="0"/>
          <w:caps w:val="0"/>
          <w:color w:val="auto"/>
          <w:spacing w:val="0"/>
          <w:sz w:val="30"/>
          <w:szCs w:val="30"/>
          <w:u w:val="none"/>
          <w:shd w:val="clear" w:color="auto" w:fill="FFFFFF"/>
        </w:rPr>
        <w:instrText xml:space="preserve"> HYPERLINK "https://baike.baidu.com/item/%E8%A1%A1%E5%B1%B1%E5%8E%BF/10368892" \t "https://baike.baidu.com/item/%E8%A1%A1%E5%B1%B1%E5%8E%BF%E6%95%99%E8%82%B2%E5%B1%80/_blank" </w:instrText>
      </w:r>
      <w:r>
        <w:rPr>
          <w:rFonts w:hint="eastAsia" w:ascii="仿宋" w:hAnsi="仿宋" w:eastAsia="仿宋" w:cs="仿宋"/>
          <w:i w:val="0"/>
          <w:caps w:val="0"/>
          <w:color w:val="auto"/>
          <w:spacing w:val="0"/>
          <w:sz w:val="30"/>
          <w:szCs w:val="30"/>
          <w:u w:val="none"/>
          <w:shd w:val="clear" w:color="auto" w:fill="FFFFFF"/>
        </w:rPr>
        <w:fldChar w:fldCharType="separate"/>
      </w:r>
      <w:r>
        <w:rPr>
          <w:rStyle w:val="8"/>
          <w:rFonts w:hint="eastAsia" w:ascii="仿宋" w:hAnsi="仿宋" w:eastAsia="仿宋" w:cs="仿宋"/>
          <w:i w:val="0"/>
          <w:caps w:val="0"/>
          <w:color w:val="auto"/>
          <w:spacing w:val="0"/>
          <w:sz w:val="30"/>
          <w:szCs w:val="30"/>
          <w:u w:val="none"/>
          <w:shd w:val="clear" w:color="auto" w:fill="FFFFFF"/>
        </w:rPr>
        <w:t>衡山县</w:t>
      </w:r>
      <w:r>
        <w:rPr>
          <w:rFonts w:hint="eastAsia" w:ascii="仿宋" w:hAnsi="仿宋" w:eastAsia="仿宋" w:cs="仿宋"/>
          <w:i w:val="0"/>
          <w:caps w:val="0"/>
          <w:color w:val="auto"/>
          <w:spacing w:val="0"/>
          <w:sz w:val="30"/>
          <w:szCs w:val="30"/>
          <w:u w:val="none"/>
          <w:shd w:val="clear" w:color="auto" w:fill="FFFFFF"/>
        </w:rPr>
        <w:fldChar w:fldCharType="end"/>
      </w:r>
      <w:r>
        <w:rPr>
          <w:rFonts w:hint="eastAsia" w:ascii="仿宋" w:hAnsi="仿宋" w:eastAsia="仿宋" w:cs="仿宋"/>
          <w:i w:val="0"/>
          <w:caps w:val="0"/>
          <w:color w:val="auto"/>
          <w:spacing w:val="0"/>
          <w:sz w:val="30"/>
          <w:szCs w:val="30"/>
          <w:u w:val="none"/>
          <w:shd w:val="clear" w:color="auto" w:fill="FFFFFF"/>
        </w:rPr>
        <w:fldChar w:fldCharType="begin"/>
      </w:r>
      <w:r>
        <w:rPr>
          <w:rFonts w:hint="eastAsia" w:ascii="仿宋" w:hAnsi="仿宋" w:eastAsia="仿宋" w:cs="仿宋"/>
          <w:i w:val="0"/>
          <w:caps w:val="0"/>
          <w:color w:val="auto"/>
          <w:spacing w:val="0"/>
          <w:sz w:val="30"/>
          <w:szCs w:val="30"/>
          <w:u w:val="none"/>
          <w:shd w:val="clear" w:color="auto" w:fill="FFFFFF"/>
        </w:rPr>
        <w:instrText xml:space="preserve"> HYPERLINK "https://baike.baidu.com/item/%E6%95%99%E8%82%B2%E5%B1%80" \t "https://baike.baidu.com/item/%E8%A1%A1%E5%B1%B1%E5%8E%BF%E6%95%99%E8%82%B2%E5%B1%80/_blank" </w:instrText>
      </w:r>
      <w:r>
        <w:rPr>
          <w:rFonts w:hint="eastAsia" w:ascii="仿宋" w:hAnsi="仿宋" w:eastAsia="仿宋" w:cs="仿宋"/>
          <w:i w:val="0"/>
          <w:caps w:val="0"/>
          <w:color w:val="auto"/>
          <w:spacing w:val="0"/>
          <w:sz w:val="30"/>
          <w:szCs w:val="30"/>
          <w:u w:val="none"/>
          <w:shd w:val="clear" w:color="auto" w:fill="FFFFFF"/>
        </w:rPr>
        <w:fldChar w:fldCharType="separate"/>
      </w:r>
      <w:r>
        <w:rPr>
          <w:rStyle w:val="8"/>
          <w:rFonts w:hint="eastAsia" w:ascii="仿宋" w:hAnsi="仿宋" w:eastAsia="仿宋" w:cs="仿宋"/>
          <w:i w:val="0"/>
          <w:caps w:val="0"/>
          <w:color w:val="auto"/>
          <w:spacing w:val="0"/>
          <w:sz w:val="30"/>
          <w:szCs w:val="30"/>
          <w:u w:val="none"/>
          <w:shd w:val="clear" w:color="auto" w:fill="FFFFFF"/>
          <w:lang w:eastAsia="zh-CN"/>
        </w:rPr>
        <w:t>发展和改革局</w:t>
      </w:r>
      <w:r>
        <w:rPr>
          <w:rFonts w:hint="eastAsia" w:ascii="仿宋" w:hAnsi="仿宋" w:eastAsia="仿宋" w:cs="仿宋"/>
          <w:i w:val="0"/>
          <w:caps w:val="0"/>
          <w:color w:val="auto"/>
          <w:spacing w:val="0"/>
          <w:sz w:val="30"/>
          <w:szCs w:val="30"/>
          <w:u w:val="none"/>
          <w:shd w:val="clear" w:color="auto" w:fill="FFFFFF"/>
        </w:rPr>
        <w:fldChar w:fldCharType="end"/>
      </w:r>
      <w:r>
        <w:rPr>
          <w:rFonts w:hint="eastAsia" w:ascii="仿宋" w:hAnsi="仿宋" w:eastAsia="仿宋" w:cs="仿宋"/>
          <w:i w:val="0"/>
          <w:caps w:val="0"/>
          <w:color w:val="auto"/>
          <w:spacing w:val="0"/>
          <w:sz w:val="30"/>
          <w:szCs w:val="30"/>
          <w:shd w:val="clear" w:color="auto" w:fill="FFFFFF"/>
        </w:rPr>
        <w:t>座落于</w:t>
      </w:r>
      <w:r>
        <w:rPr>
          <w:rFonts w:hint="eastAsia" w:ascii="仿宋" w:hAnsi="仿宋" w:eastAsia="仿宋" w:cs="仿宋"/>
          <w:i w:val="0"/>
          <w:caps w:val="0"/>
          <w:color w:val="auto"/>
          <w:spacing w:val="0"/>
          <w:sz w:val="30"/>
          <w:szCs w:val="30"/>
          <w:shd w:val="clear" w:color="auto" w:fill="FFFFFF"/>
          <w:lang w:val="en-US" w:eastAsia="zh-CN"/>
        </w:rPr>
        <w:t>衡山大道988号</w:t>
      </w:r>
      <w:r>
        <w:rPr>
          <w:rFonts w:hint="eastAsia" w:ascii="仿宋" w:hAnsi="仿宋" w:eastAsia="仿宋" w:cs="仿宋"/>
          <w:i w:val="0"/>
          <w:caps w:val="0"/>
          <w:color w:val="auto"/>
          <w:spacing w:val="0"/>
          <w:sz w:val="30"/>
          <w:szCs w:val="30"/>
          <w:shd w:val="clear" w:color="auto" w:fill="FFFFFF"/>
        </w:rPr>
        <w:t>，</w:t>
      </w:r>
      <w:r>
        <w:rPr>
          <w:rFonts w:hint="eastAsia" w:ascii="仿宋" w:hAnsi="仿宋" w:eastAsia="仿宋" w:cs="仿宋"/>
          <w:i w:val="0"/>
          <w:caps w:val="0"/>
          <w:color w:val="auto"/>
          <w:spacing w:val="0"/>
          <w:sz w:val="30"/>
          <w:szCs w:val="30"/>
          <w:shd w:val="clear" w:color="auto" w:fill="FFFFFF"/>
          <w:lang w:val="en-US" w:eastAsia="zh-CN"/>
        </w:rPr>
        <w:t>是</w:t>
      </w:r>
      <w:r>
        <w:rPr>
          <w:rFonts w:hint="eastAsia" w:ascii="仿宋" w:hAnsi="仿宋" w:eastAsia="仿宋" w:cs="仿宋"/>
          <w:color w:val="000000"/>
          <w:sz w:val="30"/>
          <w:szCs w:val="30"/>
        </w:rPr>
        <w:t>衡山县发展和改革局是县人民政府工作部门</w:t>
      </w:r>
      <w:r>
        <w:rPr>
          <w:rFonts w:hint="eastAsia" w:ascii="仿宋" w:hAnsi="仿宋" w:eastAsia="仿宋" w:cs="仿宋"/>
          <w:i w:val="0"/>
          <w:caps w:val="0"/>
          <w:color w:val="auto"/>
          <w:spacing w:val="0"/>
          <w:sz w:val="30"/>
          <w:szCs w:val="30"/>
          <w:shd w:val="clear" w:color="auto" w:fill="FFFFFF"/>
        </w:rPr>
        <w:t>。</w:t>
      </w:r>
      <w:r>
        <w:rPr>
          <w:rFonts w:hint="eastAsia" w:ascii="仿宋" w:hAnsi="仿宋" w:eastAsia="仿宋" w:cs="仿宋"/>
          <w:color w:val="0000FF"/>
          <w:sz w:val="30"/>
          <w:szCs w:val="30"/>
          <w:lang w:eastAsia="zh-CN"/>
        </w:rPr>
        <w:t>现有</w:t>
      </w:r>
      <w:r>
        <w:rPr>
          <w:rFonts w:hint="eastAsia" w:ascii="仿宋" w:hAnsi="仿宋" w:eastAsia="仿宋" w:cs="仿宋"/>
          <w:color w:val="0000FF"/>
          <w:sz w:val="30"/>
          <w:szCs w:val="30"/>
        </w:rPr>
        <w:t>股室</w:t>
      </w:r>
      <w:r>
        <w:rPr>
          <w:rFonts w:hint="eastAsia" w:ascii="仿宋" w:hAnsi="仿宋" w:eastAsia="仿宋" w:cs="仿宋"/>
          <w:color w:val="0000FF"/>
          <w:sz w:val="30"/>
          <w:szCs w:val="30"/>
          <w:lang w:val="en-US" w:eastAsia="zh-CN"/>
        </w:rPr>
        <w:t>9</w:t>
      </w:r>
      <w:r>
        <w:rPr>
          <w:rFonts w:hint="eastAsia" w:ascii="仿宋" w:hAnsi="仿宋" w:eastAsia="仿宋" w:cs="仿宋"/>
          <w:color w:val="0000FF"/>
          <w:sz w:val="30"/>
          <w:szCs w:val="30"/>
        </w:rPr>
        <w:t>个</w:t>
      </w:r>
      <w:r>
        <w:rPr>
          <w:rFonts w:hint="eastAsia" w:ascii="仿宋" w:hAnsi="仿宋" w:eastAsia="仿宋" w:cs="仿宋"/>
          <w:color w:val="0000FF"/>
          <w:sz w:val="30"/>
          <w:szCs w:val="30"/>
          <w:lang w:eastAsia="zh-CN"/>
        </w:rPr>
        <w:t>，分别为</w:t>
      </w:r>
      <w:r>
        <w:rPr>
          <w:rFonts w:hint="eastAsia" w:ascii="仿宋" w:hAnsi="仿宋" w:eastAsia="仿宋" w:cs="仿宋"/>
          <w:color w:val="0000FF"/>
          <w:sz w:val="30"/>
          <w:szCs w:val="30"/>
        </w:rPr>
        <w:t>:</w:t>
      </w:r>
      <w:r>
        <w:rPr>
          <w:rFonts w:ascii="仿宋_GB2312" w:hAnsi="仿宋_GB2312" w:eastAsia="仿宋_GB2312" w:cs="仿宋_GB2312"/>
          <w:color w:val="000000"/>
          <w:kern w:val="0"/>
          <w:sz w:val="32"/>
          <w:szCs w:val="32"/>
          <w:lang w:val="en-US" w:eastAsia="zh-CN" w:bidi="ar"/>
        </w:rPr>
        <w:t xml:space="preserve">办公室(经济体制综合改革股、法规股)、综合计划股(衡山 县国民经济动员办公室)、社会发展股(衡山县第三产业办公室)、 固定资产投资股、农村经济股、工交能源股、行政审批服务股、 </w:t>
      </w:r>
    </w:p>
    <w:p>
      <w:pPr>
        <w:keepNext w:val="0"/>
        <w:keepLines w:val="0"/>
        <w:widowControl/>
        <w:suppressLineNumbers w:val="0"/>
        <w:jc w:val="left"/>
        <w:rPr>
          <w:rFonts w:hint="eastAsia" w:ascii="仿宋" w:hAnsi="仿宋" w:eastAsia="仿宋" w:cs="仿宋"/>
          <w:i w:val="0"/>
          <w:caps w:val="0"/>
          <w:color w:val="auto"/>
          <w:spacing w:val="0"/>
          <w:sz w:val="30"/>
          <w:szCs w:val="30"/>
          <w:shd w:val="clear" w:color="auto" w:fill="FFFFFF"/>
          <w:lang w:val="en-US" w:eastAsia="zh-CN"/>
        </w:rPr>
      </w:pPr>
      <w:r>
        <w:rPr>
          <w:rFonts w:ascii="仿宋_GB2312" w:hAnsi="仿宋_GB2312" w:eastAsia="仿宋_GB2312" w:cs="仿宋_GB2312"/>
          <w:color w:val="000000"/>
          <w:kern w:val="0"/>
          <w:sz w:val="32"/>
          <w:szCs w:val="32"/>
          <w:lang w:val="en-US" w:eastAsia="zh-CN" w:bidi="ar"/>
        </w:rPr>
        <w:t>计划财务股、招标投标协调管理股，另外价费管理股并入价格服务中心(价格调节基金征管办公室)。下设二级机构:衡山县价格服务中心、衡山县国防动员办公室、衡山县粮食和物资储备中心、衡山县西部政策研究中心、衡山县价格认证中心、衡山县社会信用信息中心、衡山县电力执法大队</w:t>
      </w:r>
      <w:r>
        <w:rPr>
          <w:rFonts w:hint="eastAsia" w:ascii="仿宋" w:hAnsi="仿宋" w:eastAsia="仿宋"/>
          <w:color w:val="0000FF"/>
          <w:sz w:val="32"/>
          <w:szCs w:val="32"/>
        </w:rPr>
        <w:t>。</w:t>
      </w:r>
      <w:r>
        <w:rPr>
          <w:rFonts w:hint="eastAsia" w:ascii="仿宋" w:hAnsi="仿宋" w:eastAsia="仿宋" w:cs="仿宋"/>
          <w:i w:val="0"/>
          <w:caps w:val="0"/>
          <w:color w:val="0000FF"/>
          <w:spacing w:val="0"/>
          <w:sz w:val="30"/>
          <w:szCs w:val="30"/>
          <w:shd w:val="clear" w:color="auto" w:fill="FFFFFF"/>
          <w:lang w:eastAsia="zh-CN"/>
        </w:rPr>
        <w:t>共有全额编制</w:t>
      </w:r>
      <w:r>
        <w:rPr>
          <w:rFonts w:hint="eastAsia" w:ascii="仿宋" w:hAnsi="仿宋" w:eastAsia="仿宋" w:cs="仿宋"/>
          <w:i w:val="0"/>
          <w:caps w:val="0"/>
          <w:color w:val="0000FF"/>
          <w:spacing w:val="0"/>
          <w:sz w:val="30"/>
          <w:szCs w:val="30"/>
          <w:shd w:val="clear" w:color="auto" w:fill="FFFFFF"/>
          <w:lang w:val="en-US" w:eastAsia="zh-CN"/>
        </w:rPr>
        <w:t>72个，2024年年末实有在编人数54人。</w:t>
      </w:r>
    </w:p>
    <w:p>
      <w:pPr>
        <w:pStyle w:val="11"/>
        <w:keepNext w:val="0"/>
        <w:keepLines w:val="0"/>
        <w:pageBreakBefore w:val="0"/>
        <w:widowControl/>
        <w:numPr>
          <w:ilvl w:val="0"/>
          <w:numId w:val="1"/>
        </w:numPr>
        <w:kinsoku/>
        <w:wordWrap/>
        <w:overflowPunct/>
        <w:topLinePunct w:val="0"/>
        <w:autoSpaceDE/>
        <w:autoSpaceDN/>
        <w:bidi w:val="0"/>
        <w:adjustRightInd/>
        <w:snapToGrid/>
        <w:spacing w:line="550" w:lineRule="exact"/>
        <w:ind w:left="0" w:leftChars="0" w:firstLine="600" w:firstLineChars="200"/>
        <w:textAlignment w:val="auto"/>
        <w:rPr>
          <w:rFonts w:hint="eastAsia" w:ascii="仿宋" w:hAnsi="仿宋" w:eastAsia="仿宋" w:cs="仿宋"/>
          <w:i w:val="0"/>
          <w:caps w:val="0"/>
          <w:color w:val="auto"/>
          <w:spacing w:val="0"/>
          <w:sz w:val="30"/>
          <w:szCs w:val="30"/>
          <w:shd w:val="clear" w:color="auto" w:fill="FFFFFF"/>
          <w:lang w:val="en-US" w:eastAsia="zh-CN"/>
        </w:rPr>
      </w:pPr>
      <w:r>
        <w:rPr>
          <w:rFonts w:hint="eastAsia" w:ascii="仿宋" w:hAnsi="仿宋" w:eastAsia="仿宋" w:cs="仿宋"/>
          <w:i w:val="0"/>
          <w:caps w:val="0"/>
          <w:color w:val="auto"/>
          <w:spacing w:val="0"/>
          <w:sz w:val="30"/>
          <w:szCs w:val="30"/>
          <w:shd w:val="clear" w:color="auto" w:fill="FFFFFF"/>
          <w:lang w:val="en-US" w:eastAsia="zh-CN"/>
        </w:rPr>
        <w:t>主要工作职能</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拟订并组织实施全县国民经济和社会发展战略、中长期规划和年度计划；提出全县国民经济发展和优化重大经济结构的目标和政策建议；提出运用各种经济手段和政策的建议；受县人民政府委托，向县人民代表大会提交国民经济和社会发展计划的报告。</w:t>
      </w:r>
    </w:p>
    <w:p>
      <w:pPr>
        <w:keepNext w:val="0"/>
        <w:keepLines w:val="0"/>
        <w:pageBreakBefore w:val="0"/>
        <w:widowControl w:val="0"/>
        <w:kinsoku/>
        <w:wordWrap/>
        <w:overflowPunct/>
        <w:topLinePunct w:val="0"/>
        <w:autoSpaceDE/>
        <w:autoSpaceDN/>
        <w:bidi w:val="0"/>
        <w:adjustRightInd/>
        <w:snapToGrid/>
        <w:spacing w:line="55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研究提出加快建设现代化经济体系、推动高质量发展的总体目标、重大任务以及相关政策。拟订相关重大战略规划、重大政策、重大工程等评估督导的制度和方案，并负责统筹协调和组织落实，提出相关评估评价意见和改进完善措施。负责依法依规加强对管理权限内重大建设项目实施事中事后监管。</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3、研究分析县内外经济形势和发展情况，进行区域经济的预测、预警；研究涉及全县经济安全的重要问题，提出宏观调控政策建议，综合协调经济社会发展；会同有关部门组织解决宏观经济运行中的有关重大问题。</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4、研究贯彻国家财政政策、货币政策以及其它调控政策的措施，协调地方价格政策，拟定并组织实施宏观产业政策，监督检查产业政策的执行。</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5、研究全县经济体制改革和对外开放的重大问题，组织拟订综合性经济体制改革方案，协调有关专项经济体制改革方案，指导和推进区域经济体制改革和对外开放工作。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6、负责国省预算内投资计划申报；组织县本级政府投资计划编制和概算管理工作。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7、提出全县全社会固定资产投资总规模，规划重大项目和生产力布局；研究制订全县固定资产投资政策、规划，承担需发改部门审批、核准的固定资产投资项目管理职能；负责做好全县投融资领域与利用外资项目的指导、协调工作；安排各级财政拨款的建设项目；研究提出中长期和年度县重点建设项目，并组织、协调实施；负责指导、协调和监督管理全县招标投标工作；拟订并推动落实鼓励民间投资政策措施。研究提出县重点建设项目计划，负责政府投资项目代建制实施的指导、协调和监督管理。</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8、推动实施创新驱动发展战略。会同相关部门拟订推进创新创业的规划和政策，提出创新发展和培育经济发展新动能的政策措施。</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9、研究提出全县第三产业的发展战略、总量、结构、布局和政策措施，编制并组织实施第三产业发展规划，研究县内外第三产业发展动态；监测分析第三产业发展方向，促进第三产业结构优化和第一、第二产业的协调发展。</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10、推进落实区域协调发展战略、新型城镇化战略和重大政策，组织拟订相关区域规划和政策。</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11、监测分析县内外市场和外贸形势并提出政策建议，参与市内外经贸交流合作相关工作。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12、做好全县卫生和计生、科学技术、教育、文体、广播影视、新闻出版、民政等社会事业以及国防建设与国民经济发展的衔接平衡；提出经济与社会协调发展、相互促进的政策建议，协调解决社会事业发展的重大问题。</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13、推进可持续发展战略，推动生态文明建设和改革，协调生态环境保护与修复、能源资源节约和综合利用等工作。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14、研究拟订促进就业、调整收入分配、完善社会保障与经济协调发展的政策，协调解决就业、收入分配和社会保障的重大问题。</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15、牵头组织监督公共资源交易活动。</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16、会同实施军民融合发展战略，组织编制全县国民经济动员规划，协调和组织实施全县国民经济动员有关工作。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17、全面贯彻执行国家和省市价格方针、政策和法律法规，并负责组织实施和综合平衡。</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18、负责价格调节基金的管理、使用工作。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19、依法组织实行政府指导价、政府定价的商品、服务价格的成本监审工作；负责全县重要商品价格的成本调查工作。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20、根据授权管理，在制定或调整列入《湖南省价格听证目录》的商品和服务价格前组织进行听证。</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21、推行明码标价制度，指导行业价格行为自律。</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22、负责价格纠纷的调解仲裁工作，负责本县范围内、部门间、行业间的价格协调衔接工作；指导中介机构的价格鉴证、价格评估工作；负责认证工作。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23、依法对重大自然灾害和特殊时期实施临时价格干预措施。</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24、负责价格评估人员执业资格认定和价格评估机构资质认定的初审工作；承担价格监测、市场价格形势分析和涉案物价格鉴证工作。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25、牵头承担县国防动员委员会有关具体工作。承担县国防动员委员会国民经济动员办公室、装备动员办公室工作。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26、负责本行业、领域范围内的应急管理工作，对本行业、领域内的安全生产工作实施监督管理。</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27、建立完善守信联合激励和失信联合惩戒制度。</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28、负责实施电力行业管理和电力行政执法工作。</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r>
        <w:rPr>
          <w:rFonts w:hint="eastAsia" w:ascii="仿宋" w:hAnsi="仿宋" w:eastAsia="仿宋"/>
          <w:sz w:val="30"/>
          <w:szCs w:val="30"/>
        </w:rPr>
        <w:t>29、完成县委、县政府交办的其他任务。</w:t>
      </w:r>
    </w:p>
    <w:p>
      <w:pPr>
        <w:keepNext w:val="0"/>
        <w:keepLines w:val="0"/>
        <w:pageBreakBefore w:val="0"/>
        <w:widowControl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sz w:val="30"/>
          <w:szCs w:val="30"/>
        </w:rPr>
      </w:pPr>
    </w:p>
    <w:p>
      <w:pPr>
        <w:keepNext w:val="0"/>
        <w:keepLines w:val="0"/>
        <w:pageBreakBefore w:val="0"/>
        <w:kinsoku/>
        <w:wordWrap/>
        <w:overflowPunct/>
        <w:topLinePunct w:val="0"/>
        <w:autoSpaceDE/>
        <w:autoSpaceDN/>
        <w:bidi w:val="0"/>
        <w:adjustRightInd/>
        <w:snapToGrid/>
        <w:spacing w:line="550" w:lineRule="exact"/>
        <w:ind w:left="0" w:firstLine="600" w:firstLineChars="200"/>
        <w:textAlignment w:val="auto"/>
        <w:rPr>
          <w:rFonts w:hint="eastAsia" w:ascii="仿宋" w:hAnsi="仿宋" w:eastAsia="仿宋" w:cs="仿宋"/>
          <w:i w:val="0"/>
          <w:caps w:val="0"/>
          <w:color w:val="auto"/>
          <w:spacing w:val="0"/>
          <w:kern w:val="0"/>
          <w:sz w:val="30"/>
          <w:szCs w:val="30"/>
          <w:shd w:val="clear" w:color="auto" w:fill="FFFFFF"/>
          <w:lang w:val="en-US" w:eastAsia="zh-CN" w:bidi="ar"/>
        </w:rPr>
      </w:pPr>
      <w:r>
        <w:rPr>
          <w:rFonts w:hint="eastAsia" w:ascii="仿宋" w:hAnsi="仿宋" w:eastAsia="仿宋" w:cs="仿宋"/>
          <w:i w:val="0"/>
          <w:caps w:val="0"/>
          <w:color w:val="auto"/>
          <w:spacing w:val="0"/>
          <w:kern w:val="0"/>
          <w:sz w:val="30"/>
          <w:szCs w:val="30"/>
          <w:shd w:val="clear" w:color="auto" w:fill="FFFFFF"/>
          <w:lang w:val="en-US" w:eastAsia="zh-CN" w:bidi="ar"/>
        </w:rPr>
        <w:t>（三）整体支出情况</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50" w:lineRule="exact"/>
        <w:ind w:left="0" w:firstLine="600" w:firstLineChars="200"/>
        <w:jc w:val="left"/>
        <w:textAlignment w:val="auto"/>
        <w:rPr>
          <w:rFonts w:hint="eastAsia" w:ascii="仿宋" w:hAnsi="仿宋" w:eastAsia="仿宋" w:cs="仿宋"/>
          <w:i w:val="0"/>
          <w:caps w:val="0"/>
          <w:color w:val="auto"/>
          <w:spacing w:val="0"/>
          <w:kern w:val="0"/>
          <w:sz w:val="30"/>
          <w:szCs w:val="30"/>
          <w:shd w:val="clear" w:color="auto" w:fill="FFFFFF"/>
          <w:lang w:val="en-US" w:eastAsia="zh-CN" w:bidi="ar"/>
        </w:rPr>
      </w:pPr>
      <w:r>
        <w:rPr>
          <w:rFonts w:hint="eastAsia" w:ascii="仿宋" w:hAnsi="仿宋" w:eastAsia="仿宋" w:cs="仿宋"/>
          <w:i w:val="0"/>
          <w:caps w:val="0"/>
          <w:color w:val="auto"/>
          <w:spacing w:val="0"/>
          <w:kern w:val="0"/>
          <w:sz w:val="30"/>
          <w:szCs w:val="30"/>
          <w:shd w:val="clear" w:color="auto" w:fill="FFFFFF"/>
          <w:lang w:val="en-US" w:eastAsia="zh-CN" w:bidi="ar"/>
        </w:rPr>
        <w:t>我单位2024年总支出</w:t>
      </w:r>
      <w:r>
        <w:rPr>
          <w:rFonts w:hint="eastAsia" w:ascii="仿宋" w:hAnsi="仿宋" w:eastAsia="仿宋" w:cs="仿宋"/>
          <w:i w:val="0"/>
          <w:caps w:val="0"/>
          <w:color w:val="0000FF"/>
          <w:spacing w:val="0"/>
          <w:kern w:val="0"/>
          <w:sz w:val="30"/>
          <w:szCs w:val="30"/>
          <w:shd w:val="clear" w:color="auto" w:fill="FFFFFF"/>
          <w:lang w:val="en-US" w:eastAsia="zh-CN" w:bidi="ar"/>
        </w:rPr>
        <w:t>32959873.69</w:t>
      </w:r>
      <w:r>
        <w:rPr>
          <w:rFonts w:hint="eastAsia" w:ascii="仿宋" w:hAnsi="仿宋" w:eastAsia="仿宋" w:cs="仿宋"/>
          <w:i w:val="0"/>
          <w:caps w:val="0"/>
          <w:color w:val="auto"/>
          <w:spacing w:val="0"/>
          <w:kern w:val="0"/>
          <w:sz w:val="30"/>
          <w:szCs w:val="30"/>
          <w:shd w:val="clear" w:color="auto" w:fill="FFFFFF"/>
          <w:lang w:val="en-US" w:eastAsia="zh-CN" w:bidi="ar"/>
        </w:rPr>
        <w:t>元，基本支出</w:t>
      </w:r>
      <w:r>
        <w:rPr>
          <w:rFonts w:hint="eastAsia" w:ascii="仿宋" w:hAnsi="仿宋" w:eastAsia="仿宋" w:cs="仿宋"/>
          <w:i w:val="0"/>
          <w:caps w:val="0"/>
          <w:color w:val="0000FF"/>
          <w:spacing w:val="0"/>
          <w:kern w:val="0"/>
          <w:sz w:val="30"/>
          <w:szCs w:val="30"/>
          <w:shd w:val="clear" w:color="auto" w:fill="FFFFFF"/>
          <w:lang w:val="en-US" w:eastAsia="zh-CN" w:bidi="ar"/>
        </w:rPr>
        <w:t>8068551.29</w:t>
      </w:r>
      <w:r>
        <w:rPr>
          <w:rFonts w:hint="eastAsia" w:ascii="仿宋" w:hAnsi="仿宋" w:eastAsia="仿宋" w:cs="仿宋"/>
          <w:i w:val="0"/>
          <w:caps w:val="0"/>
          <w:color w:val="auto"/>
          <w:spacing w:val="0"/>
          <w:kern w:val="0"/>
          <w:sz w:val="30"/>
          <w:szCs w:val="30"/>
          <w:shd w:val="clear" w:color="auto" w:fill="FFFFFF"/>
          <w:lang w:val="en-US" w:eastAsia="zh-CN" w:bidi="ar"/>
        </w:rPr>
        <w:t>元，项目支出</w:t>
      </w:r>
      <w:r>
        <w:rPr>
          <w:rFonts w:hint="eastAsia" w:ascii="仿宋" w:hAnsi="仿宋" w:eastAsia="仿宋" w:cs="仿宋"/>
          <w:i w:val="0"/>
          <w:caps w:val="0"/>
          <w:color w:val="0000FF"/>
          <w:spacing w:val="0"/>
          <w:kern w:val="0"/>
          <w:sz w:val="30"/>
          <w:szCs w:val="30"/>
          <w:shd w:val="clear" w:color="auto" w:fill="FFFFFF"/>
          <w:lang w:val="en-US" w:eastAsia="zh-CN" w:bidi="ar"/>
        </w:rPr>
        <w:t>24891322.40</w:t>
      </w:r>
      <w:r>
        <w:rPr>
          <w:rFonts w:hint="eastAsia" w:ascii="仿宋" w:hAnsi="仿宋" w:eastAsia="仿宋" w:cs="仿宋"/>
          <w:i w:val="0"/>
          <w:caps w:val="0"/>
          <w:color w:val="auto"/>
          <w:spacing w:val="0"/>
          <w:kern w:val="0"/>
          <w:sz w:val="30"/>
          <w:szCs w:val="30"/>
          <w:shd w:val="clear" w:color="auto" w:fill="FFFFFF"/>
          <w:lang w:val="en-US" w:eastAsia="zh-CN" w:bidi="ar"/>
        </w:rPr>
        <w:t>元。基本支出占总支出的</w:t>
      </w:r>
      <w:r>
        <w:rPr>
          <w:rFonts w:hint="eastAsia" w:ascii="仿宋" w:hAnsi="仿宋" w:eastAsia="仿宋" w:cs="仿宋"/>
          <w:i w:val="0"/>
          <w:caps w:val="0"/>
          <w:color w:val="0000FF"/>
          <w:spacing w:val="0"/>
          <w:kern w:val="0"/>
          <w:sz w:val="30"/>
          <w:szCs w:val="30"/>
          <w:shd w:val="clear" w:color="auto" w:fill="FFFFFF"/>
          <w:lang w:val="en-US" w:eastAsia="zh-CN" w:bidi="ar"/>
        </w:rPr>
        <w:t>24.48%</w:t>
      </w:r>
      <w:r>
        <w:rPr>
          <w:rFonts w:hint="eastAsia" w:ascii="仿宋" w:hAnsi="仿宋" w:eastAsia="仿宋" w:cs="仿宋"/>
          <w:i w:val="0"/>
          <w:caps w:val="0"/>
          <w:color w:val="auto"/>
          <w:spacing w:val="0"/>
          <w:kern w:val="0"/>
          <w:sz w:val="30"/>
          <w:szCs w:val="30"/>
          <w:shd w:val="clear" w:color="auto" w:fill="FFFFFF"/>
          <w:lang w:val="en-US" w:eastAsia="zh-CN" w:bidi="ar"/>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550" w:lineRule="exact"/>
        <w:ind w:left="0"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四</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部门内部控制及厉行节约制度建设情况</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550" w:lineRule="exact"/>
        <w:ind w:lef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加强内部控制。我单位历来重视单位内部管理制度建设及监督，加强财务管理，强化财务监督，增强法纪观念，遵守规章制度。为保证财务管理工作规范有序进行，</w:t>
      </w:r>
      <w:r>
        <w:rPr>
          <w:rFonts w:hint="eastAsia" w:ascii="仿宋" w:hAnsi="仿宋" w:eastAsia="仿宋" w:cs="仿宋"/>
          <w:sz w:val="30"/>
          <w:szCs w:val="30"/>
          <w:lang w:eastAsia="zh-CN"/>
        </w:rPr>
        <w:t>20</w:t>
      </w:r>
      <w:r>
        <w:rPr>
          <w:rFonts w:hint="eastAsia" w:ascii="仿宋" w:hAnsi="仿宋" w:eastAsia="仿宋" w:cs="仿宋"/>
          <w:sz w:val="30"/>
          <w:szCs w:val="30"/>
          <w:lang w:val="en-US" w:eastAsia="zh-CN"/>
        </w:rPr>
        <w:t>24</w:t>
      </w:r>
      <w:r>
        <w:rPr>
          <w:rFonts w:hint="eastAsia" w:ascii="仿宋" w:hAnsi="仿宋" w:eastAsia="仿宋" w:cs="仿宋"/>
          <w:sz w:val="30"/>
          <w:szCs w:val="30"/>
        </w:rPr>
        <w:t>年我们</w:t>
      </w:r>
      <w:r>
        <w:rPr>
          <w:rFonts w:hint="eastAsia" w:ascii="仿宋" w:hAnsi="仿宋" w:eastAsia="仿宋" w:cs="仿宋"/>
          <w:sz w:val="30"/>
          <w:szCs w:val="30"/>
          <w:lang w:val="en-US" w:eastAsia="zh-CN"/>
        </w:rPr>
        <w:t>进一步</w:t>
      </w:r>
      <w:r>
        <w:rPr>
          <w:rFonts w:hint="eastAsia" w:ascii="仿宋" w:hAnsi="仿宋" w:eastAsia="仿宋" w:cs="仿宋"/>
          <w:sz w:val="30"/>
          <w:szCs w:val="30"/>
        </w:rPr>
        <w:t>完善了相关财务管理的制度、规定，</w:t>
      </w:r>
      <w:r>
        <w:rPr>
          <w:rFonts w:hint="eastAsia" w:ascii="仿宋" w:hAnsi="仿宋" w:eastAsia="仿宋" w:cs="仿宋"/>
          <w:sz w:val="30"/>
          <w:szCs w:val="30"/>
          <w:lang w:val="en-US" w:eastAsia="zh-CN"/>
        </w:rPr>
        <w:t>依托</w:t>
      </w:r>
      <w:r>
        <w:rPr>
          <w:rFonts w:hint="eastAsia" w:ascii="仿宋" w:hAnsi="仿宋" w:eastAsia="仿宋" w:cs="仿宋"/>
          <w:sz w:val="30"/>
          <w:szCs w:val="30"/>
        </w:rPr>
        <w:t>财务监督小组，加强内部控制和监督。对各项资金的管理、经费收支审批等均做了明确规定，正确组织资金的筹集、调度和使用，债权债务及时结算、结清。各项经费支出实行限额把关、一支笔审批制度。严格执行上级关于“一把手不直接分管财务”的规定，安排一名副职领导分管财务并一支笔签批财务单据。分管财务的领导经手的费用开支，由主要领导签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left="0" w:right="0" w:firstLine="420"/>
        <w:jc w:val="both"/>
        <w:textAlignment w:val="auto"/>
        <w:rPr>
          <w:rFonts w:hint="default" w:ascii="Arial" w:hAnsi="Arial" w:cs="Arial"/>
          <w:i w:val="0"/>
          <w:caps w:val="0"/>
          <w:color w:val="auto"/>
          <w:spacing w:val="0"/>
          <w:sz w:val="30"/>
          <w:szCs w:val="30"/>
          <w:shd w:val="clear" w:color="auto" w:fill="FFFFFF"/>
          <w:lang w:val="en-US" w:eastAsia="zh-CN"/>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强化制度执行。切实做好厉行节约工作，全面落实各项管理制度要求，努力降低行政成本。严格公务接待费、差旅费、会议费和培训费审核审批程序，实行限额把关、一支笔审批制度、一事一审批、一事一结账，会议费和培训费严格按年初计划和制度规定的标准执行。各项费用严格履行“一单五签”程序，“三公”经费较好地控制在预算范围之内。</w:t>
      </w:r>
    </w:p>
    <w:p>
      <w:pPr>
        <w:pStyle w:val="3"/>
        <w:spacing w:line="500" w:lineRule="exact"/>
        <w:ind w:firstLine="542" w:firstLineChars="200"/>
        <w:jc w:val="left"/>
        <w:rPr>
          <w:rFonts w:hint="eastAsia"/>
          <w:spacing w:val="-5"/>
          <w:sz w:val="28"/>
          <w:szCs w:val="28"/>
        </w:rPr>
      </w:pPr>
      <w:r>
        <w:rPr>
          <w:rFonts w:ascii="宋体" w:hAnsi="宋体"/>
          <w:b/>
          <w:bCs/>
          <w:spacing w:val="-5"/>
          <w:sz w:val="28"/>
          <w:szCs w:val="28"/>
        </w:rPr>
        <w:t>二、一般公共预算支出情况</w:t>
      </w:r>
    </w:p>
    <w:p>
      <w:pPr>
        <w:spacing w:line="500" w:lineRule="exact"/>
        <w:ind w:firstLine="540" w:firstLineChars="200"/>
        <w:jc w:val="left"/>
        <w:rPr>
          <w:rFonts w:hint="eastAsia" w:ascii="宋体" w:hAnsi="宋体" w:cs="仿宋_GB2312"/>
          <w:color w:val="000000"/>
          <w:sz w:val="28"/>
          <w:szCs w:val="28"/>
          <w:shd w:val="clear" w:color="auto" w:fill="FFFFFF"/>
        </w:rPr>
      </w:pPr>
      <w:r>
        <w:rPr>
          <w:rFonts w:hint="eastAsia" w:ascii="宋体" w:hAnsi="宋体"/>
          <w:spacing w:val="-5"/>
          <w:sz w:val="28"/>
          <w:szCs w:val="28"/>
        </w:rPr>
        <w:t xml:space="preserve"> </w:t>
      </w:r>
      <w:r>
        <w:rPr>
          <w:rFonts w:hint="eastAsia" w:ascii="宋体" w:hAnsi="宋体" w:cs="仿宋_GB2312"/>
          <w:color w:val="000000"/>
          <w:sz w:val="28"/>
          <w:szCs w:val="28"/>
          <w:shd w:val="clear" w:color="auto" w:fill="FFFFFF"/>
        </w:rPr>
        <w:t>202</w:t>
      </w:r>
      <w:r>
        <w:rPr>
          <w:rFonts w:hint="eastAsia" w:ascii="宋体" w:hAnsi="宋体" w:cs="仿宋_GB2312"/>
          <w:color w:val="000000"/>
          <w:sz w:val="28"/>
          <w:szCs w:val="28"/>
          <w:shd w:val="clear" w:color="auto" w:fill="FFFFFF"/>
          <w:lang w:val="en-US" w:eastAsia="zh-CN"/>
        </w:rPr>
        <w:t>4</w:t>
      </w:r>
      <w:r>
        <w:rPr>
          <w:rFonts w:hint="eastAsia" w:ascii="宋体" w:hAnsi="宋体" w:cs="仿宋_GB2312"/>
          <w:color w:val="000000"/>
          <w:sz w:val="28"/>
          <w:szCs w:val="28"/>
          <w:shd w:val="clear" w:color="auto" w:fill="FFFFFF"/>
        </w:rPr>
        <w:t>年本部门一般公共预算拨款支出</w:t>
      </w:r>
      <w:r>
        <w:rPr>
          <w:rFonts w:hint="eastAsia" w:ascii="宋体" w:hAnsi="宋体" w:cs="仿宋_GB2312"/>
          <w:color w:val="000000"/>
          <w:sz w:val="28"/>
          <w:szCs w:val="28"/>
          <w:shd w:val="clear" w:color="auto" w:fill="FFFFFF"/>
          <w:lang w:val="en-US" w:eastAsia="zh-CN"/>
        </w:rPr>
        <w:t>3277.99</w:t>
      </w:r>
      <w:r>
        <w:rPr>
          <w:rFonts w:hint="eastAsia" w:ascii="宋体" w:hAnsi="宋体" w:cs="仿宋_GB2312"/>
          <w:color w:val="000000"/>
          <w:sz w:val="28"/>
          <w:szCs w:val="28"/>
          <w:shd w:val="clear" w:color="auto" w:fill="FFFFFF"/>
        </w:rPr>
        <w:t>万元，其中：具体安排情况如下：</w:t>
      </w:r>
    </w:p>
    <w:p>
      <w:pPr>
        <w:suppressAutoHyphens/>
        <w:spacing w:line="500" w:lineRule="exact"/>
        <w:ind w:firstLine="562" w:firstLineChars="200"/>
        <w:jc w:val="left"/>
        <w:rPr>
          <w:rFonts w:hint="eastAsia" w:ascii="宋体" w:hAnsi="宋体" w:cs="仿宋_GB2312"/>
          <w:color w:val="000000"/>
          <w:sz w:val="28"/>
          <w:szCs w:val="28"/>
          <w:shd w:val="clear" w:color="auto" w:fill="FFFFFF"/>
        </w:rPr>
      </w:pPr>
      <w:r>
        <w:rPr>
          <w:rFonts w:hint="eastAsia" w:ascii="宋体" w:hAnsi="宋体"/>
          <w:b/>
          <w:bCs/>
          <w:sz w:val="28"/>
          <w:szCs w:val="28"/>
        </w:rPr>
        <w:t>（一）基本支出：</w:t>
      </w:r>
      <w:r>
        <w:rPr>
          <w:rFonts w:hint="eastAsia" w:ascii="宋体" w:hAnsi="宋体" w:cs="仿宋_GB2312"/>
          <w:color w:val="000000"/>
          <w:sz w:val="28"/>
          <w:szCs w:val="28"/>
          <w:shd w:val="clear" w:color="auto" w:fill="FFFFFF"/>
        </w:rPr>
        <w:t>202</w:t>
      </w:r>
      <w:r>
        <w:rPr>
          <w:rFonts w:hint="eastAsia" w:ascii="宋体" w:hAnsi="宋体" w:cs="仿宋_GB2312"/>
          <w:color w:val="000000"/>
          <w:sz w:val="28"/>
          <w:szCs w:val="28"/>
          <w:shd w:val="clear" w:color="auto" w:fill="FFFFFF"/>
          <w:lang w:val="en-US" w:eastAsia="zh-CN"/>
        </w:rPr>
        <w:t>4</w:t>
      </w:r>
      <w:r>
        <w:rPr>
          <w:rFonts w:hint="eastAsia" w:ascii="宋体" w:hAnsi="宋体" w:cs="仿宋_GB2312"/>
          <w:color w:val="000000"/>
          <w:sz w:val="28"/>
          <w:szCs w:val="28"/>
          <w:shd w:val="clear" w:color="auto" w:fill="FFFFFF"/>
        </w:rPr>
        <w:t>年本部门基本支出预算数</w:t>
      </w:r>
      <w:r>
        <w:rPr>
          <w:rFonts w:hint="eastAsia" w:ascii="宋体" w:hAnsi="宋体" w:cs="仿宋_GB2312"/>
          <w:color w:val="000000"/>
          <w:sz w:val="28"/>
          <w:szCs w:val="28"/>
          <w:shd w:val="clear" w:color="auto" w:fill="FFFFFF"/>
          <w:lang w:val="en-US" w:eastAsia="zh-CN"/>
        </w:rPr>
        <w:t>806.86</w:t>
      </w:r>
      <w:r>
        <w:rPr>
          <w:rFonts w:hint="eastAsia" w:ascii="宋体" w:hAnsi="宋体" w:cs="仿宋_GB2312"/>
          <w:color w:val="000000"/>
          <w:sz w:val="28"/>
          <w:szCs w:val="28"/>
          <w:shd w:val="clear" w:color="auto" w:fill="FFFFFF"/>
        </w:rPr>
        <w:t>万元，主要是为保障部门正常运转、完成日常工作任务而发生的各项支出，包括用于基本工资、津贴补贴等人员经费以及办公费、印刷费、水电费、办公设备购置等公用经费。</w:t>
      </w:r>
    </w:p>
    <w:p>
      <w:pPr>
        <w:spacing w:line="500" w:lineRule="exact"/>
        <w:ind w:firstLine="562" w:firstLineChars="200"/>
        <w:jc w:val="left"/>
        <w:rPr>
          <w:rFonts w:hint="eastAsia" w:ascii="宋体" w:hAnsi="宋体" w:cs="仿宋_GB2312"/>
          <w:color w:val="000000"/>
          <w:sz w:val="28"/>
          <w:szCs w:val="28"/>
          <w:shd w:val="clear" w:color="auto" w:fill="FFFFFF"/>
        </w:rPr>
      </w:pPr>
      <w:r>
        <w:rPr>
          <w:rFonts w:hint="eastAsia" w:ascii="宋体" w:hAnsi="宋体"/>
          <w:b/>
          <w:bCs/>
          <w:sz w:val="28"/>
          <w:szCs w:val="28"/>
        </w:rPr>
        <w:t>（二）项目支出：</w:t>
      </w:r>
      <w:r>
        <w:rPr>
          <w:rFonts w:hint="eastAsia" w:ascii="宋体" w:hAnsi="宋体" w:cs="仿宋_GB2312"/>
          <w:color w:val="000000"/>
          <w:sz w:val="28"/>
          <w:szCs w:val="28"/>
          <w:shd w:val="clear" w:color="auto" w:fill="FFFFFF"/>
          <w:lang w:eastAsia="zh-CN"/>
        </w:rPr>
        <w:t>2024</w:t>
      </w:r>
      <w:r>
        <w:rPr>
          <w:rFonts w:hint="eastAsia" w:ascii="宋体" w:hAnsi="宋体" w:cs="仿宋_GB2312"/>
          <w:color w:val="000000"/>
          <w:sz w:val="28"/>
          <w:szCs w:val="28"/>
          <w:shd w:val="clear" w:color="auto" w:fill="FFFFFF"/>
        </w:rPr>
        <w:t>年本部门项目支出预算</w:t>
      </w:r>
      <w:r>
        <w:rPr>
          <w:rFonts w:hint="eastAsia" w:ascii="宋体" w:hAnsi="宋体" w:cs="仿宋_GB2312"/>
          <w:color w:val="000000"/>
          <w:sz w:val="28"/>
          <w:szCs w:val="28"/>
          <w:shd w:val="clear" w:color="auto" w:fill="FFFFFF"/>
          <w:lang w:val="en-US" w:eastAsia="zh-CN"/>
        </w:rPr>
        <w:t>2471.13</w:t>
      </w:r>
      <w:r>
        <w:rPr>
          <w:rFonts w:hint="eastAsia" w:ascii="宋体" w:hAnsi="宋体" w:cs="仿宋_GB2312"/>
          <w:color w:val="000000"/>
          <w:sz w:val="28"/>
          <w:szCs w:val="28"/>
          <w:shd w:val="clear" w:color="auto" w:fill="FFFFFF"/>
        </w:rPr>
        <w:t>万元，</w:t>
      </w:r>
      <w:bookmarkStart w:id="0" w:name="OLE_LINK1"/>
      <w:r>
        <w:rPr>
          <w:rFonts w:hint="eastAsia" w:ascii="宋体" w:hAnsi="宋体" w:cs="仿宋_GB2312"/>
          <w:color w:val="000000"/>
          <w:sz w:val="28"/>
          <w:szCs w:val="28"/>
          <w:shd w:val="clear" w:color="auto" w:fill="FFFFFF"/>
        </w:rPr>
        <w:t>主要是</w:t>
      </w:r>
      <w:r>
        <w:rPr>
          <w:rFonts w:hint="eastAsia" w:ascii="宋体" w:hAnsi="宋体" w:cs="仿宋_GB2312"/>
          <w:bCs/>
          <w:sz w:val="28"/>
          <w:szCs w:val="28"/>
        </w:rPr>
        <w:t>部门</w:t>
      </w:r>
      <w:r>
        <w:rPr>
          <w:rFonts w:hint="eastAsia" w:ascii="宋体" w:hAnsi="宋体" w:cs="仿宋_GB2312"/>
          <w:color w:val="000000"/>
          <w:sz w:val="28"/>
          <w:szCs w:val="28"/>
          <w:shd w:val="clear" w:color="auto" w:fill="FFFFFF"/>
        </w:rPr>
        <w:t>为完成特定行政工作任务或事业发展目标而发生的支出</w:t>
      </w:r>
      <w:bookmarkEnd w:id="0"/>
      <w:r>
        <w:rPr>
          <w:rFonts w:hint="eastAsia" w:ascii="宋体" w:hAnsi="宋体" w:cs="仿宋_GB2312"/>
          <w:bCs/>
          <w:sz w:val="28"/>
          <w:szCs w:val="28"/>
        </w:rPr>
        <w:t>，包括有关事业发展专项、专项业务费、基本建设支出等，主要用于西部政策办、招投标办公室工作经费、其他物价事物支出、成本监审、重点办、国防动员办、粮食储备中心工作经费、县委县政府安排的其他各项工作。</w:t>
      </w:r>
    </w:p>
    <w:p>
      <w:pPr>
        <w:pStyle w:val="4"/>
        <w:spacing w:line="500" w:lineRule="exact"/>
        <w:ind w:firstLine="554" w:firstLineChars="200"/>
        <w:jc w:val="left"/>
        <w:rPr>
          <w:rFonts w:hint="eastAsia"/>
          <w:spacing w:val="-2"/>
          <w:sz w:val="28"/>
          <w:szCs w:val="28"/>
        </w:rPr>
      </w:pPr>
      <w:r>
        <w:rPr>
          <w:rFonts w:hint="eastAsia"/>
          <w:b/>
          <w:bCs/>
          <w:spacing w:val="-2"/>
          <w:sz w:val="28"/>
          <w:szCs w:val="28"/>
        </w:rPr>
        <w:t>三、政府性基金预算支出情况</w:t>
      </w:r>
      <w:r>
        <w:rPr>
          <w:rFonts w:hint="eastAsia"/>
          <w:spacing w:val="-2"/>
          <w:sz w:val="28"/>
          <w:szCs w:val="28"/>
        </w:rPr>
        <w:t xml:space="preserve"> </w:t>
      </w:r>
    </w:p>
    <w:p>
      <w:pPr>
        <w:pStyle w:val="3"/>
        <w:spacing w:line="500" w:lineRule="exact"/>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lang w:eastAsia="zh-CN"/>
        </w:rPr>
        <w:t>2024</w:t>
      </w:r>
      <w:r>
        <w:rPr>
          <w:rFonts w:hint="eastAsia" w:ascii="宋体" w:hAnsi="宋体"/>
          <w:sz w:val="28"/>
          <w:szCs w:val="28"/>
          <w:shd w:val="clear" w:color="auto" w:fill="FFFFFF"/>
        </w:rPr>
        <w:t>年本部门政府性基金预算支出</w:t>
      </w:r>
      <w:r>
        <w:rPr>
          <w:rFonts w:hint="eastAsia" w:ascii="宋体" w:hAnsi="宋体"/>
          <w:sz w:val="28"/>
          <w:szCs w:val="28"/>
          <w:shd w:val="clear" w:color="auto" w:fill="FFFFFF"/>
          <w:lang w:val="en-US" w:eastAsia="zh-CN"/>
        </w:rPr>
        <w:t>18.00万元，</w:t>
      </w:r>
      <w:r>
        <w:rPr>
          <w:rFonts w:hint="eastAsia" w:ascii="宋体" w:hAnsi="宋体" w:cs="仿宋_GB2312"/>
          <w:color w:val="000000"/>
          <w:sz w:val="28"/>
          <w:szCs w:val="28"/>
          <w:shd w:val="clear" w:color="auto" w:fill="FFFFFF"/>
        </w:rPr>
        <w:t>主要是</w:t>
      </w:r>
      <w:r>
        <w:rPr>
          <w:rFonts w:hint="eastAsia" w:ascii="宋体" w:hAnsi="宋体" w:cs="仿宋_GB2312"/>
          <w:bCs/>
          <w:sz w:val="28"/>
          <w:szCs w:val="28"/>
        </w:rPr>
        <w:t>部门</w:t>
      </w:r>
      <w:r>
        <w:rPr>
          <w:rFonts w:hint="eastAsia" w:ascii="宋体" w:hAnsi="宋体" w:cs="仿宋_GB2312"/>
          <w:color w:val="000000"/>
          <w:sz w:val="28"/>
          <w:szCs w:val="28"/>
          <w:shd w:val="clear" w:color="auto" w:fill="FFFFFF"/>
        </w:rPr>
        <w:t>为完成特定行政工作任务或事业发展目标而发生的</w:t>
      </w:r>
      <w:r>
        <w:rPr>
          <w:rFonts w:hint="eastAsia" w:ascii="宋体" w:hAnsi="宋体" w:cs="仿宋_GB2312"/>
          <w:color w:val="000000"/>
          <w:sz w:val="28"/>
          <w:szCs w:val="28"/>
          <w:shd w:val="clear" w:color="auto" w:fill="FFFFFF"/>
          <w:lang w:val="en-US" w:eastAsia="zh-CN"/>
        </w:rPr>
        <w:t>专项工作经费</w:t>
      </w:r>
      <w:r>
        <w:rPr>
          <w:rFonts w:hint="eastAsia" w:ascii="宋体" w:hAnsi="宋体"/>
          <w:sz w:val="28"/>
          <w:szCs w:val="28"/>
          <w:shd w:val="clear" w:color="auto" w:fill="FFFFFF"/>
        </w:rPr>
        <w:t>。</w:t>
      </w:r>
    </w:p>
    <w:p>
      <w:pPr>
        <w:pStyle w:val="4"/>
        <w:spacing w:line="500" w:lineRule="exact"/>
        <w:ind w:firstLine="554" w:firstLineChars="200"/>
        <w:jc w:val="left"/>
        <w:rPr>
          <w:rFonts w:hint="eastAsia"/>
          <w:spacing w:val="-2"/>
          <w:sz w:val="28"/>
          <w:szCs w:val="28"/>
        </w:rPr>
      </w:pPr>
      <w:r>
        <w:rPr>
          <w:rFonts w:hint="eastAsia"/>
          <w:b/>
          <w:bCs/>
          <w:spacing w:val="-2"/>
          <w:sz w:val="28"/>
          <w:szCs w:val="28"/>
        </w:rPr>
        <w:t>四、国有资本经营预算支出情况</w:t>
      </w:r>
    </w:p>
    <w:p>
      <w:pPr>
        <w:pStyle w:val="3"/>
        <w:spacing w:line="500" w:lineRule="exact"/>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lang w:eastAsia="zh-CN"/>
        </w:rPr>
        <w:t>2024</w:t>
      </w:r>
      <w:r>
        <w:rPr>
          <w:rFonts w:hint="eastAsia" w:ascii="宋体" w:hAnsi="宋体"/>
          <w:sz w:val="28"/>
          <w:szCs w:val="28"/>
          <w:shd w:val="clear" w:color="auto" w:fill="FFFFFF"/>
        </w:rPr>
        <w:t>年本部门无国有资本经营预算支出。</w:t>
      </w:r>
    </w:p>
    <w:p>
      <w:pPr>
        <w:pStyle w:val="3"/>
        <w:spacing w:line="500" w:lineRule="exact"/>
        <w:ind w:firstLine="554" w:firstLineChars="200"/>
        <w:jc w:val="left"/>
        <w:rPr>
          <w:rFonts w:hint="eastAsia" w:ascii="宋体" w:hAnsi="宋体"/>
          <w:b/>
          <w:bCs/>
          <w:sz w:val="28"/>
          <w:szCs w:val="28"/>
          <w:shd w:val="clear" w:color="auto" w:fill="FFFFFF"/>
        </w:rPr>
      </w:pPr>
      <w:r>
        <w:rPr>
          <w:rFonts w:hint="eastAsia" w:ascii="宋体" w:hAnsi="宋体"/>
          <w:b/>
          <w:bCs/>
          <w:spacing w:val="-2"/>
          <w:sz w:val="28"/>
          <w:szCs w:val="28"/>
        </w:rPr>
        <w:t>五、</w:t>
      </w:r>
      <w:r>
        <w:rPr>
          <w:rFonts w:hint="eastAsia" w:ascii="宋体" w:hAnsi="宋体" w:cs="微软雅黑"/>
          <w:b/>
          <w:bCs/>
          <w:spacing w:val="7"/>
          <w:sz w:val="28"/>
          <w:szCs w:val="28"/>
        </w:rPr>
        <w:t>社会保险基金</w:t>
      </w:r>
      <w:r>
        <w:rPr>
          <w:rFonts w:hint="eastAsia" w:ascii="宋体" w:hAnsi="宋体"/>
          <w:b/>
          <w:bCs/>
          <w:spacing w:val="-2"/>
          <w:sz w:val="28"/>
          <w:szCs w:val="28"/>
        </w:rPr>
        <w:t>预算支出情况</w:t>
      </w:r>
    </w:p>
    <w:p>
      <w:pPr>
        <w:pStyle w:val="3"/>
        <w:spacing w:line="500" w:lineRule="exact"/>
        <w:ind w:firstLine="560" w:firstLineChars="200"/>
        <w:jc w:val="left"/>
        <w:rPr>
          <w:rFonts w:hint="eastAsia" w:ascii="宋体" w:hAnsi="宋体"/>
          <w:sz w:val="28"/>
          <w:szCs w:val="28"/>
          <w:shd w:val="clear" w:color="auto" w:fill="FFFFFF"/>
        </w:rPr>
      </w:pPr>
      <w:r>
        <w:rPr>
          <w:rFonts w:hint="eastAsia" w:ascii="宋体" w:hAnsi="宋体"/>
          <w:sz w:val="28"/>
          <w:szCs w:val="28"/>
          <w:shd w:val="clear" w:color="auto" w:fill="FFFFFF"/>
          <w:lang w:eastAsia="zh-CN"/>
        </w:rPr>
        <w:t>2024</w:t>
      </w:r>
      <w:r>
        <w:rPr>
          <w:rFonts w:hint="eastAsia" w:ascii="宋体" w:hAnsi="宋体"/>
          <w:sz w:val="28"/>
          <w:szCs w:val="28"/>
          <w:shd w:val="clear" w:color="auto" w:fill="FFFFFF"/>
        </w:rPr>
        <w:t>年本部门无</w:t>
      </w:r>
      <w:r>
        <w:rPr>
          <w:rFonts w:hint="eastAsia" w:ascii="宋体" w:hAnsi="宋体" w:cs="微软雅黑"/>
          <w:spacing w:val="7"/>
          <w:sz w:val="28"/>
          <w:szCs w:val="28"/>
        </w:rPr>
        <w:t>社会保险基金</w:t>
      </w:r>
      <w:r>
        <w:rPr>
          <w:rFonts w:hint="eastAsia" w:ascii="宋体" w:hAnsi="宋体"/>
          <w:sz w:val="28"/>
          <w:szCs w:val="28"/>
          <w:shd w:val="clear" w:color="auto" w:fill="FFFFFF"/>
        </w:rPr>
        <w:t>预算支出。</w:t>
      </w:r>
    </w:p>
    <w:p>
      <w:pPr>
        <w:pStyle w:val="4"/>
        <w:spacing w:line="500" w:lineRule="exact"/>
        <w:ind w:firstLine="554" w:firstLineChars="200"/>
        <w:jc w:val="left"/>
        <w:rPr>
          <w:rFonts w:hint="eastAsia"/>
          <w:b/>
          <w:bCs/>
          <w:spacing w:val="-2"/>
          <w:sz w:val="28"/>
          <w:szCs w:val="28"/>
        </w:rPr>
      </w:pPr>
      <w:r>
        <w:rPr>
          <w:rFonts w:hint="eastAsia"/>
          <w:b/>
          <w:bCs/>
          <w:spacing w:val="-2"/>
          <w:sz w:val="28"/>
          <w:szCs w:val="28"/>
        </w:rPr>
        <w:t>六、部门整体支出绩效情况</w:t>
      </w:r>
    </w:p>
    <w:p>
      <w:pPr>
        <w:pStyle w:val="3"/>
        <w:ind w:firstLine="440"/>
        <w:rPr>
          <w:rFonts w:hint="eastAsia" w:ascii="宋体" w:hAnsi="宋体"/>
          <w:sz w:val="28"/>
          <w:szCs w:val="28"/>
        </w:rPr>
      </w:pPr>
      <w:r>
        <w:rPr>
          <w:rFonts w:hint="eastAsia" w:ascii="宋体" w:hAnsi="宋体"/>
          <w:b/>
          <w:bCs/>
          <w:sz w:val="28"/>
          <w:szCs w:val="28"/>
        </w:rPr>
        <w:t>（一）综合评价结论。</w:t>
      </w:r>
    </w:p>
    <w:p>
      <w:pPr>
        <w:pStyle w:val="3"/>
        <w:ind w:firstLine="440"/>
        <w:rPr>
          <w:rFonts w:hint="eastAsia" w:ascii="宋体" w:hAnsi="宋体"/>
          <w:sz w:val="28"/>
          <w:szCs w:val="28"/>
        </w:rPr>
      </w:pPr>
      <w:r>
        <w:rPr>
          <w:rFonts w:hint="eastAsia" w:ascii="宋体" w:hAnsi="宋体"/>
          <w:sz w:val="28"/>
          <w:szCs w:val="28"/>
          <w:lang w:eastAsia="zh-CN"/>
        </w:rPr>
        <w:t>2024</w:t>
      </w:r>
      <w:r>
        <w:rPr>
          <w:rFonts w:hint="eastAsia" w:ascii="宋体" w:hAnsi="宋体"/>
          <w:sz w:val="28"/>
          <w:szCs w:val="28"/>
        </w:rPr>
        <w:t>年，我单位积极履职，强化管理，较好的完成了年度工作目标。通过加强预算收支管理，不断建立健全内部管理制度，梳理内部管理流程，整体支出管理水平得到提升。</w:t>
      </w:r>
    </w:p>
    <w:p>
      <w:pPr>
        <w:pStyle w:val="3"/>
        <w:ind w:firstLine="440"/>
        <w:rPr>
          <w:rFonts w:hint="eastAsia" w:ascii="宋体" w:hAnsi="宋体"/>
          <w:sz w:val="28"/>
          <w:szCs w:val="28"/>
        </w:rPr>
      </w:pPr>
      <w:r>
        <w:rPr>
          <w:rFonts w:hint="eastAsia" w:ascii="宋体" w:hAnsi="宋体"/>
          <w:sz w:val="28"/>
          <w:szCs w:val="28"/>
        </w:rPr>
        <w:t>根据部门整体支出绩效评价指标体系，</w:t>
      </w:r>
      <w:r>
        <w:rPr>
          <w:rFonts w:hint="eastAsia" w:ascii="宋体" w:hAnsi="宋体"/>
          <w:sz w:val="28"/>
          <w:szCs w:val="28"/>
          <w:lang w:eastAsia="zh-CN"/>
        </w:rPr>
        <w:t>2024</w:t>
      </w:r>
      <w:r>
        <w:rPr>
          <w:rFonts w:hint="eastAsia" w:ascii="宋体" w:hAnsi="宋体"/>
          <w:sz w:val="28"/>
          <w:szCs w:val="28"/>
        </w:rPr>
        <w:t>年部门整体支出绩效评价自查自评结果为优秀。</w:t>
      </w:r>
    </w:p>
    <w:p>
      <w:pPr>
        <w:pStyle w:val="3"/>
        <w:ind w:firstLine="440"/>
        <w:rPr>
          <w:rFonts w:hint="eastAsia" w:ascii="宋体" w:hAnsi="宋体"/>
          <w:sz w:val="28"/>
          <w:szCs w:val="28"/>
        </w:rPr>
      </w:pPr>
      <w:r>
        <w:rPr>
          <w:rFonts w:hint="eastAsia" w:ascii="宋体" w:hAnsi="宋体"/>
          <w:b/>
          <w:bCs/>
          <w:sz w:val="28"/>
          <w:szCs w:val="28"/>
        </w:rPr>
        <w:t>（二）综合评价情况</w:t>
      </w:r>
    </w:p>
    <w:p>
      <w:pPr>
        <w:pStyle w:val="3"/>
        <w:ind w:firstLine="440"/>
        <w:rPr>
          <w:rFonts w:hint="eastAsia" w:ascii="宋体" w:hAnsi="宋体"/>
          <w:sz w:val="28"/>
          <w:szCs w:val="28"/>
        </w:rPr>
      </w:pPr>
      <w:bookmarkStart w:id="1" w:name="OLE_LINK2"/>
      <w:r>
        <w:rPr>
          <w:rFonts w:hint="eastAsia" w:ascii="宋体" w:hAnsi="宋体"/>
          <w:b/>
          <w:bCs/>
          <w:sz w:val="28"/>
          <w:szCs w:val="28"/>
        </w:rPr>
        <w:t>1.目标设定：</w:t>
      </w:r>
      <w:r>
        <w:rPr>
          <w:rFonts w:hint="eastAsia" w:ascii="宋体" w:hAnsi="宋体"/>
          <w:sz w:val="28"/>
          <w:szCs w:val="28"/>
        </w:rPr>
        <w:t>①绩效目标合理：目标符合发展总体规划；目标符合部门三定方案确定的职责；目标符合部门制定的中长期实施规划；②绩效指标明确性：目标细化、指标值量化；目标与年度任务或计划数相对应；目标与年度部门预算资金相匹配。</w:t>
      </w:r>
    </w:p>
    <w:p>
      <w:pPr>
        <w:pStyle w:val="3"/>
        <w:ind w:firstLine="440"/>
        <w:rPr>
          <w:rFonts w:hint="eastAsia" w:ascii="宋体" w:hAnsi="宋体"/>
          <w:sz w:val="28"/>
          <w:szCs w:val="28"/>
        </w:rPr>
      </w:pPr>
      <w:r>
        <w:rPr>
          <w:rFonts w:hint="eastAsia" w:ascii="宋体" w:hAnsi="宋体"/>
          <w:b/>
          <w:bCs/>
          <w:sz w:val="28"/>
          <w:szCs w:val="28"/>
        </w:rPr>
        <w:t>2.预算配置：</w:t>
      </w:r>
      <w:r>
        <w:rPr>
          <w:rFonts w:hint="eastAsia" w:ascii="宋体" w:hAnsi="宋体"/>
          <w:sz w:val="28"/>
          <w:szCs w:val="28"/>
        </w:rPr>
        <w:t>①财政供养人员控制为100%。②</w:t>
      </w:r>
      <w:r>
        <w:rPr>
          <w:rFonts w:hint="eastAsia" w:ascii="宋体" w:hAnsi="宋体"/>
          <w:sz w:val="28"/>
          <w:szCs w:val="28"/>
          <w:lang w:eastAsia="zh-CN"/>
        </w:rPr>
        <w:t>2024</w:t>
      </w:r>
      <w:r>
        <w:rPr>
          <w:rFonts w:hint="eastAsia" w:ascii="宋体" w:hAnsi="宋体"/>
          <w:sz w:val="28"/>
          <w:szCs w:val="28"/>
        </w:rPr>
        <w:t>年我局“三公”经费为</w:t>
      </w:r>
      <w:r>
        <w:rPr>
          <w:rFonts w:hint="eastAsia" w:ascii="宋体" w:hAnsi="宋体"/>
          <w:sz w:val="28"/>
          <w:szCs w:val="28"/>
          <w:lang w:val="en-US" w:eastAsia="zh-CN"/>
        </w:rPr>
        <w:t>3.89</w:t>
      </w:r>
      <w:r>
        <w:rPr>
          <w:rFonts w:hint="eastAsia" w:ascii="宋体" w:hAnsi="宋体"/>
          <w:sz w:val="28"/>
          <w:szCs w:val="28"/>
        </w:rPr>
        <w:t>万元。</w:t>
      </w:r>
    </w:p>
    <w:p>
      <w:pPr>
        <w:pStyle w:val="3"/>
        <w:ind w:firstLine="440"/>
        <w:rPr>
          <w:rFonts w:hint="eastAsia" w:ascii="宋体" w:hAnsi="宋体"/>
          <w:sz w:val="28"/>
          <w:szCs w:val="28"/>
        </w:rPr>
      </w:pPr>
      <w:r>
        <w:rPr>
          <w:rFonts w:hint="eastAsia" w:ascii="宋体" w:hAnsi="宋体"/>
          <w:b/>
          <w:bCs/>
          <w:sz w:val="28"/>
          <w:szCs w:val="28"/>
        </w:rPr>
        <w:t>3.预算执行:</w:t>
      </w:r>
      <w:r>
        <w:rPr>
          <w:rFonts w:hint="eastAsia" w:ascii="宋体" w:hAnsi="宋体"/>
          <w:sz w:val="28"/>
          <w:szCs w:val="28"/>
        </w:rPr>
        <w:t>（1）</w:t>
      </w:r>
      <w:r>
        <w:rPr>
          <w:rFonts w:hint="eastAsia" w:ascii="宋体" w:hAnsi="宋体"/>
          <w:sz w:val="28"/>
          <w:szCs w:val="28"/>
          <w:lang w:eastAsia="zh-CN"/>
        </w:rPr>
        <w:t>2024</w:t>
      </w:r>
      <w:r>
        <w:rPr>
          <w:rFonts w:hint="eastAsia" w:ascii="宋体" w:hAnsi="宋体"/>
          <w:sz w:val="28"/>
          <w:szCs w:val="28"/>
        </w:rPr>
        <w:t>年预算调整额达</w:t>
      </w:r>
      <w:r>
        <w:rPr>
          <w:rFonts w:hint="eastAsia" w:ascii="宋体" w:hAnsi="宋体"/>
          <w:sz w:val="28"/>
          <w:szCs w:val="28"/>
          <w:lang w:val="en-US" w:eastAsia="zh-CN"/>
        </w:rPr>
        <w:t>4.2</w:t>
      </w:r>
      <w:r>
        <w:rPr>
          <w:rFonts w:hint="eastAsia" w:ascii="宋体" w:hAnsi="宋体"/>
          <w:sz w:val="28"/>
          <w:szCs w:val="28"/>
        </w:rPr>
        <w:t>%，主要为年中追加项目支出。（2）支出进度：按进度要求完成资金下拨.（3）结转结余：本单位年末结转和结余资金</w:t>
      </w:r>
      <w:r>
        <w:rPr>
          <w:rFonts w:hint="eastAsia" w:ascii="宋体" w:hAnsi="宋体"/>
          <w:sz w:val="28"/>
          <w:szCs w:val="28"/>
          <w:lang w:val="en-US" w:eastAsia="zh-CN"/>
        </w:rPr>
        <w:t>2.64</w:t>
      </w:r>
      <w:r>
        <w:rPr>
          <w:rFonts w:hint="eastAsia" w:ascii="宋体" w:hAnsi="宋体"/>
          <w:sz w:val="28"/>
          <w:szCs w:val="28"/>
        </w:rPr>
        <w:t>万元.（4）政府采购执行率：政府采购执行率100%。</w:t>
      </w:r>
    </w:p>
    <w:p>
      <w:pPr>
        <w:pStyle w:val="3"/>
        <w:ind w:firstLine="440"/>
        <w:rPr>
          <w:rFonts w:hint="eastAsia" w:ascii="宋体" w:hAnsi="宋体"/>
          <w:sz w:val="28"/>
          <w:szCs w:val="28"/>
        </w:rPr>
      </w:pPr>
      <w:r>
        <w:rPr>
          <w:rFonts w:hint="eastAsia" w:ascii="宋体" w:hAnsi="宋体"/>
          <w:b/>
          <w:bCs/>
          <w:sz w:val="28"/>
          <w:szCs w:val="28"/>
        </w:rPr>
        <w:t>4.预算管理:</w:t>
      </w:r>
      <w:r>
        <w:rPr>
          <w:rFonts w:hint="eastAsia" w:ascii="宋体" w:hAnsi="宋体"/>
          <w:sz w:val="28"/>
          <w:szCs w:val="28"/>
        </w:rPr>
        <w:t>⑴管理制度健全性：制定了预算资金管理办法，内部财务管理制度、会计核算制度等管理制度；相关管理制度合法、合规、完整；相关管理制度得到有效执行。⑵资金使用合规性：支出符合国家财经法规和财务管理制度规定以及有关专项资金管理办法的规定；没有出现截留、挤占、挪用、虚列支出，大额现金支付、违规借出(占用)、乱发滥补、虚报冒领，转嫁支出、乱开户乱存放、私设小金库等违规行为；资金拨付有完整的审批程序和手续；项目支出按规定经过评估论证；支出符合部门预算批复的用途。 ⑶预决算和基础信息公开性：预决算信息公开内容合规；基础数据信息和会计信息资料真实、完整、准确。</w:t>
      </w:r>
    </w:p>
    <w:p>
      <w:pPr>
        <w:pStyle w:val="3"/>
        <w:ind w:firstLine="440"/>
        <w:rPr>
          <w:rFonts w:hint="eastAsia" w:ascii="宋体" w:hAnsi="宋体"/>
          <w:sz w:val="28"/>
          <w:szCs w:val="28"/>
        </w:rPr>
      </w:pPr>
      <w:r>
        <w:rPr>
          <w:rFonts w:hint="eastAsia" w:ascii="宋体" w:hAnsi="宋体"/>
          <w:b/>
          <w:bCs/>
          <w:sz w:val="28"/>
          <w:szCs w:val="28"/>
        </w:rPr>
        <w:t>5.资产管理:</w:t>
      </w:r>
      <w:r>
        <w:rPr>
          <w:rFonts w:hint="eastAsia" w:ascii="宋体" w:hAnsi="宋体"/>
          <w:sz w:val="28"/>
          <w:szCs w:val="28"/>
        </w:rPr>
        <w:t>（1）管理制度健全性：已制定或具有资产管理制度；相关资产管理制度合法合规完整；相关资产管理制度得到有效执行。⑵资产管理安全性：资产保存完整；资产配置合理；资产处置规范；资产账务管理合规，帐实相符；资产有偿使用及处置收入及时足额上缴。⑶固定资产利用率：固定资产利用率为100%。</w:t>
      </w:r>
    </w:p>
    <w:p>
      <w:pPr>
        <w:pStyle w:val="3"/>
        <w:ind w:firstLine="440"/>
        <w:rPr>
          <w:rFonts w:hint="eastAsia" w:ascii="宋体" w:hAnsi="宋体"/>
          <w:sz w:val="28"/>
          <w:szCs w:val="28"/>
        </w:rPr>
      </w:pPr>
      <w:r>
        <w:rPr>
          <w:rFonts w:hint="eastAsia" w:ascii="宋体" w:hAnsi="宋体"/>
          <w:b/>
          <w:bCs/>
          <w:sz w:val="28"/>
          <w:szCs w:val="28"/>
        </w:rPr>
        <w:t>6.产出及效果:</w:t>
      </w:r>
      <w:r>
        <w:rPr>
          <w:rFonts w:hint="eastAsia" w:ascii="宋体" w:hAnsi="宋体"/>
          <w:sz w:val="28"/>
          <w:szCs w:val="28"/>
        </w:rPr>
        <w:t>我局较好地完成了</w:t>
      </w:r>
      <w:r>
        <w:rPr>
          <w:rFonts w:hint="eastAsia" w:ascii="宋体" w:hAnsi="宋体"/>
          <w:sz w:val="28"/>
          <w:szCs w:val="28"/>
          <w:lang w:eastAsia="zh-CN"/>
        </w:rPr>
        <w:t>2024</w:t>
      </w:r>
      <w:r>
        <w:rPr>
          <w:rFonts w:hint="eastAsia" w:ascii="宋体" w:hAnsi="宋体"/>
          <w:sz w:val="28"/>
          <w:szCs w:val="28"/>
        </w:rPr>
        <w:t>年初设定的工作任务，各项专项工作得到有序开展，资金拨付报账到位率为</w:t>
      </w:r>
      <w:r>
        <w:rPr>
          <w:rFonts w:hint="eastAsia" w:ascii="宋体" w:hAnsi="宋体"/>
          <w:sz w:val="28"/>
          <w:szCs w:val="28"/>
          <w:lang w:val="en-US" w:eastAsia="zh-CN"/>
        </w:rPr>
        <w:t>82</w:t>
      </w:r>
      <w:r>
        <w:rPr>
          <w:rFonts w:hint="eastAsia" w:ascii="宋体" w:hAnsi="宋体"/>
          <w:sz w:val="28"/>
          <w:szCs w:val="28"/>
        </w:rPr>
        <w:t>%。</w:t>
      </w:r>
    </w:p>
    <w:bookmarkEnd w:id="1"/>
    <w:p>
      <w:pPr>
        <w:pStyle w:val="4"/>
        <w:spacing w:line="500" w:lineRule="exact"/>
        <w:ind w:firstLine="554" w:firstLineChars="200"/>
        <w:jc w:val="left"/>
        <w:rPr>
          <w:rFonts w:hint="eastAsia"/>
          <w:b/>
          <w:bCs/>
          <w:spacing w:val="-2"/>
          <w:sz w:val="28"/>
          <w:szCs w:val="28"/>
        </w:rPr>
      </w:pPr>
      <w:r>
        <w:rPr>
          <w:rFonts w:hint="eastAsia"/>
          <w:b/>
          <w:bCs/>
          <w:spacing w:val="-2"/>
          <w:sz w:val="28"/>
          <w:szCs w:val="28"/>
        </w:rPr>
        <w:t>七、存在的问题及原因分析</w:t>
      </w:r>
    </w:p>
    <w:p>
      <w:pPr>
        <w:ind w:firstLine="560" w:firstLineChars="200"/>
        <w:rPr>
          <w:rFonts w:hint="eastAsia" w:ascii="宋体" w:hAnsi="宋体"/>
          <w:sz w:val="28"/>
          <w:szCs w:val="28"/>
        </w:rPr>
      </w:pPr>
      <w:r>
        <w:rPr>
          <w:rFonts w:hint="eastAsia" w:ascii="宋体" w:hAnsi="宋体"/>
          <w:sz w:val="28"/>
          <w:szCs w:val="28"/>
        </w:rPr>
        <w:t>1、账务处理有待进一步规范，健全财务制度。</w:t>
      </w:r>
    </w:p>
    <w:p>
      <w:pPr>
        <w:ind w:firstLine="560" w:firstLineChars="200"/>
        <w:rPr>
          <w:rFonts w:hint="eastAsia" w:ascii="宋体" w:hAnsi="宋体"/>
          <w:sz w:val="28"/>
          <w:szCs w:val="28"/>
        </w:rPr>
      </w:pPr>
      <w:r>
        <w:rPr>
          <w:rFonts w:hint="eastAsia" w:ascii="宋体" w:hAnsi="宋体"/>
          <w:sz w:val="28"/>
          <w:szCs w:val="28"/>
        </w:rPr>
        <w:t>2、预算编制的合理性有待提高。预算编制时的前瞻性不够。预算编制的质量不高，实际资金支出过程中因实际情况发生变化与预算支出经济科目数有时存在偏差，预算编制精准化还有待进一步提高。</w:t>
      </w:r>
    </w:p>
    <w:p>
      <w:pPr>
        <w:ind w:firstLine="560" w:firstLineChars="200"/>
        <w:rPr>
          <w:rFonts w:hint="eastAsia" w:ascii="宋体" w:hAnsi="宋体"/>
          <w:sz w:val="28"/>
          <w:szCs w:val="28"/>
        </w:rPr>
      </w:pPr>
      <w:r>
        <w:rPr>
          <w:rFonts w:hint="eastAsia" w:ascii="宋体" w:hAnsi="宋体"/>
          <w:sz w:val="28"/>
          <w:szCs w:val="28"/>
        </w:rPr>
        <w:t>3、资金使用效益有待进一步提高，绩效目标设立不够明确、细化和量化。</w:t>
      </w:r>
    </w:p>
    <w:p>
      <w:pPr>
        <w:pStyle w:val="4"/>
        <w:spacing w:line="500" w:lineRule="exact"/>
        <w:ind w:firstLine="554" w:firstLineChars="200"/>
        <w:jc w:val="left"/>
        <w:rPr>
          <w:rFonts w:hint="eastAsia"/>
          <w:b/>
          <w:bCs/>
          <w:spacing w:val="-2"/>
          <w:sz w:val="28"/>
          <w:szCs w:val="28"/>
        </w:rPr>
      </w:pPr>
      <w:r>
        <w:rPr>
          <w:rFonts w:hint="eastAsia"/>
          <w:b/>
          <w:bCs/>
          <w:spacing w:val="-2"/>
          <w:sz w:val="28"/>
          <w:szCs w:val="28"/>
        </w:rPr>
        <w:t>八、下一步改进措施</w:t>
      </w:r>
    </w:p>
    <w:p>
      <w:pPr>
        <w:ind w:firstLine="560" w:firstLineChars="200"/>
        <w:rPr>
          <w:rFonts w:hint="eastAsia" w:ascii="宋体" w:hAnsi="宋体"/>
          <w:sz w:val="28"/>
          <w:szCs w:val="28"/>
        </w:rPr>
      </w:pPr>
      <w:r>
        <w:rPr>
          <w:rFonts w:hint="eastAsia" w:ascii="宋体" w:hAnsi="宋体"/>
          <w:sz w:val="28"/>
          <w:szCs w:val="28"/>
        </w:rPr>
        <w:t>1、抓好财务预算管理，严格执行财务管理制度，充分发挥监督作用。</w:t>
      </w:r>
    </w:p>
    <w:p>
      <w:pPr>
        <w:ind w:firstLine="560" w:firstLineChars="200"/>
        <w:rPr>
          <w:rFonts w:hint="eastAsia" w:ascii="宋体" w:hAnsi="宋体"/>
          <w:sz w:val="28"/>
          <w:szCs w:val="28"/>
        </w:rPr>
      </w:pPr>
      <w:r>
        <w:rPr>
          <w:rFonts w:hint="eastAsia" w:ascii="宋体" w:hAnsi="宋体"/>
          <w:sz w:val="28"/>
          <w:szCs w:val="28"/>
        </w:rPr>
        <w:t>2、严格财务支出审批。抓好审核和审批两个环节，在审核审批中严把支出关，切实维护财务纪律的严肃性。</w:t>
      </w:r>
    </w:p>
    <w:p>
      <w:pPr>
        <w:ind w:firstLine="560" w:firstLineChars="200"/>
        <w:rPr>
          <w:rFonts w:hint="eastAsia" w:ascii="宋体" w:hAnsi="宋体"/>
          <w:sz w:val="28"/>
          <w:szCs w:val="28"/>
        </w:rPr>
      </w:pPr>
      <w:r>
        <w:rPr>
          <w:rFonts w:hint="eastAsia" w:ascii="宋体" w:hAnsi="宋体"/>
          <w:sz w:val="28"/>
          <w:szCs w:val="28"/>
        </w:rPr>
        <w:t>3、强化经费管理。重点加强招待费和公务用车的管理，严格控制支出，降低经费支出。</w:t>
      </w:r>
    </w:p>
    <w:p>
      <w:pPr>
        <w:pStyle w:val="4"/>
        <w:spacing w:line="500" w:lineRule="exact"/>
        <w:ind w:firstLine="554" w:firstLineChars="200"/>
        <w:jc w:val="left"/>
        <w:rPr>
          <w:rFonts w:hint="eastAsia"/>
          <w:b/>
          <w:bCs/>
          <w:spacing w:val="-2"/>
          <w:sz w:val="28"/>
          <w:szCs w:val="28"/>
        </w:rPr>
      </w:pPr>
      <w:r>
        <w:rPr>
          <w:rFonts w:hint="eastAsia"/>
          <w:b/>
          <w:bCs/>
          <w:spacing w:val="-2"/>
          <w:sz w:val="28"/>
          <w:szCs w:val="28"/>
        </w:rPr>
        <w:t>九、部门整体支出绩效自评结果拟应用和公开情况</w:t>
      </w:r>
    </w:p>
    <w:p>
      <w:pPr>
        <w:pStyle w:val="4"/>
        <w:spacing w:line="500" w:lineRule="exact"/>
        <w:ind w:firstLine="552" w:firstLineChars="200"/>
        <w:jc w:val="left"/>
        <w:rPr>
          <w:rFonts w:hint="eastAsia"/>
          <w:spacing w:val="-2"/>
          <w:sz w:val="28"/>
          <w:szCs w:val="28"/>
        </w:rPr>
      </w:pPr>
      <w:r>
        <w:rPr>
          <w:rFonts w:hint="eastAsia"/>
          <w:spacing w:val="-2"/>
          <w:sz w:val="28"/>
          <w:szCs w:val="28"/>
        </w:rPr>
        <w:t>根据省厅和市局工作部署通知要求于7月30日前在我局门户网进行公开。</w:t>
      </w:r>
    </w:p>
    <w:p>
      <w:pPr>
        <w:pStyle w:val="4"/>
        <w:spacing w:line="500" w:lineRule="exact"/>
        <w:ind w:firstLine="554" w:firstLineChars="200"/>
        <w:jc w:val="left"/>
        <w:rPr>
          <w:rFonts w:hint="eastAsia"/>
          <w:spacing w:val="-2"/>
          <w:sz w:val="28"/>
          <w:szCs w:val="28"/>
        </w:rPr>
      </w:pPr>
      <w:r>
        <w:rPr>
          <w:rFonts w:hint="eastAsia"/>
          <w:b/>
          <w:bCs/>
          <w:spacing w:val="-2"/>
          <w:sz w:val="28"/>
          <w:szCs w:val="28"/>
        </w:rPr>
        <w:t>十、其他需要说明的情况</w:t>
      </w:r>
    </w:p>
    <w:p>
      <w:pPr>
        <w:pStyle w:val="4"/>
        <w:spacing w:line="500" w:lineRule="exact"/>
        <w:ind w:firstLine="552" w:firstLineChars="200"/>
        <w:jc w:val="left"/>
        <w:rPr>
          <w:rFonts w:hint="eastAsia"/>
          <w:sz w:val="28"/>
          <w:szCs w:val="28"/>
        </w:rPr>
      </w:pPr>
      <w:r>
        <w:rPr>
          <w:rFonts w:hint="eastAsia"/>
          <w:spacing w:val="-2"/>
          <w:sz w:val="28"/>
          <w:szCs w:val="28"/>
        </w:rPr>
        <w:t>无。</w:t>
      </w:r>
    </w:p>
    <w:p>
      <w:pPr>
        <w:spacing w:line="500" w:lineRule="exact"/>
        <w:ind w:firstLine="540" w:firstLineChars="200"/>
        <w:jc w:val="left"/>
        <w:rPr>
          <w:rFonts w:hint="eastAsia" w:ascii="宋体" w:hAnsi="宋体"/>
          <w:spacing w:val="-5"/>
          <w:sz w:val="28"/>
          <w:szCs w:val="28"/>
        </w:rPr>
      </w:pPr>
      <w:r>
        <w:rPr>
          <w:rFonts w:hint="eastAsia" w:ascii="宋体" w:hAnsi="宋体"/>
          <w:spacing w:val="-5"/>
          <w:sz w:val="28"/>
          <w:szCs w:val="28"/>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ED981E"/>
    <w:multiLevelType w:val="singleLevel"/>
    <w:tmpl w:val="5FED98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JjNmQxYjM4ZTM0ZjAwY2E5MzIxZDk1YTRhNGQ1OTQifQ=="/>
    <w:docVar w:name="KSO_WPS_MARK_KEY" w:val="f810b629-4f0b-44b0-8c18-b8f822e0d03c"/>
  </w:docVars>
  <w:rsids>
    <w:rsidRoot w:val="00EA4166"/>
    <w:rsid w:val="00E742B8"/>
    <w:rsid w:val="00EA4166"/>
    <w:rsid w:val="12A17AEE"/>
    <w:rsid w:val="1E6B5752"/>
    <w:rsid w:val="1F0D3B02"/>
    <w:rsid w:val="5829790F"/>
    <w:rsid w:val="6EB416EA"/>
    <w:rsid w:val="76AE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9"/>
    <w:qFormat/>
    <w:uiPriority w:val="99"/>
    <w:pPr>
      <w:spacing w:before="100" w:beforeAutospacing="1" w:after="100" w:afterAutospacing="1"/>
      <w:ind w:left="3"/>
      <w:jc w:val="center"/>
      <w:outlineLvl w:val="0"/>
    </w:pPr>
    <w:rPr>
      <w:rFonts w:ascii="宋体" w:hAnsi="宋体"/>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ascii="Times New Roman" w:hAnsi="Times New Roman" w:cs="Times New Roman"/>
    </w:rPr>
  </w:style>
  <w:style w:type="paragraph" w:styleId="4">
    <w:name w:val="Body Text"/>
    <w:basedOn w:val="1"/>
    <w:link w:val="10"/>
    <w:unhideWhenUsed/>
    <w:qFormat/>
    <w:uiPriority w:val="99"/>
    <w:rPr>
      <w:rFonts w:ascii="宋体" w:hAnsi="宋体"/>
      <w:sz w:val="32"/>
      <w:szCs w:val="32"/>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 w:type="character" w:styleId="8">
    <w:name w:val="Hyperlink"/>
    <w:basedOn w:val="7"/>
    <w:unhideWhenUsed/>
    <w:qFormat/>
    <w:uiPriority w:val="99"/>
    <w:rPr>
      <w:color w:val="333333"/>
      <w:u w:val="none"/>
    </w:rPr>
  </w:style>
  <w:style w:type="character" w:customStyle="1" w:styleId="9">
    <w:name w:val="标题 1 Char"/>
    <w:basedOn w:val="7"/>
    <w:link w:val="2"/>
    <w:qFormat/>
    <w:uiPriority w:val="99"/>
    <w:rPr>
      <w:rFonts w:ascii="宋体" w:hAnsi="宋体" w:eastAsia="宋体" w:cs="宋体"/>
      <w:sz w:val="44"/>
      <w:szCs w:val="44"/>
    </w:rPr>
  </w:style>
  <w:style w:type="character" w:customStyle="1" w:styleId="10">
    <w:name w:val="正文文本 Char"/>
    <w:basedOn w:val="7"/>
    <w:link w:val="4"/>
    <w:qFormat/>
    <w:uiPriority w:val="99"/>
    <w:rPr>
      <w:rFonts w:ascii="宋体" w:hAnsi="宋体" w:eastAsia="宋体" w:cs="宋体"/>
      <w:sz w:val="32"/>
      <w:szCs w:val="32"/>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4212</Words>
  <Characters>4370</Characters>
  <Lines>54</Lines>
  <Paragraphs>15</Paragraphs>
  <TotalTime>69</TotalTime>
  <ScaleCrop>false</ScaleCrop>
  <LinksUpToDate>false</LinksUpToDate>
  <CharactersWithSpaces>4395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2024-06-21T08:48:00Z</dcterms:created>
  <dc:creator>Administrator</dc:creator>
  <cp:lastModifiedBy>蒋阔</cp:lastModifiedBy>
  <dcterms:modified xsi:type="dcterms:W3CDTF">2025-10-11T02:01:59Z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DB87500E4E3F4C7F89064E2D057A5E7B_12</vt:lpwstr>
  </property>
</Properties>
</file>