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黑体"/>
          <w:b/>
          <w:color w:val="000000"/>
          <w:kern w:val="0"/>
          <w:sz w:val="36"/>
          <w:szCs w:val="28"/>
        </w:rPr>
      </w:pPr>
      <w:r>
        <w:rPr>
          <w:rFonts w:hint="eastAsia" w:ascii="宋体" w:hAnsi="宋体" w:cs="黑体"/>
          <w:b/>
          <w:color w:val="000000"/>
          <w:kern w:val="0"/>
          <w:sz w:val="36"/>
          <w:szCs w:val="28"/>
        </w:rPr>
        <w:t>复工复产政策兑现“一件事一次办”事项</w:t>
      </w:r>
    </w:p>
    <w:p>
      <w:pPr>
        <w:jc w:val="center"/>
        <w:rPr>
          <w:rFonts w:hint="eastAsia" w:ascii="宋体" w:hAnsi="宋体" w:cs="黑体"/>
          <w:b/>
          <w:color w:val="000000"/>
          <w:kern w:val="0"/>
          <w:sz w:val="36"/>
          <w:szCs w:val="28"/>
          <w:lang w:eastAsia="zh-CN"/>
        </w:rPr>
      </w:pPr>
      <w:r>
        <w:rPr>
          <w:rFonts w:hint="eastAsia" w:ascii="宋体" w:hAnsi="宋体" w:cs="黑体"/>
          <w:b/>
          <w:color w:val="000000"/>
          <w:kern w:val="0"/>
          <w:sz w:val="36"/>
          <w:szCs w:val="28"/>
          <w:lang w:eastAsia="zh-CN"/>
        </w:rPr>
        <w:t>办事指南</w:t>
      </w:r>
    </w:p>
    <w:p>
      <w:pPr>
        <w:jc w:val="center"/>
        <w:rPr>
          <w:rFonts w:hint="eastAsia" w:ascii="宋体" w:hAnsi="宋体" w:cs="黑体"/>
          <w:b/>
          <w:color w:val="000000"/>
          <w:kern w:val="0"/>
          <w:sz w:val="36"/>
          <w:szCs w:val="28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单位（盖章）衡山县农业农村局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填报时间：2020年__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_月_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_日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事项名称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：</w:t>
      </w:r>
    </w:p>
    <w:p>
      <w:pPr>
        <w:numPr>
          <w:ilvl w:val="0"/>
          <w:numId w:val="0"/>
        </w:numPr>
        <w:ind w:firstLine="240" w:firstLineChars="100"/>
        <w:rPr>
          <w:rFonts w:hint="default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我要申请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育秧成本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补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助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             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政策依据：</w:t>
      </w:r>
    </w:p>
    <w:p>
      <w:pPr>
        <w:ind w:firstLine="480" w:firstLineChars="200"/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在全省66个早稻生产重点县市区支持发展300万亩早稻专业化集中育秧，稳定水稻生产面积。省财政按集中育秧面积对新型农业经营主体给予育秧成本补助。（湘农联〔2020〕19号）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申请对象或条件：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2020年早稻专业化集中育秧可插早稻大田面积30亩以上的新型农业经营主体（从事粮食生产农业社会化服务的家庭农场、农民合作社、种粮大户、农业产业化企业等都以种粮大户身份申请）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3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申请材料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tbl>
      <w:tblPr>
        <w:tblStyle w:val="4"/>
        <w:tblW w:w="7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489"/>
        <w:gridCol w:w="1490"/>
        <w:gridCol w:w="1491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材料名称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材料类型（原件或复印件）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份数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申报表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村委会（社区）、乡镇农业综合服务中心和乡镇人民政府签字盖章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惠农一卡通账号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人身份证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五、办理环节</w:t>
      </w:r>
    </w:p>
    <w:p>
      <w:pPr>
        <w:rPr>
          <w:rFonts w:hint="eastAsia" w:ascii="黑体" w:hAnsi="黑体" w:eastAsia="黑体" w:cs="黑体"/>
          <w:sz w:val="24"/>
          <w:szCs w:val="24"/>
        </w:rPr>
      </w:pPr>
    </w:p>
    <w:tbl>
      <w:tblPr>
        <w:tblStyle w:val="4"/>
        <w:tblW w:w="7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68"/>
        <w:gridCol w:w="1490"/>
        <w:gridCol w:w="1697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步骤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环节名称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办理人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窗口受理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旷香兰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13723835699</w:t>
            </w:r>
          </w:p>
        </w:tc>
        <w:tc>
          <w:tcPr>
            <w:tcW w:w="1284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乡镇农业综合服务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心核查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乡镇农业服务中心负责人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乡镇公示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乡镇农业服务中心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县农业农村局和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财政局相关股室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抽查复核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郭永清</w:t>
            </w:r>
          </w:p>
        </w:tc>
        <w:tc>
          <w:tcPr>
            <w:tcW w:w="1697" w:type="dxa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18890256672</w:t>
            </w:r>
          </w:p>
        </w:tc>
        <w:tc>
          <w:tcPr>
            <w:tcW w:w="1284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财政拨付中心拨付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补助资金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righ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Chars="0" w:right="0" w:rightChars="0"/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六、受理地址：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县工业大道和创品路交汇处政务中心大楼三楼</w:t>
      </w:r>
    </w:p>
    <w:p>
      <w:p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七、受理窗口：农业农村局窗口</w:t>
      </w:r>
    </w:p>
    <w:p>
      <w:pPr>
        <w:numPr>
          <w:ilvl w:val="0"/>
          <w:numId w:val="4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是否联办：是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</w:p>
    <w:p>
      <w:pPr>
        <w:numPr>
          <w:ilvl w:val="0"/>
          <w:numId w:val="4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联办部门：衡山县财政局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十、办结时限：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right="0"/>
        <w:jc w:val="both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十一、咨询电话：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0734-5817967</w:t>
      </w:r>
    </w:p>
    <w:p>
      <w:pPr>
        <w:numPr>
          <w:ilvl w:val="0"/>
          <w:numId w:val="5"/>
        </w:numPr>
        <w:ind w:left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投诉电话：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 xml:space="preserve">12345 </w:t>
      </w:r>
    </w:p>
    <w:p>
      <w:pPr>
        <w:numPr>
          <w:ilvl w:val="0"/>
          <w:numId w:val="5"/>
        </w:numPr>
        <w:ind w:leftChars="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兑现形式：现金补贴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C3207"/>
    <w:multiLevelType w:val="singleLevel"/>
    <w:tmpl w:val="B4FC320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EC982D"/>
    <w:multiLevelType w:val="singleLevel"/>
    <w:tmpl w:val="CFEC982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AA148E"/>
    <w:multiLevelType w:val="singleLevel"/>
    <w:tmpl w:val="DBAA148E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BBE8834"/>
    <w:multiLevelType w:val="singleLevel"/>
    <w:tmpl w:val="EBBE883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98DFE0"/>
    <w:multiLevelType w:val="singleLevel"/>
    <w:tmpl w:val="4C98DF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NmQxYjM4ZTM0ZjAwY2E5MzIxZDk1YTRhNGQ1OTQifQ=="/>
  </w:docVars>
  <w:rsids>
    <w:rsidRoot w:val="6B9D2A0A"/>
    <w:rsid w:val="020520C3"/>
    <w:rsid w:val="02AD5D9C"/>
    <w:rsid w:val="05620F70"/>
    <w:rsid w:val="071F2AE9"/>
    <w:rsid w:val="09B8304B"/>
    <w:rsid w:val="0DDE52BB"/>
    <w:rsid w:val="110C14BC"/>
    <w:rsid w:val="1432257D"/>
    <w:rsid w:val="1B37245C"/>
    <w:rsid w:val="1D1C0F75"/>
    <w:rsid w:val="2BC46B40"/>
    <w:rsid w:val="2F034DAB"/>
    <w:rsid w:val="32491105"/>
    <w:rsid w:val="333B0D23"/>
    <w:rsid w:val="34187EB7"/>
    <w:rsid w:val="37B07EE2"/>
    <w:rsid w:val="39B83AFA"/>
    <w:rsid w:val="3E5323CE"/>
    <w:rsid w:val="455C4787"/>
    <w:rsid w:val="4C486AE6"/>
    <w:rsid w:val="50966715"/>
    <w:rsid w:val="53BE7D37"/>
    <w:rsid w:val="54871F59"/>
    <w:rsid w:val="5E6F2F34"/>
    <w:rsid w:val="5F8B4DA3"/>
    <w:rsid w:val="628F2751"/>
    <w:rsid w:val="66F6200D"/>
    <w:rsid w:val="6B9D2A0A"/>
    <w:rsid w:val="71FA6127"/>
    <w:rsid w:val="72715CEB"/>
    <w:rsid w:val="72E0225B"/>
    <w:rsid w:val="74CD646D"/>
    <w:rsid w:val="768E666D"/>
    <w:rsid w:val="76C5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583</Characters>
  <Lines>0</Lines>
  <Paragraphs>0</Paragraphs>
  <TotalTime>9</TotalTime>
  <ScaleCrop>false</ScaleCrop>
  <LinksUpToDate>false</LinksUpToDate>
  <CharactersWithSpaces>603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2020-05-06T08:41:00Z</dcterms:created>
  <dc:creator>moyis</dc:creator>
  <cp:lastModifiedBy>蒋阔</cp:lastModifiedBy>
  <cp:lastPrinted>2020-05-06T09:20:00Z</cp:lastPrinted>
  <dcterms:modified xsi:type="dcterms:W3CDTF">2025-11-24T01:29:54Z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463282C8AFB048E58187FC12C7477653</vt:lpwstr>
  </property>
</Properties>
</file>