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8E060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 w14:paraId="2719CAB6">
      <w:pPr>
        <w:rPr>
          <w:rFonts w:ascii="黑体" w:eastAsia="黑体"/>
          <w:sz w:val="32"/>
          <w:szCs w:val="32"/>
        </w:rPr>
      </w:pPr>
    </w:p>
    <w:p w14:paraId="70F02C97">
      <w:pPr>
        <w:jc w:val="center"/>
        <w:rPr>
          <w:rFonts w:hint="eastAsia" w:ascii="方正小标宋_GBK" w:eastAsia="方正小标宋_GBK"/>
          <w:sz w:val="48"/>
          <w:szCs w:val="48"/>
        </w:rPr>
      </w:pPr>
      <w:r>
        <w:rPr>
          <w:rFonts w:hint="eastAsia" w:ascii="方正小标宋_GBK" w:eastAsia="方正小标宋_GBK"/>
          <w:sz w:val="48"/>
          <w:szCs w:val="48"/>
        </w:rPr>
        <w:t>部门整体支出绩效自评报告</w:t>
      </w:r>
    </w:p>
    <w:p w14:paraId="4D9DA79C">
      <w:pPr>
        <w:jc w:val="center"/>
        <w:rPr>
          <w:rFonts w:hint="eastAsia" w:ascii="方正小标宋_GBK" w:eastAsia="方正小标宋_GBK"/>
          <w:sz w:val="48"/>
          <w:szCs w:val="48"/>
        </w:rPr>
      </w:pPr>
    </w:p>
    <w:p w14:paraId="2F53D430">
      <w:pPr>
        <w:jc w:val="center"/>
        <w:rPr>
          <w:rFonts w:hint="eastAsia" w:ascii="方正小标宋_GBK" w:eastAsia="方正小标宋_GBK"/>
          <w:sz w:val="48"/>
          <w:szCs w:val="48"/>
          <w:lang w:eastAsia="zh-CN"/>
        </w:rPr>
      </w:pPr>
      <w:r>
        <w:rPr>
          <w:rFonts w:hint="eastAsia" w:ascii="方正小标宋_GBK" w:eastAsia="方正小标宋_GBK"/>
          <w:sz w:val="48"/>
          <w:szCs w:val="48"/>
          <w:lang w:eastAsia="zh-CN"/>
        </w:rPr>
        <w:t>（</w:t>
      </w:r>
      <w:r>
        <w:rPr>
          <w:rFonts w:hint="eastAsia" w:ascii="方正小标宋_GBK" w:eastAsia="方正小标宋_GBK"/>
          <w:sz w:val="48"/>
          <w:szCs w:val="48"/>
          <w:lang w:val="en-US" w:eastAsia="zh-CN"/>
        </w:rPr>
        <w:t>2025年度</w:t>
      </w:r>
      <w:r>
        <w:rPr>
          <w:rFonts w:hint="eastAsia" w:ascii="方正小标宋_GBK" w:eastAsia="方正小标宋_GBK"/>
          <w:sz w:val="48"/>
          <w:szCs w:val="48"/>
          <w:lang w:eastAsia="zh-CN"/>
        </w:rPr>
        <w:t>）</w:t>
      </w:r>
    </w:p>
    <w:p w14:paraId="38EE6202">
      <w:pPr>
        <w:rPr>
          <w:rFonts w:ascii="楷体_GB2312" w:eastAsia="楷体_GB2312"/>
          <w:b/>
          <w:sz w:val="32"/>
          <w:szCs w:val="32"/>
        </w:rPr>
      </w:pPr>
    </w:p>
    <w:p w14:paraId="3A6E1AC9">
      <w:pPr>
        <w:jc w:val="center"/>
        <w:rPr>
          <w:rFonts w:ascii="黑体" w:eastAsia="黑体"/>
          <w:sz w:val="32"/>
          <w:szCs w:val="32"/>
        </w:rPr>
      </w:pPr>
    </w:p>
    <w:p w14:paraId="0BA4F114">
      <w:pPr>
        <w:jc w:val="center"/>
        <w:rPr>
          <w:rFonts w:ascii="黑体" w:eastAsia="黑体"/>
          <w:sz w:val="32"/>
          <w:szCs w:val="32"/>
        </w:rPr>
      </w:pPr>
    </w:p>
    <w:p w14:paraId="1D23C387">
      <w:pPr>
        <w:jc w:val="both"/>
        <w:rPr>
          <w:rFonts w:ascii="Times New Roman" w:hAnsi="Times New Roman"/>
          <w:sz w:val="36"/>
          <w:szCs w:val="36"/>
        </w:rPr>
      </w:pPr>
    </w:p>
    <w:p w14:paraId="0475C97C">
      <w:pPr>
        <w:jc w:val="both"/>
        <w:rPr>
          <w:rFonts w:ascii="Times New Roman" w:hAnsi="Times New Roman"/>
          <w:sz w:val="36"/>
          <w:szCs w:val="36"/>
        </w:rPr>
      </w:pPr>
    </w:p>
    <w:p w14:paraId="3BCB78BA">
      <w:pPr>
        <w:jc w:val="center"/>
        <w:rPr>
          <w:rFonts w:ascii="Times New Roman" w:hAnsi="Times New Roman"/>
          <w:sz w:val="36"/>
          <w:szCs w:val="36"/>
        </w:rPr>
      </w:pPr>
    </w:p>
    <w:p w14:paraId="0BF3C098">
      <w:pPr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单位名称</w:t>
      </w:r>
      <w:r>
        <w:rPr>
          <w:rFonts w:hint="eastAsia" w:ascii="Times New Roman" w:hAnsi="Times New Roman"/>
          <w:sz w:val="36"/>
          <w:szCs w:val="36"/>
        </w:rPr>
        <w:t>：（盖章）</w:t>
      </w:r>
    </w:p>
    <w:p w14:paraId="71FC96DA">
      <w:pPr>
        <w:jc w:val="center"/>
        <w:rPr>
          <w:rFonts w:hint="eastAsia" w:ascii="Times New Roman" w:hAnsi="Times New Roman"/>
          <w:sz w:val="36"/>
          <w:szCs w:val="36"/>
        </w:rPr>
      </w:pPr>
    </w:p>
    <w:p w14:paraId="7D0BB737">
      <w:pPr>
        <w:jc w:val="both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/>
          <w:sz w:val="36"/>
          <w:szCs w:val="36"/>
        </w:rPr>
        <w:t>主要负责人签字</w:t>
      </w:r>
      <w:r>
        <w:rPr>
          <w:rFonts w:ascii="Times New Roman" w:hAnsi="Times New Roman"/>
          <w:sz w:val="36"/>
          <w:szCs w:val="36"/>
        </w:rPr>
        <w:t>：</w:t>
      </w:r>
    </w:p>
    <w:p w14:paraId="7DFC2505">
      <w:pPr>
        <w:jc w:val="both"/>
        <w:rPr>
          <w:rFonts w:ascii="Times New Roman" w:hAnsi="Times New Roman" w:eastAsia="黑体"/>
          <w:sz w:val="36"/>
          <w:szCs w:val="36"/>
        </w:rPr>
      </w:pPr>
    </w:p>
    <w:p w14:paraId="7C8BDBF6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年  </w:t>
      </w:r>
      <w:r>
        <w:rPr>
          <w:rFonts w:hint="eastAsia" w:ascii="Times New Roman" w:hAnsi="Times New Roman" w:eastAsia="黑体"/>
          <w:sz w:val="32"/>
          <w:szCs w:val="32"/>
        </w:rPr>
        <w:t xml:space="preserve"> </w:t>
      </w:r>
      <w:r>
        <w:rPr>
          <w:rFonts w:ascii="Times New Roman" w:hAnsi="Times New Roman" w:eastAsia="黑体"/>
          <w:sz w:val="32"/>
          <w:szCs w:val="32"/>
        </w:rPr>
        <w:t xml:space="preserve"> 月  </w:t>
      </w:r>
      <w:r>
        <w:rPr>
          <w:rFonts w:hint="eastAsia" w:ascii="Times New Roman" w:hAnsi="Times New Roman" w:eastAsia="黑体"/>
          <w:sz w:val="32"/>
          <w:szCs w:val="32"/>
        </w:rPr>
        <w:t xml:space="preserve">  </w:t>
      </w:r>
      <w:r>
        <w:rPr>
          <w:rFonts w:ascii="Times New Roman" w:hAnsi="Times New Roman" w:eastAsia="黑体"/>
          <w:sz w:val="32"/>
          <w:szCs w:val="32"/>
        </w:rPr>
        <w:t>日</w:t>
      </w:r>
    </w:p>
    <w:p w14:paraId="5BF94BAB">
      <w:pPr>
        <w:pStyle w:val="12"/>
        <w:widowControl/>
        <w:spacing w:line="600" w:lineRule="exact"/>
        <w:ind w:firstLine="620"/>
        <w:rPr>
          <w:rFonts w:ascii="黑体" w:hAnsi="黑体" w:eastAsia="黑体"/>
          <w:sz w:val="32"/>
          <w:szCs w:val="32"/>
        </w:rPr>
      </w:pPr>
    </w:p>
    <w:p w14:paraId="27933195">
      <w:pPr>
        <w:pStyle w:val="12"/>
        <w:widowControl/>
        <w:spacing w:line="600" w:lineRule="exact"/>
        <w:ind w:firstLine="620"/>
        <w:rPr>
          <w:rFonts w:ascii="黑体" w:hAnsi="黑体" w:eastAsia="黑体"/>
          <w:sz w:val="32"/>
          <w:szCs w:val="32"/>
        </w:rPr>
      </w:pPr>
    </w:p>
    <w:p w14:paraId="0DB87242">
      <w:pPr>
        <w:pStyle w:val="12"/>
        <w:widowControl/>
        <w:spacing w:line="600" w:lineRule="exact"/>
        <w:ind w:firstLine="620"/>
        <w:rPr>
          <w:rFonts w:ascii="黑体" w:hAnsi="黑体" w:eastAsia="黑体"/>
          <w:sz w:val="32"/>
          <w:szCs w:val="32"/>
        </w:rPr>
      </w:pPr>
    </w:p>
    <w:p w14:paraId="557870E9">
      <w:pPr>
        <w:pStyle w:val="12"/>
        <w:widowControl/>
        <w:spacing w:line="600" w:lineRule="exact"/>
        <w:ind w:firstLine="620"/>
        <w:rPr>
          <w:rFonts w:ascii="黑体" w:hAnsi="黑体" w:eastAsia="黑体"/>
          <w:sz w:val="32"/>
          <w:szCs w:val="32"/>
        </w:rPr>
      </w:pPr>
    </w:p>
    <w:p w14:paraId="43AC61D8">
      <w:pPr>
        <w:pStyle w:val="12"/>
        <w:widowControl/>
        <w:spacing w:line="600" w:lineRule="exact"/>
        <w:ind w:firstLine="620"/>
        <w:rPr>
          <w:rFonts w:ascii="黑体" w:hAnsi="黑体" w:eastAsia="黑体"/>
          <w:sz w:val="32"/>
          <w:szCs w:val="32"/>
        </w:rPr>
      </w:pPr>
    </w:p>
    <w:p w14:paraId="71F62B84">
      <w:pPr>
        <w:ind w:firstLine="582" w:firstLineChars="200"/>
        <w:rPr>
          <w:rFonts w:ascii="黑体" w:hAnsi="黑体" w:eastAsia="黑体" w:cs="黑体"/>
          <w:b/>
          <w:bCs/>
          <w:sz w:val="30"/>
          <w:szCs w:val="32"/>
        </w:rPr>
      </w:pPr>
      <w:r>
        <w:rPr>
          <w:rFonts w:hint="eastAsia" w:ascii="黑体" w:hAnsi="黑体" w:eastAsia="黑体" w:cs="黑体"/>
          <w:b/>
          <w:bCs/>
          <w:sz w:val="30"/>
          <w:szCs w:val="32"/>
        </w:rPr>
        <w:t>一、部门、单位基本情况</w:t>
      </w:r>
    </w:p>
    <w:p w14:paraId="5399AEB3">
      <w:pPr>
        <w:adjustRightInd w:val="0"/>
        <w:spacing w:line="620" w:lineRule="exact"/>
        <w:ind w:firstLine="582" w:firstLineChars="200"/>
        <w:rPr>
          <w:rFonts w:ascii="楷体" w:hAnsi="楷体" w:eastAsia="仿宋" w:cs="SimSun-Identity-H"/>
          <w:b/>
          <w:bCs/>
          <w:color w:val="000000"/>
          <w:kern w:val="0"/>
          <w:sz w:val="30"/>
          <w:szCs w:val="28"/>
        </w:rPr>
      </w:pPr>
      <w:r>
        <w:rPr>
          <w:rFonts w:hint="eastAsia" w:ascii="楷体" w:hAnsi="楷体" w:eastAsia="仿宋" w:cs="SimSun-Identity-H"/>
          <w:b/>
          <w:bCs/>
          <w:color w:val="000000"/>
          <w:kern w:val="0"/>
          <w:sz w:val="30"/>
          <w:szCs w:val="28"/>
        </w:rPr>
        <w:t>（一）单位主要职责</w:t>
      </w:r>
    </w:p>
    <w:p w14:paraId="2593B048">
      <w:pPr>
        <w:spacing w:line="570" w:lineRule="atLeast"/>
        <w:ind w:firstLine="622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0" w:name="FUNCRESP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创作生产多姿多彩的剧（节）目,丰富群众文化生活、陶冶观众情操、宣传国家文化方针政策和社会主义精神文明建设；参加全县社区、广场、企业、校园、乡村等各种文化下乡演出活动；传统花鼓灯艺术整理与保护艺术作品；普及戏曲艺术及推广艺术创作表演人才培养，传承戏曲文化；衡山剧院承接县委、县政府各种重要会议接待，承接各外团院校的各类演出工作。</w:t>
      </w:r>
      <w:bookmarkEnd w:id="0"/>
    </w:p>
    <w:p w14:paraId="18588085">
      <w:pPr>
        <w:adjustRightInd w:val="0"/>
        <w:spacing w:line="620" w:lineRule="exact"/>
        <w:ind w:firstLine="582" w:firstLineChars="200"/>
        <w:rPr>
          <w:rFonts w:ascii="楷体" w:hAnsi="楷体" w:eastAsia="仿宋" w:cs="SimSun-Identity-H"/>
          <w:b/>
          <w:bCs/>
          <w:color w:val="000000"/>
          <w:kern w:val="0"/>
          <w:sz w:val="30"/>
          <w:szCs w:val="28"/>
        </w:rPr>
      </w:pPr>
      <w:r>
        <w:rPr>
          <w:rFonts w:hint="eastAsia" w:ascii="楷体" w:hAnsi="楷体" w:eastAsia="仿宋" w:cs="SimSun-Identity-H"/>
          <w:b/>
          <w:bCs/>
          <w:color w:val="000000"/>
          <w:kern w:val="0"/>
          <w:sz w:val="30"/>
          <w:szCs w:val="28"/>
        </w:rPr>
        <w:t>（二）机构设置及人员情况</w:t>
      </w:r>
    </w:p>
    <w:p w14:paraId="6E7F1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1" w:name="AGENCY_NAME_TITLE2"/>
      <w:bookmarkStart w:id="2" w:name="ORG_SE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衡山县花鼓戏剧团</w:t>
      </w:r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为正股级公益类事业单位，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额拨款事业编制1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名，设团长1名，副团长2名。</w:t>
      </w:r>
      <w:bookmarkEnd w:id="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现有在职在岗在编职工</w:t>
      </w:r>
      <w:bookmarkStart w:id="3" w:name="JBQK_XYZGZBZGRS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</w:t>
      </w:r>
      <w:bookmarkEnd w:id="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人，离退休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人。</w:t>
      </w:r>
    </w:p>
    <w:p w14:paraId="4EA4E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582" w:firstLineChars="200"/>
        <w:jc w:val="both"/>
        <w:outlineLvl w:val="0"/>
        <w:rPr>
          <w:rFonts w:hint="default" w:ascii="Times New Roman" w:hAnsi="Times New Roman" w:eastAsia="黑体" w:cs="Times New Roman"/>
          <w:b w:val="0"/>
          <w:bCs w:val="0"/>
          <w:spacing w:val="0"/>
          <w:position w:val="0"/>
          <w:sz w:val="33"/>
          <w:szCs w:val="33"/>
        </w:rPr>
      </w:pPr>
      <w:r>
        <w:rPr>
          <w:rFonts w:hint="eastAsia" w:ascii="黑体" w:hAnsi="黑体" w:eastAsia="黑体"/>
          <w:sz w:val="30"/>
          <w:szCs w:val="30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position w:val="0"/>
          <w:sz w:val="33"/>
          <w:szCs w:val="33"/>
        </w:rPr>
        <w:t>预算支出及绩效情况</w:t>
      </w:r>
    </w:p>
    <w:p w14:paraId="64224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2" w:firstLineChars="200"/>
        <w:jc w:val="both"/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</w:pPr>
      <w:r>
        <w:rPr>
          <w:rFonts w:hint="eastAsia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一</w:t>
      </w:r>
      <w:r>
        <w:rPr>
          <w:rFonts w:hint="eastAsia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部门预决算情况</w:t>
      </w:r>
    </w:p>
    <w:p w14:paraId="79485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2" w:firstLineChars="200"/>
        <w:jc w:val="both"/>
        <w:outlineLvl w:val="0"/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</w:pPr>
      <w:r>
        <w:rPr>
          <w:rFonts w:hint="default" w:ascii="Times New Roman" w:hAnsi="Times New Roman" w:eastAsia="仿宋" w:cs="Times New Roman"/>
          <w:b/>
          <w:bCs/>
          <w:spacing w:val="0"/>
          <w:position w:val="0"/>
          <w:sz w:val="33"/>
          <w:szCs w:val="33"/>
        </w:rPr>
        <w:t>1.部门预算情况</w:t>
      </w:r>
    </w:p>
    <w:p w14:paraId="0E0F5E28">
      <w:pPr>
        <w:widowControl/>
        <w:shd w:val="clear" w:color="auto" w:fill="FFFFFF"/>
        <w:spacing w:line="420" w:lineRule="atLeast"/>
        <w:ind w:firstLine="582" w:firstLineChars="200"/>
        <w:jc w:val="left"/>
        <w:textAlignment w:val="bottom"/>
        <w:rPr>
          <w:rFonts w:hint="eastAsia" w:ascii="仿宋" w:hAnsi="仿宋" w:eastAsia="仿宋" w:cs="Calibri"/>
          <w:color w:val="000000"/>
          <w:kern w:val="0"/>
          <w:sz w:val="3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val="en-US" w:eastAsia="zh-CN"/>
        </w:rPr>
        <w:t>衡山县花鼓戏剧团</w:t>
      </w:r>
      <w:r>
        <w:rPr>
          <w:rFonts w:hint="eastAsia" w:ascii="仿宋" w:hAnsi="仿宋" w:eastAsia="仿宋" w:cs="Calibri"/>
          <w:color w:val="000000"/>
          <w:kern w:val="0"/>
          <w:sz w:val="30"/>
          <w:szCs w:val="32"/>
        </w:rPr>
        <w:t>部门202</w:t>
      </w:r>
      <w:r>
        <w:rPr>
          <w:rFonts w:hint="eastAsia" w:ascii="仿宋" w:hAnsi="仿宋" w:eastAsia="仿宋" w:cs="Calibri"/>
          <w:color w:val="000000"/>
          <w:kern w:val="0"/>
          <w:sz w:val="30"/>
          <w:szCs w:val="32"/>
          <w:lang w:val="en-US" w:eastAsia="zh-CN"/>
        </w:rPr>
        <w:t>5</w:t>
      </w:r>
      <w:r>
        <w:rPr>
          <w:rFonts w:hint="eastAsia" w:ascii="仿宋" w:hAnsi="仿宋" w:eastAsia="仿宋" w:cs="Calibri"/>
          <w:color w:val="000000"/>
          <w:kern w:val="0"/>
          <w:sz w:val="30"/>
          <w:szCs w:val="32"/>
        </w:rPr>
        <w:t>年收入预算</w:t>
      </w:r>
      <w:r>
        <w:rPr>
          <w:rFonts w:hint="eastAsia" w:ascii="仿宋" w:hAnsi="仿宋" w:eastAsia="仿宋" w:cs="Calibri"/>
          <w:color w:val="000000"/>
          <w:kern w:val="0"/>
          <w:sz w:val="30"/>
          <w:szCs w:val="32"/>
          <w:lang w:val="en-US" w:eastAsia="zh-CN"/>
        </w:rPr>
        <w:t>201.82</w:t>
      </w:r>
      <w:r>
        <w:rPr>
          <w:rFonts w:hint="eastAsia" w:ascii="仿宋" w:hAnsi="仿宋" w:eastAsia="仿宋" w:cs="Calibri"/>
          <w:color w:val="000000"/>
          <w:kern w:val="0"/>
          <w:sz w:val="30"/>
          <w:szCs w:val="32"/>
        </w:rPr>
        <w:t>万元，其中：一般公共预算财政拨款</w:t>
      </w:r>
      <w:r>
        <w:rPr>
          <w:rFonts w:hint="eastAsia" w:ascii="仿宋" w:hAnsi="仿宋" w:eastAsia="仿宋" w:cs="Calibri"/>
          <w:color w:val="000000"/>
          <w:kern w:val="0"/>
          <w:sz w:val="30"/>
          <w:szCs w:val="32"/>
          <w:lang w:val="en-US" w:eastAsia="zh-CN"/>
        </w:rPr>
        <w:t>201.82</w:t>
      </w:r>
      <w:r>
        <w:rPr>
          <w:rFonts w:hint="eastAsia" w:ascii="仿宋" w:hAnsi="仿宋" w:eastAsia="仿宋" w:cs="Calibri"/>
          <w:color w:val="000000"/>
          <w:kern w:val="0"/>
          <w:sz w:val="30"/>
          <w:szCs w:val="32"/>
        </w:rPr>
        <w:t>万元，纳入预算管理的非税收入拨款</w:t>
      </w:r>
      <w:r>
        <w:rPr>
          <w:rFonts w:hint="eastAsia" w:ascii="仿宋" w:hAnsi="仿宋" w:eastAsia="仿宋" w:cs="Calibri"/>
          <w:color w:val="000000"/>
          <w:kern w:val="0"/>
          <w:sz w:val="30"/>
          <w:szCs w:val="32"/>
          <w:lang w:val="en-US" w:eastAsia="zh-CN"/>
        </w:rPr>
        <w:t>0</w:t>
      </w:r>
      <w:r>
        <w:rPr>
          <w:rFonts w:hint="eastAsia" w:ascii="仿宋" w:hAnsi="仿宋" w:eastAsia="仿宋" w:cs="Calibri"/>
          <w:color w:val="000000"/>
          <w:kern w:val="0"/>
          <w:sz w:val="30"/>
          <w:szCs w:val="32"/>
        </w:rPr>
        <w:t>万元。全年支出预算总计</w:t>
      </w:r>
      <w:r>
        <w:rPr>
          <w:rFonts w:hint="eastAsia" w:ascii="仿宋" w:hAnsi="仿宋" w:eastAsia="仿宋" w:cs="Calibri"/>
          <w:color w:val="000000"/>
          <w:kern w:val="0"/>
          <w:sz w:val="30"/>
          <w:szCs w:val="32"/>
          <w:lang w:val="en-US" w:eastAsia="zh-CN"/>
        </w:rPr>
        <w:t>201.82</w:t>
      </w:r>
      <w:r>
        <w:rPr>
          <w:rFonts w:hint="eastAsia" w:ascii="仿宋" w:hAnsi="仿宋" w:eastAsia="仿宋" w:cs="Calibri"/>
          <w:color w:val="000000"/>
          <w:kern w:val="0"/>
          <w:sz w:val="30"/>
          <w:szCs w:val="32"/>
        </w:rPr>
        <w:t>万元，其中基本支出</w:t>
      </w:r>
      <w:r>
        <w:rPr>
          <w:rFonts w:hint="eastAsia" w:ascii="仿宋" w:hAnsi="仿宋" w:eastAsia="仿宋" w:cs="Calibri"/>
          <w:color w:val="000000"/>
          <w:kern w:val="0"/>
          <w:sz w:val="30"/>
          <w:szCs w:val="32"/>
          <w:lang w:val="en-US" w:eastAsia="zh-CN"/>
        </w:rPr>
        <w:t xml:space="preserve">199.94 </w:t>
      </w:r>
      <w:r>
        <w:rPr>
          <w:rFonts w:hint="eastAsia" w:ascii="仿宋" w:hAnsi="仿宋" w:eastAsia="仿宋" w:cs="Calibri"/>
          <w:color w:val="000000"/>
          <w:kern w:val="0"/>
          <w:sz w:val="30"/>
          <w:szCs w:val="32"/>
        </w:rPr>
        <w:t>万元（工资福利支出</w:t>
      </w:r>
      <w:r>
        <w:rPr>
          <w:rFonts w:hint="eastAsia" w:ascii="仿宋" w:hAnsi="仿宋" w:eastAsia="仿宋" w:cs="Calibri"/>
          <w:color w:val="000000"/>
          <w:kern w:val="0"/>
          <w:sz w:val="30"/>
          <w:szCs w:val="32"/>
          <w:lang w:val="en-US" w:eastAsia="zh-CN"/>
        </w:rPr>
        <w:t>160.28</w:t>
      </w:r>
      <w:r>
        <w:rPr>
          <w:rFonts w:hint="eastAsia" w:ascii="仿宋" w:hAnsi="仿宋" w:eastAsia="仿宋" w:cs="Calibri"/>
          <w:color w:val="000000"/>
          <w:kern w:val="0"/>
          <w:sz w:val="30"/>
          <w:szCs w:val="32"/>
        </w:rPr>
        <w:t>万元、一般商品和服务支出</w:t>
      </w:r>
      <w:r>
        <w:rPr>
          <w:rFonts w:hint="eastAsia" w:ascii="仿宋" w:hAnsi="仿宋" w:eastAsia="仿宋" w:cs="Calibri"/>
          <w:color w:val="000000"/>
          <w:kern w:val="0"/>
          <w:sz w:val="30"/>
          <w:szCs w:val="32"/>
          <w:lang w:val="en-US" w:eastAsia="zh-CN"/>
        </w:rPr>
        <w:t>18.2</w:t>
      </w:r>
      <w:r>
        <w:rPr>
          <w:rFonts w:hint="eastAsia" w:ascii="仿宋" w:hAnsi="仿宋" w:eastAsia="仿宋" w:cs="Calibri"/>
          <w:color w:val="000000"/>
          <w:kern w:val="0"/>
          <w:sz w:val="30"/>
          <w:szCs w:val="32"/>
        </w:rPr>
        <w:t>万元、对个人和家庭的补助</w:t>
      </w:r>
      <w:r>
        <w:rPr>
          <w:rFonts w:hint="eastAsia" w:ascii="仿宋" w:hAnsi="仿宋" w:eastAsia="仿宋" w:cs="Calibri"/>
          <w:color w:val="000000"/>
          <w:kern w:val="0"/>
          <w:sz w:val="30"/>
          <w:szCs w:val="32"/>
          <w:lang w:val="en-US" w:eastAsia="zh-CN"/>
        </w:rPr>
        <w:t xml:space="preserve"> 21.46 </w:t>
      </w:r>
      <w:r>
        <w:rPr>
          <w:rFonts w:hint="eastAsia" w:ascii="仿宋" w:hAnsi="仿宋" w:eastAsia="仿宋" w:cs="Calibri"/>
          <w:color w:val="000000"/>
          <w:kern w:val="0"/>
          <w:sz w:val="30"/>
          <w:szCs w:val="32"/>
        </w:rPr>
        <w:t>万元）、项目支出</w:t>
      </w:r>
      <w:r>
        <w:rPr>
          <w:rFonts w:hint="eastAsia" w:ascii="仿宋" w:hAnsi="仿宋" w:eastAsia="仿宋" w:cs="Calibri"/>
          <w:color w:val="000000"/>
          <w:kern w:val="0"/>
          <w:sz w:val="30"/>
          <w:szCs w:val="32"/>
          <w:lang w:val="en-US" w:eastAsia="zh-CN"/>
        </w:rPr>
        <w:t>1.88</w:t>
      </w:r>
      <w:r>
        <w:rPr>
          <w:rFonts w:hint="eastAsia" w:ascii="仿宋" w:hAnsi="仿宋" w:eastAsia="仿宋" w:cs="Calibri"/>
          <w:color w:val="000000"/>
          <w:kern w:val="0"/>
          <w:sz w:val="30"/>
          <w:szCs w:val="32"/>
        </w:rPr>
        <w:t>万元。</w:t>
      </w:r>
    </w:p>
    <w:p w14:paraId="51EBD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2" w:firstLineChars="200"/>
        <w:jc w:val="both"/>
        <w:outlineLvl w:val="0"/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</w:pPr>
      <w:r>
        <w:rPr>
          <w:rFonts w:hint="default" w:ascii="Times New Roman" w:hAnsi="Times New Roman" w:eastAsia="仿宋" w:cs="Times New Roman"/>
          <w:b/>
          <w:bCs/>
          <w:spacing w:val="0"/>
          <w:position w:val="0"/>
          <w:sz w:val="33"/>
          <w:szCs w:val="33"/>
        </w:rPr>
        <w:t>2.部门决算情况</w:t>
      </w:r>
      <w:r>
        <w:rPr>
          <w:rFonts w:hint="eastAsia" w:ascii="Times New Roman" w:hAnsi="Times New Roman" w:eastAsia="仿宋" w:cs="Times New Roman"/>
          <w:b/>
          <w:bCs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pacing w:val="0"/>
          <w:position w:val="0"/>
          <w:sz w:val="33"/>
          <w:szCs w:val="33"/>
        </w:rPr>
        <w:t>含年中预算追加情况</w:t>
      </w:r>
      <w:r>
        <w:rPr>
          <w:rFonts w:hint="eastAsia" w:ascii="Times New Roman" w:hAnsi="Times New Roman" w:eastAsia="仿宋" w:cs="Times New Roman"/>
          <w:b/>
          <w:bCs/>
          <w:spacing w:val="0"/>
          <w:position w:val="0"/>
          <w:sz w:val="33"/>
          <w:szCs w:val="33"/>
          <w:lang w:eastAsia="zh-CN"/>
        </w:rPr>
        <w:t>）</w:t>
      </w:r>
    </w:p>
    <w:p w14:paraId="69F10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2" w:firstLineChars="200"/>
        <w:jc w:val="both"/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</w:pP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202</w:t>
      </w:r>
      <w:r>
        <w:rPr>
          <w:rFonts w:hint="eastAsia" w:eastAsia="仿宋" w:cs="Times New Roman"/>
          <w:spacing w:val="0"/>
          <w:position w:val="0"/>
          <w:sz w:val="33"/>
          <w:szCs w:val="33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年决算总收入</w:t>
      </w:r>
      <w:r>
        <w:rPr>
          <w:rFonts w:hint="eastAsia" w:eastAsia="仿宋" w:cs="Times New Roman"/>
          <w:spacing w:val="0"/>
          <w:position w:val="0"/>
          <w:sz w:val="33"/>
          <w:szCs w:val="33"/>
          <w:lang w:val="en-US" w:eastAsia="zh-CN"/>
        </w:rPr>
        <w:t>344.78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万元，较预算增加</w:t>
      </w:r>
      <w:r>
        <w:rPr>
          <w:rFonts w:hint="eastAsia" w:eastAsia="仿宋" w:cs="Times New Roman"/>
          <w:spacing w:val="0"/>
          <w:position w:val="0"/>
          <w:sz w:val="33"/>
          <w:szCs w:val="33"/>
          <w:lang w:val="en-US" w:eastAsia="zh-CN"/>
        </w:rPr>
        <w:t>142.96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万元，总支出</w:t>
      </w:r>
      <w:r>
        <w:rPr>
          <w:rFonts w:hint="eastAsia" w:eastAsia="仿宋" w:cs="Times New Roman"/>
          <w:spacing w:val="0"/>
          <w:position w:val="0"/>
          <w:sz w:val="33"/>
          <w:szCs w:val="33"/>
          <w:lang w:val="en-US" w:eastAsia="zh-CN"/>
        </w:rPr>
        <w:t>344.78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万元，其中：基本支出</w:t>
      </w:r>
      <w:r>
        <w:rPr>
          <w:rFonts w:hint="eastAsia" w:eastAsia="仿宋" w:cs="Times New Roman"/>
          <w:spacing w:val="0"/>
          <w:position w:val="0"/>
          <w:sz w:val="33"/>
          <w:szCs w:val="33"/>
          <w:lang w:val="en-US" w:eastAsia="zh-CN"/>
        </w:rPr>
        <w:t>300.09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万元，占总支出的</w:t>
      </w:r>
      <w:r>
        <w:rPr>
          <w:rFonts w:hint="eastAsia" w:eastAsia="仿宋" w:cs="Times New Roman"/>
          <w:spacing w:val="0"/>
          <w:position w:val="0"/>
          <w:sz w:val="33"/>
          <w:szCs w:val="33"/>
          <w:lang w:val="en-US" w:eastAsia="zh-CN"/>
        </w:rPr>
        <w:t>87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%</w:t>
      </w:r>
      <w:r>
        <w:rPr>
          <w:rFonts w:hint="eastAsia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；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项目支</w:t>
      </w:r>
      <w:r>
        <w:rPr>
          <w:rFonts w:hint="eastAsia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出</w:t>
      </w:r>
      <w:r>
        <w:rPr>
          <w:rFonts w:hint="eastAsia" w:eastAsia="仿宋" w:cs="Times New Roman"/>
          <w:spacing w:val="0"/>
          <w:position w:val="0"/>
          <w:sz w:val="33"/>
          <w:szCs w:val="33"/>
          <w:lang w:val="en-US" w:eastAsia="zh-CN"/>
        </w:rPr>
        <w:t>44.69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万元，占总支出的</w:t>
      </w:r>
      <w:r>
        <w:rPr>
          <w:rFonts w:hint="eastAsia" w:eastAsia="仿宋" w:cs="Times New Roman"/>
          <w:spacing w:val="0"/>
          <w:position w:val="0"/>
          <w:sz w:val="33"/>
          <w:szCs w:val="33"/>
          <w:lang w:val="en-US" w:eastAsia="zh-CN"/>
        </w:rPr>
        <w:t>13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%。差异产生的主要原因是</w:t>
      </w:r>
      <w:r>
        <w:rPr>
          <w:rFonts w:hint="eastAsia" w:eastAsia="仿宋" w:cs="Times New Roman"/>
          <w:spacing w:val="0"/>
          <w:position w:val="0"/>
          <w:sz w:val="33"/>
          <w:szCs w:val="33"/>
          <w:lang w:eastAsia="zh-CN"/>
        </w:rPr>
        <w:t>年中增加项目预算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。</w:t>
      </w:r>
    </w:p>
    <w:p w14:paraId="01D85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2" w:firstLineChars="200"/>
        <w:jc w:val="both"/>
        <w:outlineLvl w:val="0"/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</w:pPr>
      <w:r>
        <w:rPr>
          <w:rFonts w:hint="default" w:ascii="Times New Roman" w:hAnsi="Times New Roman" w:eastAsia="仿宋" w:cs="Times New Roman"/>
          <w:b/>
          <w:bCs/>
          <w:spacing w:val="0"/>
          <w:position w:val="0"/>
          <w:sz w:val="33"/>
          <w:szCs w:val="33"/>
        </w:rPr>
        <w:t>3.</w:t>
      </w:r>
      <w:r>
        <w:rPr>
          <w:rFonts w:hint="eastAsia" w:ascii="Times New Roman" w:hAnsi="Times New Roman" w:eastAsia="仿宋" w:cs="Times New Roman"/>
          <w:b/>
          <w:bCs/>
          <w:spacing w:val="0"/>
          <w:position w:val="0"/>
          <w:sz w:val="33"/>
          <w:szCs w:val="33"/>
          <w:lang w:eastAsia="zh-CN"/>
        </w:rPr>
        <w:t>“</w:t>
      </w:r>
      <w:r>
        <w:rPr>
          <w:rFonts w:hint="default" w:ascii="Times New Roman" w:hAnsi="Times New Roman" w:eastAsia="仿宋" w:cs="Times New Roman"/>
          <w:b/>
          <w:bCs/>
          <w:spacing w:val="0"/>
          <w:position w:val="0"/>
          <w:sz w:val="33"/>
          <w:szCs w:val="33"/>
        </w:rPr>
        <w:t>三公</w:t>
      </w:r>
      <w:r>
        <w:rPr>
          <w:rFonts w:hint="eastAsia" w:ascii="Times New Roman" w:hAnsi="Times New Roman" w:eastAsia="仿宋" w:cs="Times New Roman"/>
          <w:b/>
          <w:bCs/>
          <w:spacing w:val="0"/>
          <w:position w:val="0"/>
          <w:sz w:val="33"/>
          <w:szCs w:val="33"/>
          <w:lang w:eastAsia="zh-CN"/>
        </w:rPr>
        <w:t>”</w:t>
      </w:r>
      <w:r>
        <w:rPr>
          <w:rFonts w:hint="default" w:ascii="Times New Roman" w:hAnsi="Times New Roman" w:eastAsia="仿宋" w:cs="Times New Roman"/>
          <w:b/>
          <w:bCs/>
          <w:spacing w:val="0"/>
          <w:position w:val="0"/>
          <w:sz w:val="33"/>
          <w:szCs w:val="33"/>
        </w:rPr>
        <w:t>经费执行情况</w:t>
      </w:r>
    </w:p>
    <w:p w14:paraId="2AB4D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2" w:firstLineChars="200"/>
        <w:jc w:val="both"/>
        <w:rPr>
          <w:rFonts w:hint="default" w:ascii="Times New Roman" w:hAnsi="Times New Roman" w:eastAsia="仿宋" w:cs="Times New Roman"/>
          <w:spacing w:val="0"/>
          <w:position w:val="0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202</w:t>
      </w:r>
      <w:r>
        <w:rPr>
          <w:rFonts w:hint="eastAsia" w:eastAsia="仿宋" w:cs="Times New Roman"/>
          <w:spacing w:val="0"/>
          <w:position w:val="0"/>
          <w:sz w:val="33"/>
          <w:szCs w:val="33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年</w:t>
      </w:r>
      <w:r>
        <w:rPr>
          <w:rFonts w:hint="eastAsia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“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三公</w:t>
      </w:r>
      <w:r>
        <w:rPr>
          <w:rFonts w:hint="eastAsia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”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经费预算数</w:t>
      </w:r>
      <w:r>
        <w:rPr>
          <w:rFonts w:hint="eastAsia" w:eastAsia="仿宋" w:cs="Times New Roman"/>
          <w:spacing w:val="0"/>
          <w:position w:val="0"/>
          <w:sz w:val="33"/>
          <w:szCs w:val="33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万元，其中：因公出国</w:t>
      </w:r>
      <w:r>
        <w:rPr>
          <w:rFonts w:hint="eastAsia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境</w:t>
      </w:r>
      <w:r>
        <w:rPr>
          <w:rFonts w:hint="eastAsia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费</w:t>
      </w:r>
      <w:r>
        <w:rPr>
          <w:rFonts w:hint="eastAsia" w:eastAsia="仿宋" w:cs="Times New Roman"/>
          <w:spacing w:val="0"/>
          <w:position w:val="0"/>
          <w:sz w:val="33"/>
          <w:szCs w:val="33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万元，公务用车购置及运行维护费</w:t>
      </w:r>
      <w:r>
        <w:rPr>
          <w:rFonts w:hint="eastAsia" w:eastAsia="仿宋" w:cs="Times New Roman"/>
          <w:spacing w:val="0"/>
          <w:position w:val="0"/>
          <w:sz w:val="33"/>
          <w:szCs w:val="33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万元，公务接待费</w:t>
      </w:r>
      <w:r>
        <w:rPr>
          <w:rFonts w:hint="eastAsia" w:eastAsia="仿宋" w:cs="Times New Roman"/>
          <w:spacing w:val="0"/>
          <w:position w:val="0"/>
          <w:sz w:val="33"/>
          <w:szCs w:val="33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万元。</w:t>
      </w:r>
      <w:r>
        <w:rPr>
          <w:rFonts w:hint="eastAsia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“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三公</w:t>
      </w:r>
      <w:r>
        <w:rPr>
          <w:rFonts w:hint="eastAsia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”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经费决算数</w:t>
      </w:r>
      <w:r>
        <w:rPr>
          <w:rFonts w:hint="eastAsia" w:eastAsia="仿宋" w:cs="Times New Roman"/>
          <w:spacing w:val="0"/>
          <w:position w:val="0"/>
          <w:sz w:val="33"/>
          <w:szCs w:val="33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元，其中：因公出国</w:t>
      </w:r>
      <w:r>
        <w:rPr>
          <w:rFonts w:hint="eastAsia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境</w:t>
      </w:r>
      <w:r>
        <w:rPr>
          <w:rFonts w:hint="eastAsia" w:ascii="Times New Roman" w:hAnsi="Times New Roman" w:eastAsia="仿宋" w:cs="Times New Roman"/>
          <w:spacing w:val="0"/>
          <w:position w:val="0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position w:val="0"/>
          <w:sz w:val="33"/>
          <w:szCs w:val="33"/>
        </w:rPr>
        <w:t>费</w:t>
      </w:r>
      <w:r>
        <w:rPr>
          <w:rFonts w:hint="eastAsia" w:eastAsia="仿宋" w:cs="Times New Roman"/>
          <w:spacing w:val="0"/>
          <w:position w:val="0"/>
          <w:sz w:val="33"/>
          <w:szCs w:val="33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spacing w:val="0"/>
          <w:position w:val="0"/>
          <w:sz w:val="31"/>
          <w:szCs w:val="31"/>
        </w:rPr>
        <w:t>万元，公务用车运行维护费</w:t>
      </w:r>
      <w:r>
        <w:rPr>
          <w:rFonts w:hint="eastAsia" w:eastAsia="仿宋" w:cs="Times New Roman"/>
          <w:spacing w:val="0"/>
          <w:position w:val="0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spacing w:val="0"/>
          <w:position w:val="0"/>
          <w:sz w:val="31"/>
          <w:szCs w:val="31"/>
        </w:rPr>
        <w:t>万元，公务接待费</w:t>
      </w:r>
      <w:r>
        <w:rPr>
          <w:rFonts w:hint="eastAsia" w:eastAsia="仿宋" w:cs="Times New Roman"/>
          <w:spacing w:val="0"/>
          <w:position w:val="0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spacing w:val="0"/>
          <w:position w:val="0"/>
          <w:sz w:val="31"/>
          <w:szCs w:val="31"/>
        </w:rPr>
        <w:t>万元。</w:t>
      </w:r>
    </w:p>
    <w:p w14:paraId="78ED9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02" w:firstLineChars="200"/>
        <w:jc w:val="both"/>
        <w:outlineLvl w:val="0"/>
        <w:rPr>
          <w:rFonts w:hint="default" w:ascii="Times New Roman" w:hAnsi="Times New Roman" w:eastAsia="仿宋" w:cs="Times New Roman"/>
          <w:spacing w:val="0"/>
          <w:position w:val="0"/>
          <w:sz w:val="31"/>
          <w:szCs w:val="31"/>
        </w:rPr>
      </w:pPr>
      <w:r>
        <w:rPr>
          <w:rFonts w:hint="default" w:ascii="Times New Roman" w:hAnsi="Times New Roman" w:eastAsia="仿宋" w:cs="Times New Roman"/>
          <w:b/>
          <w:bCs/>
          <w:spacing w:val="0"/>
          <w:position w:val="0"/>
          <w:sz w:val="31"/>
          <w:szCs w:val="31"/>
        </w:rPr>
        <w:t>4.政府采购执行情况</w:t>
      </w:r>
    </w:p>
    <w:p w14:paraId="164FF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02" w:firstLineChars="200"/>
        <w:jc w:val="both"/>
        <w:rPr>
          <w:rFonts w:hint="default" w:ascii="Times New Roman" w:hAnsi="Times New Roman" w:eastAsia="仿宋" w:cs="Times New Roman"/>
          <w:spacing w:val="0"/>
          <w:position w:val="0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0"/>
          <w:position w:val="0"/>
          <w:sz w:val="31"/>
          <w:szCs w:val="31"/>
        </w:rPr>
        <w:t>202</w:t>
      </w:r>
      <w:r>
        <w:rPr>
          <w:rFonts w:hint="eastAsia" w:eastAsia="仿宋" w:cs="Times New Roman"/>
          <w:spacing w:val="0"/>
          <w:position w:val="0"/>
          <w:sz w:val="31"/>
          <w:szCs w:val="31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pacing w:val="0"/>
          <w:position w:val="0"/>
          <w:sz w:val="31"/>
          <w:szCs w:val="31"/>
        </w:rPr>
        <w:t>年度政府采购支出</w:t>
      </w:r>
      <w:r>
        <w:rPr>
          <w:rFonts w:hint="eastAsia" w:eastAsia="仿宋" w:cs="Times New Roman"/>
          <w:spacing w:val="0"/>
          <w:position w:val="0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spacing w:val="0"/>
          <w:position w:val="0"/>
          <w:sz w:val="31"/>
          <w:szCs w:val="31"/>
        </w:rPr>
        <w:t>万元，其中：货物</w:t>
      </w:r>
      <w:r>
        <w:rPr>
          <w:rFonts w:hint="eastAsia" w:eastAsia="仿宋" w:cs="Times New Roman"/>
          <w:spacing w:val="0"/>
          <w:position w:val="0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spacing w:val="0"/>
          <w:position w:val="0"/>
          <w:sz w:val="31"/>
          <w:szCs w:val="31"/>
        </w:rPr>
        <w:t>万元，工程</w:t>
      </w:r>
      <w:r>
        <w:rPr>
          <w:rFonts w:hint="eastAsia" w:eastAsia="仿宋" w:cs="Times New Roman"/>
          <w:b w:val="0"/>
          <w:bCs w:val="0"/>
          <w:spacing w:val="0"/>
          <w:position w:val="0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spacing w:val="0"/>
          <w:position w:val="0"/>
          <w:sz w:val="31"/>
          <w:szCs w:val="31"/>
        </w:rPr>
        <w:t>万元，服务</w:t>
      </w:r>
      <w:r>
        <w:rPr>
          <w:rFonts w:hint="eastAsia" w:eastAsia="仿宋" w:cs="Times New Roman"/>
          <w:spacing w:val="0"/>
          <w:position w:val="0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spacing w:val="0"/>
          <w:position w:val="0"/>
          <w:sz w:val="31"/>
          <w:szCs w:val="31"/>
        </w:rPr>
        <w:t>万元。</w:t>
      </w:r>
    </w:p>
    <w:p w14:paraId="15162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02" w:firstLineChars="200"/>
        <w:jc w:val="both"/>
        <w:outlineLvl w:val="0"/>
        <w:rPr>
          <w:rFonts w:hint="default" w:ascii="Times New Roman" w:hAnsi="Times New Roman" w:eastAsia="仿宋" w:cs="Times New Roman"/>
          <w:spacing w:val="0"/>
          <w:position w:val="0"/>
          <w:sz w:val="31"/>
          <w:szCs w:val="31"/>
        </w:rPr>
      </w:pPr>
      <w:r>
        <w:rPr>
          <w:rFonts w:hint="default" w:ascii="Times New Roman" w:hAnsi="Times New Roman" w:eastAsia="仿宋" w:cs="Times New Roman"/>
          <w:b/>
          <w:bCs/>
          <w:spacing w:val="0"/>
          <w:position w:val="0"/>
          <w:sz w:val="31"/>
          <w:szCs w:val="31"/>
        </w:rPr>
        <w:t>5.资产管理情况</w:t>
      </w:r>
    </w:p>
    <w:p w14:paraId="44273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02" w:firstLineChars="200"/>
        <w:jc w:val="both"/>
        <w:rPr>
          <w:rFonts w:hint="default" w:ascii="Times New Roman" w:hAnsi="Times New Roman" w:eastAsia="仿宋" w:cs="Times New Roman"/>
          <w:spacing w:val="0"/>
          <w:position w:val="0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0"/>
          <w:position w:val="0"/>
          <w:sz w:val="31"/>
          <w:szCs w:val="31"/>
        </w:rPr>
        <w:t>202</w:t>
      </w:r>
      <w:r>
        <w:rPr>
          <w:rFonts w:hint="eastAsia" w:eastAsia="仿宋" w:cs="Times New Roman"/>
          <w:spacing w:val="0"/>
          <w:position w:val="0"/>
          <w:sz w:val="31"/>
          <w:szCs w:val="31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pacing w:val="0"/>
          <w:position w:val="0"/>
          <w:sz w:val="31"/>
          <w:szCs w:val="31"/>
        </w:rPr>
        <w:t>年年末资产总额</w:t>
      </w:r>
      <w:r>
        <w:rPr>
          <w:rFonts w:hint="eastAsia" w:eastAsia="仿宋" w:cs="Times New Roman"/>
          <w:spacing w:val="0"/>
          <w:position w:val="0"/>
          <w:sz w:val="31"/>
          <w:szCs w:val="31"/>
          <w:lang w:val="en-US" w:eastAsia="zh-CN"/>
        </w:rPr>
        <w:t>747.34</w:t>
      </w:r>
      <w:r>
        <w:rPr>
          <w:rFonts w:hint="default" w:ascii="Times New Roman" w:hAnsi="Times New Roman" w:eastAsia="仿宋" w:cs="Times New Roman"/>
          <w:spacing w:val="0"/>
          <w:position w:val="0"/>
          <w:sz w:val="31"/>
          <w:szCs w:val="31"/>
        </w:rPr>
        <w:t>万元，负债总额</w:t>
      </w:r>
      <w:r>
        <w:rPr>
          <w:rFonts w:hint="eastAsia" w:eastAsia="仿宋" w:cs="Times New Roman"/>
          <w:spacing w:val="0"/>
          <w:position w:val="0"/>
          <w:sz w:val="31"/>
          <w:szCs w:val="31"/>
          <w:lang w:val="en-US" w:eastAsia="zh-CN"/>
        </w:rPr>
        <w:t>97.38</w:t>
      </w:r>
      <w:r>
        <w:rPr>
          <w:rFonts w:hint="default" w:ascii="Times New Roman" w:hAnsi="Times New Roman" w:eastAsia="仿宋" w:cs="Times New Roman"/>
          <w:spacing w:val="0"/>
          <w:position w:val="0"/>
          <w:sz w:val="31"/>
          <w:szCs w:val="31"/>
        </w:rPr>
        <w:t>万元，净资产</w:t>
      </w:r>
      <w:r>
        <w:rPr>
          <w:rFonts w:hint="eastAsia" w:eastAsia="仿宋" w:cs="Times New Roman"/>
          <w:b w:val="0"/>
          <w:bCs w:val="0"/>
          <w:spacing w:val="0"/>
          <w:position w:val="0"/>
          <w:sz w:val="31"/>
          <w:szCs w:val="31"/>
          <w:lang w:val="en-US" w:eastAsia="zh-CN"/>
        </w:rPr>
        <w:t>649.95</w:t>
      </w:r>
      <w:r>
        <w:rPr>
          <w:rFonts w:hint="default" w:ascii="Times New Roman" w:hAnsi="Times New Roman" w:eastAsia="仿宋" w:cs="Times New Roman"/>
          <w:spacing w:val="0"/>
          <w:position w:val="0"/>
          <w:sz w:val="31"/>
          <w:szCs w:val="31"/>
        </w:rPr>
        <w:t>万元。截至202</w:t>
      </w:r>
      <w:r>
        <w:rPr>
          <w:rFonts w:hint="eastAsia" w:eastAsia="仿宋" w:cs="Times New Roman"/>
          <w:spacing w:val="0"/>
          <w:position w:val="0"/>
          <w:sz w:val="31"/>
          <w:szCs w:val="31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pacing w:val="0"/>
          <w:position w:val="0"/>
          <w:sz w:val="31"/>
          <w:szCs w:val="31"/>
        </w:rPr>
        <w:t>年12月31日，固定资产账面原值</w:t>
      </w:r>
      <w:r>
        <w:rPr>
          <w:rFonts w:hint="eastAsia" w:eastAsia="仿宋" w:cs="Times New Roman"/>
          <w:spacing w:val="0"/>
          <w:position w:val="0"/>
          <w:sz w:val="31"/>
          <w:szCs w:val="31"/>
          <w:lang w:val="en-US" w:eastAsia="zh-CN"/>
        </w:rPr>
        <w:t>256.68</w:t>
      </w:r>
      <w:r>
        <w:rPr>
          <w:rFonts w:hint="default" w:ascii="Times New Roman" w:hAnsi="Times New Roman" w:eastAsia="仿宋" w:cs="Times New Roman"/>
          <w:spacing w:val="0"/>
          <w:position w:val="0"/>
          <w:sz w:val="31"/>
          <w:szCs w:val="31"/>
        </w:rPr>
        <w:t>万元，在用资产</w:t>
      </w:r>
      <w:r>
        <w:rPr>
          <w:rFonts w:hint="eastAsia" w:eastAsia="仿宋" w:cs="Times New Roman"/>
          <w:spacing w:val="0"/>
          <w:position w:val="0"/>
          <w:sz w:val="31"/>
          <w:szCs w:val="31"/>
          <w:lang w:val="en-US" w:eastAsia="zh-CN"/>
        </w:rPr>
        <w:t>256.68</w:t>
      </w:r>
      <w:r>
        <w:rPr>
          <w:rFonts w:hint="default" w:ascii="Times New Roman" w:hAnsi="Times New Roman" w:eastAsia="仿宋" w:cs="Times New Roman"/>
          <w:spacing w:val="0"/>
          <w:position w:val="0"/>
          <w:sz w:val="31"/>
          <w:szCs w:val="31"/>
        </w:rPr>
        <w:t>万元，资产使用率</w:t>
      </w:r>
      <w:r>
        <w:rPr>
          <w:rFonts w:hint="eastAsia" w:eastAsia="仿宋" w:cs="Times New Roman"/>
          <w:spacing w:val="0"/>
          <w:position w:val="0"/>
          <w:sz w:val="31"/>
          <w:szCs w:val="31"/>
          <w:lang w:val="en-US" w:eastAsia="zh-CN"/>
        </w:rPr>
        <w:t>100</w:t>
      </w:r>
      <w:r>
        <w:rPr>
          <w:rFonts w:hint="default" w:ascii="Times New Roman" w:hAnsi="Times New Roman" w:eastAsia="仿宋" w:cs="Times New Roman"/>
          <w:spacing w:val="0"/>
          <w:position w:val="0"/>
          <w:sz w:val="31"/>
          <w:szCs w:val="31"/>
        </w:rPr>
        <w:t>%。</w:t>
      </w:r>
    </w:p>
    <w:p w14:paraId="6FE70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02" w:firstLineChars="200"/>
        <w:jc w:val="both"/>
        <w:rPr>
          <w:rFonts w:hint="default" w:ascii="Times New Roman" w:hAnsi="Times New Roman" w:eastAsia="仿宋" w:cs="Times New Roman"/>
          <w:spacing w:val="0"/>
          <w:position w:val="0"/>
          <w:sz w:val="31"/>
          <w:szCs w:val="31"/>
        </w:rPr>
      </w:pPr>
      <w:r>
        <w:rPr>
          <w:rFonts w:hint="eastAsia" w:ascii="Times New Roman" w:hAnsi="Times New Roman" w:eastAsia="仿宋" w:cs="Times New Roman"/>
          <w:b/>
          <w:bCs/>
          <w:spacing w:val="0"/>
          <w:position w:val="0"/>
          <w:sz w:val="31"/>
          <w:szCs w:val="31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pacing w:val="0"/>
          <w:position w:val="0"/>
          <w:sz w:val="31"/>
          <w:szCs w:val="31"/>
        </w:rPr>
        <w:t>二</w:t>
      </w:r>
      <w:r>
        <w:rPr>
          <w:rFonts w:hint="eastAsia" w:ascii="Times New Roman" w:hAnsi="Times New Roman" w:eastAsia="仿宋" w:cs="Times New Roman"/>
          <w:b/>
          <w:bCs/>
          <w:spacing w:val="0"/>
          <w:position w:val="0"/>
          <w:sz w:val="31"/>
          <w:szCs w:val="31"/>
          <w:lang w:eastAsia="zh-CN"/>
        </w:rPr>
        <w:t>）</w:t>
      </w:r>
      <w:r>
        <w:rPr>
          <w:rFonts w:hint="default" w:ascii="Times New Roman" w:hAnsi="Times New Roman" w:eastAsia="仿宋" w:cs="Times New Roman"/>
          <w:b/>
          <w:bCs/>
          <w:spacing w:val="0"/>
          <w:position w:val="0"/>
          <w:sz w:val="31"/>
          <w:szCs w:val="31"/>
        </w:rPr>
        <w:t>资金使用及绩效情况</w:t>
      </w:r>
    </w:p>
    <w:p w14:paraId="75038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02" w:firstLineChars="200"/>
        <w:jc w:val="both"/>
        <w:rPr>
          <w:rFonts w:hint="default" w:ascii="Times New Roman" w:hAnsi="Times New Roman" w:eastAsia="仿宋" w:cs="Times New Roman"/>
          <w:spacing w:val="0"/>
          <w:position w:val="0"/>
          <w:sz w:val="31"/>
          <w:szCs w:val="31"/>
        </w:rPr>
      </w:pPr>
      <w:r>
        <w:rPr>
          <w:rFonts w:hint="default" w:ascii="Times New Roman" w:hAnsi="Times New Roman" w:eastAsia="仿宋" w:cs="Times New Roman"/>
          <w:b/>
          <w:bCs/>
          <w:spacing w:val="0"/>
          <w:position w:val="0"/>
          <w:sz w:val="31"/>
          <w:szCs w:val="31"/>
        </w:rPr>
        <w:t>1.整体绩效目标完成情况</w:t>
      </w:r>
    </w:p>
    <w:p w14:paraId="62779D83">
      <w:pPr>
        <w:pStyle w:val="8"/>
        <w:rPr>
          <w:rFonts w:hint="eastAsia" w:ascii="Times New Roman" w:hAnsi="Times New Roman" w:eastAsia="仿宋" w:cs="Times New Roman"/>
          <w:spacing w:val="0"/>
          <w:kern w:val="2"/>
          <w:position w:val="0"/>
          <w:sz w:val="31"/>
          <w:szCs w:val="31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pacing w:val="0"/>
          <w:kern w:val="2"/>
          <w:position w:val="0"/>
          <w:sz w:val="31"/>
          <w:szCs w:val="31"/>
          <w:lang w:val="en-US" w:eastAsia="zh-CN" w:bidi="ar-SA"/>
        </w:rPr>
        <w:t>我</w:t>
      </w:r>
      <w:r>
        <w:rPr>
          <w:rFonts w:hint="eastAsia" w:ascii="Times New Roman" w:hAnsi="Times New Roman" w:eastAsia="仿宋" w:cs="Times New Roman"/>
          <w:spacing w:val="0"/>
          <w:kern w:val="2"/>
          <w:position w:val="0"/>
          <w:sz w:val="31"/>
          <w:szCs w:val="31"/>
          <w:lang w:val="en-US" w:eastAsia="zh-CN" w:bidi="ar-SA"/>
        </w:rPr>
        <w:t>团</w:t>
      </w:r>
      <w:r>
        <w:rPr>
          <w:rFonts w:hint="default" w:ascii="Times New Roman" w:hAnsi="Times New Roman" w:eastAsia="仿宋" w:cs="Times New Roman"/>
          <w:spacing w:val="0"/>
          <w:kern w:val="2"/>
          <w:position w:val="0"/>
          <w:sz w:val="31"/>
          <w:szCs w:val="31"/>
          <w:lang w:val="en-US" w:eastAsia="zh-CN" w:bidi="ar-SA"/>
        </w:rPr>
        <w:t>积极履职，强化管理，较好的完成了年度工作目标。通过加强预算收支管理，不断建立健全内部管理制度，梳理内部管理流程，部门整体支出管理水平得到提升。</w:t>
      </w:r>
    </w:p>
    <w:p w14:paraId="3D0EF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02" w:firstLineChars="200"/>
        <w:jc w:val="both"/>
        <w:rPr>
          <w:rFonts w:hint="eastAsia" w:ascii="Times New Roman" w:hAnsi="Times New Roman" w:eastAsia="仿宋" w:cs="Times New Roman"/>
          <w:b/>
          <w:bCs/>
          <w:spacing w:val="0"/>
          <w:position w:val="0"/>
          <w:sz w:val="31"/>
          <w:szCs w:val="31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pacing w:val="0"/>
          <w:position w:val="0"/>
          <w:sz w:val="31"/>
          <w:szCs w:val="31"/>
        </w:rPr>
        <w:t>2.项目绩效目标完成情况</w:t>
      </w:r>
      <w:r>
        <w:rPr>
          <w:rFonts w:hint="eastAsia" w:ascii="Times New Roman" w:hAnsi="Times New Roman" w:eastAsia="仿宋" w:cs="Times New Roman"/>
          <w:b/>
          <w:bCs/>
          <w:spacing w:val="0"/>
          <w:position w:val="0"/>
          <w:sz w:val="31"/>
          <w:szCs w:val="31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pacing w:val="0"/>
          <w:position w:val="0"/>
          <w:sz w:val="31"/>
          <w:szCs w:val="31"/>
        </w:rPr>
        <w:t>仅对50万元以上的项目资金进行分项说明</w:t>
      </w:r>
      <w:r>
        <w:rPr>
          <w:rFonts w:hint="eastAsia" w:ascii="Times New Roman" w:hAnsi="Times New Roman" w:eastAsia="仿宋" w:cs="Times New Roman"/>
          <w:b/>
          <w:bCs/>
          <w:spacing w:val="0"/>
          <w:position w:val="0"/>
          <w:sz w:val="31"/>
          <w:szCs w:val="31"/>
          <w:lang w:eastAsia="zh-CN"/>
        </w:rPr>
        <w:t>）</w:t>
      </w:r>
    </w:p>
    <w:p w14:paraId="5B77B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02" w:firstLineChars="200"/>
        <w:jc w:val="both"/>
        <w:rPr>
          <w:rFonts w:hint="eastAsia" w:eastAsia="仿宋" w:cs="Times New Roman"/>
          <w:b/>
          <w:bCs/>
          <w:spacing w:val="0"/>
          <w:position w:val="0"/>
          <w:sz w:val="31"/>
          <w:szCs w:val="31"/>
          <w:lang w:eastAsia="zh-CN"/>
        </w:rPr>
      </w:pPr>
      <w:r>
        <w:rPr>
          <w:rFonts w:hint="eastAsia" w:eastAsia="仿宋" w:cs="Times New Roman"/>
          <w:b/>
          <w:bCs/>
          <w:spacing w:val="0"/>
          <w:position w:val="0"/>
          <w:sz w:val="31"/>
          <w:szCs w:val="31"/>
          <w:lang w:eastAsia="zh-CN"/>
        </w:rPr>
        <w:t>无</w:t>
      </w:r>
    </w:p>
    <w:p w14:paraId="732648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02" w:firstLineChars="200"/>
        <w:jc w:val="both"/>
        <w:rPr>
          <w:rFonts w:hint="default" w:ascii="Times New Roman" w:hAnsi="Times New Roman" w:eastAsia="黑体" w:cs="Times New Roman"/>
          <w:b w:val="0"/>
          <w:bCs w:val="0"/>
          <w:spacing w:val="0"/>
          <w:position w:val="0"/>
          <w:sz w:val="31"/>
          <w:szCs w:val="31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position w:val="0"/>
          <w:sz w:val="31"/>
          <w:szCs w:val="31"/>
        </w:rPr>
        <w:t>存在的问题及改进措施</w:t>
      </w:r>
    </w:p>
    <w:p w14:paraId="642B1A0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2" w:firstLineChars="200"/>
        <w:jc w:val="left"/>
        <w:textAlignment w:val="auto"/>
        <w:rPr>
          <w:rFonts w:hint="default" w:ascii="Times New Roman" w:hAnsi="Times New Roman" w:eastAsia="仿宋" w:cs="Times New Roman"/>
          <w:spacing w:val="0"/>
          <w:kern w:val="2"/>
          <w:position w:val="0"/>
          <w:sz w:val="31"/>
          <w:szCs w:val="31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pacing w:val="0"/>
          <w:kern w:val="2"/>
          <w:position w:val="0"/>
          <w:sz w:val="31"/>
          <w:szCs w:val="31"/>
          <w:lang w:val="en-US" w:eastAsia="zh-CN" w:bidi="ar-SA"/>
        </w:rPr>
        <w:t>1、</w:t>
      </w:r>
      <w:r>
        <w:rPr>
          <w:rFonts w:hint="default" w:ascii="Times New Roman" w:hAnsi="Times New Roman" w:eastAsia="仿宋" w:cs="Times New Roman"/>
          <w:spacing w:val="0"/>
          <w:kern w:val="2"/>
          <w:position w:val="0"/>
          <w:sz w:val="31"/>
          <w:szCs w:val="31"/>
          <w:lang w:val="en-US" w:eastAsia="zh-CN" w:bidi="ar-SA"/>
        </w:rPr>
        <w:t>细化预算编制工作，认真做好预算的编制。进一步加强单位内部机构各股室的预算管理意识，严格按照预算编制的相关制度和要求进行预算编制。</w:t>
      </w:r>
    </w:p>
    <w:p w14:paraId="756CDF5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2" w:firstLineChars="200"/>
        <w:jc w:val="both"/>
        <w:textAlignment w:val="auto"/>
        <w:rPr>
          <w:rFonts w:hint="default" w:ascii="Times New Roman" w:hAnsi="Times New Roman" w:eastAsia="仿宋" w:cs="Times New Roman"/>
          <w:spacing w:val="0"/>
          <w:kern w:val="2"/>
          <w:position w:val="0"/>
          <w:sz w:val="31"/>
          <w:szCs w:val="31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pacing w:val="0"/>
          <w:kern w:val="2"/>
          <w:position w:val="0"/>
          <w:sz w:val="31"/>
          <w:szCs w:val="31"/>
          <w:lang w:val="en-US" w:eastAsia="zh-CN" w:bidi="ar-SA"/>
        </w:rPr>
        <w:t>2、</w:t>
      </w:r>
      <w:r>
        <w:rPr>
          <w:rFonts w:hint="default" w:ascii="Times New Roman" w:hAnsi="Times New Roman" w:eastAsia="仿宋" w:cs="Times New Roman"/>
          <w:spacing w:val="0"/>
          <w:kern w:val="2"/>
          <w:position w:val="0"/>
          <w:sz w:val="31"/>
          <w:szCs w:val="31"/>
          <w:lang w:val="en-US" w:eastAsia="zh-CN" w:bidi="ar-SA"/>
        </w:rPr>
        <w:t>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 w14:paraId="69E13E9F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560"/>
        <w:jc w:val="both"/>
        <w:textAlignment w:val="auto"/>
        <w:rPr>
          <w:rFonts w:hint="default" w:ascii="Times New Roman" w:hAnsi="Times New Roman" w:eastAsia="仿宋" w:cs="Times New Roman"/>
          <w:spacing w:val="0"/>
          <w:kern w:val="2"/>
          <w:position w:val="0"/>
          <w:sz w:val="31"/>
          <w:szCs w:val="31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pacing w:val="0"/>
          <w:kern w:val="2"/>
          <w:position w:val="0"/>
          <w:sz w:val="31"/>
          <w:szCs w:val="31"/>
          <w:lang w:val="en-US" w:eastAsia="zh-CN" w:bidi="ar-SA"/>
        </w:rPr>
        <w:t>3、完善资产管理，抓好“三公”经费控制。严格编制政府采购年初预算和计划，规范各类资产的购置审批制度、资产出租出借和收入管理制度、资产采购制度、使用管理制度、资产处置和报废审批制度、资产管理岗位职责制度等，加强单位内部的资产管理工作。严格控制“三公”经费的规模和比例，把关“三公”经费支出的审核、审批，杜绝挪用和挤占其他预算资金行为；进一步细化“三公”经费的管理，合理压缩“三公”经费支出。</w:t>
      </w:r>
    </w:p>
    <w:p w14:paraId="3FC4637A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560"/>
        <w:jc w:val="both"/>
        <w:textAlignment w:val="auto"/>
        <w:rPr>
          <w:rFonts w:hint="eastAsia" w:ascii="Times New Roman" w:hAnsi="Times New Roman" w:eastAsia="仿宋" w:cs="Times New Roman"/>
          <w:spacing w:val="0"/>
          <w:kern w:val="2"/>
          <w:position w:val="0"/>
          <w:sz w:val="31"/>
          <w:szCs w:val="31"/>
          <w:lang w:val="en-US" w:eastAsia="zh-CN" w:bidi="ar-SA"/>
        </w:rPr>
      </w:pPr>
      <w:r>
        <w:rPr>
          <w:rFonts w:hint="default" w:ascii="Times New Roman" w:hAnsi="Times New Roman" w:eastAsia="仿宋" w:cs="Times New Roman"/>
          <w:spacing w:val="0"/>
          <w:kern w:val="2"/>
          <w:position w:val="0"/>
          <w:sz w:val="31"/>
          <w:szCs w:val="31"/>
          <w:lang w:val="en-US" w:eastAsia="zh-CN" w:bidi="ar-SA"/>
        </w:rPr>
        <w:t>4、对相关人员加强培训，特别是针对《预算法》、《行政事业单位会计制度》等学习培训，规范部门预算收支核算，切实提高部门预算收支管理水平</w:t>
      </w:r>
      <w:r>
        <w:rPr>
          <w:rFonts w:hint="eastAsia" w:ascii="Times New Roman" w:hAnsi="Times New Roman" w:eastAsia="仿宋" w:cs="Times New Roman"/>
          <w:spacing w:val="0"/>
          <w:kern w:val="2"/>
          <w:position w:val="0"/>
          <w:sz w:val="31"/>
          <w:szCs w:val="31"/>
          <w:lang w:val="en-US" w:eastAsia="zh-CN" w:bidi="ar-SA"/>
        </w:rPr>
        <w:t>。</w:t>
      </w:r>
    </w:p>
    <w:p w14:paraId="63DA0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02" w:firstLineChars="200"/>
        <w:jc w:val="both"/>
        <w:outlineLvl w:val="0"/>
        <w:rPr>
          <w:rFonts w:hint="default" w:ascii="Times New Roman" w:hAnsi="Times New Roman" w:eastAsia="黑体" w:cs="Times New Roman"/>
          <w:b w:val="0"/>
          <w:bCs w:val="0"/>
          <w:spacing w:val="0"/>
          <w:position w:val="0"/>
          <w:sz w:val="31"/>
          <w:szCs w:val="31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position w:val="0"/>
          <w:sz w:val="31"/>
          <w:szCs w:val="31"/>
        </w:rPr>
        <w:t>四、其他需要说明的情况</w:t>
      </w:r>
    </w:p>
    <w:p w14:paraId="6F841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62" w:firstLineChars="200"/>
        <w:jc w:val="both"/>
      </w:pPr>
      <w:r>
        <w:rPr>
          <w:rFonts w:hint="eastAsia" w:eastAsia="黑体" w:cs="Times New Roman"/>
          <w:b/>
          <w:bCs/>
          <w:spacing w:val="0"/>
          <w:position w:val="0"/>
          <w:sz w:val="34"/>
          <w:szCs w:val="34"/>
          <w:lang w:eastAsia="zh-CN"/>
        </w:rPr>
        <w:t>无</w:t>
      </w:r>
      <w:bookmarkStart w:id="4" w:name="_GoBack"/>
      <w:bookmarkEnd w:id="4"/>
    </w:p>
    <w:sectPr>
      <w:footerReference r:id="rId3" w:type="default"/>
      <w:footerReference r:id="rId4" w:type="even"/>
      <w:pgSz w:w="11906" w:h="16838"/>
      <w:pgMar w:top="1559" w:right="1287" w:bottom="1440" w:left="1622" w:header="851" w:footer="1021" w:gutter="0"/>
      <w:cols w:space="425" w:num="1"/>
      <w:docGrid w:type="linesAndChars" w:linePitch="312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KSOFB9D5F61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2643A"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12</w:t>
    </w:r>
    <w:r>
      <w:rPr>
        <w:rStyle w:val="11"/>
      </w:rPr>
      <w:fldChar w:fldCharType="end"/>
    </w:r>
  </w:p>
  <w:p w14:paraId="09574A8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A4EB2"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413A9458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8B2367"/>
    <w:multiLevelType w:val="singleLevel"/>
    <w:tmpl w:val="DD8B236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NmI3NDg4NDM4OWZmODA3ZDYzMmE1YjlhYjg1MTAifQ=="/>
  </w:docVars>
  <w:rsids>
    <w:rsidRoot w:val="76CA2446"/>
    <w:rsid w:val="00022D25"/>
    <w:rsid w:val="00060F2F"/>
    <w:rsid w:val="0006737B"/>
    <w:rsid w:val="000A5542"/>
    <w:rsid w:val="000B4A69"/>
    <w:rsid w:val="000D3CE1"/>
    <w:rsid w:val="000E6B8C"/>
    <w:rsid w:val="00135F14"/>
    <w:rsid w:val="001651B7"/>
    <w:rsid w:val="001A03F7"/>
    <w:rsid w:val="001A627D"/>
    <w:rsid w:val="001C4444"/>
    <w:rsid w:val="00220759"/>
    <w:rsid w:val="00223DBD"/>
    <w:rsid w:val="0023676C"/>
    <w:rsid w:val="0027014E"/>
    <w:rsid w:val="00286A0E"/>
    <w:rsid w:val="00296904"/>
    <w:rsid w:val="00310C50"/>
    <w:rsid w:val="003872A3"/>
    <w:rsid w:val="003C48BD"/>
    <w:rsid w:val="00440310"/>
    <w:rsid w:val="00483CA9"/>
    <w:rsid w:val="004B21B2"/>
    <w:rsid w:val="004B56CB"/>
    <w:rsid w:val="004F1787"/>
    <w:rsid w:val="00524F6E"/>
    <w:rsid w:val="00527B92"/>
    <w:rsid w:val="00541081"/>
    <w:rsid w:val="0055589A"/>
    <w:rsid w:val="00566410"/>
    <w:rsid w:val="00580C0E"/>
    <w:rsid w:val="006004E5"/>
    <w:rsid w:val="0066181F"/>
    <w:rsid w:val="00667C76"/>
    <w:rsid w:val="00674811"/>
    <w:rsid w:val="007E05B3"/>
    <w:rsid w:val="008222BA"/>
    <w:rsid w:val="0083351F"/>
    <w:rsid w:val="00856095"/>
    <w:rsid w:val="008568EE"/>
    <w:rsid w:val="00860D04"/>
    <w:rsid w:val="00894F28"/>
    <w:rsid w:val="008B1005"/>
    <w:rsid w:val="008F51F5"/>
    <w:rsid w:val="00902C2A"/>
    <w:rsid w:val="0097553A"/>
    <w:rsid w:val="00982D8A"/>
    <w:rsid w:val="00A12869"/>
    <w:rsid w:val="00A424C4"/>
    <w:rsid w:val="00A5400C"/>
    <w:rsid w:val="00A86759"/>
    <w:rsid w:val="00A8716A"/>
    <w:rsid w:val="00B26D88"/>
    <w:rsid w:val="00B66E3E"/>
    <w:rsid w:val="00BA6B0F"/>
    <w:rsid w:val="00BC320E"/>
    <w:rsid w:val="00C26F20"/>
    <w:rsid w:val="00C27722"/>
    <w:rsid w:val="00C667B3"/>
    <w:rsid w:val="00C76C37"/>
    <w:rsid w:val="00CD4190"/>
    <w:rsid w:val="00CF7B2A"/>
    <w:rsid w:val="00DA054B"/>
    <w:rsid w:val="00E31312"/>
    <w:rsid w:val="00E90B7D"/>
    <w:rsid w:val="00EB4475"/>
    <w:rsid w:val="00ED6745"/>
    <w:rsid w:val="00F0408F"/>
    <w:rsid w:val="00F2616D"/>
    <w:rsid w:val="00F47AFE"/>
    <w:rsid w:val="00F63D80"/>
    <w:rsid w:val="00FD1F6B"/>
    <w:rsid w:val="017C591F"/>
    <w:rsid w:val="09BC05EC"/>
    <w:rsid w:val="0D21776C"/>
    <w:rsid w:val="0D687261"/>
    <w:rsid w:val="0E8A01CD"/>
    <w:rsid w:val="0F706BF2"/>
    <w:rsid w:val="1016085B"/>
    <w:rsid w:val="193E6884"/>
    <w:rsid w:val="1CC63637"/>
    <w:rsid w:val="1E6F53A1"/>
    <w:rsid w:val="1EDA1035"/>
    <w:rsid w:val="2064408E"/>
    <w:rsid w:val="20791C38"/>
    <w:rsid w:val="21613AFB"/>
    <w:rsid w:val="2B9E594C"/>
    <w:rsid w:val="2FAF5D60"/>
    <w:rsid w:val="34A719CD"/>
    <w:rsid w:val="3D3710B0"/>
    <w:rsid w:val="3E295686"/>
    <w:rsid w:val="407F75B0"/>
    <w:rsid w:val="459C6ADE"/>
    <w:rsid w:val="4BBA4CBE"/>
    <w:rsid w:val="4BDA265D"/>
    <w:rsid w:val="4FD232EB"/>
    <w:rsid w:val="51CE03F6"/>
    <w:rsid w:val="558D6683"/>
    <w:rsid w:val="593221FB"/>
    <w:rsid w:val="597D202A"/>
    <w:rsid w:val="5CB928FB"/>
    <w:rsid w:val="5CDC1CAC"/>
    <w:rsid w:val="66A35F02"/>
    <w:rsid w:val="67CB360E"/>
    <w:rsid w:val="6BBA3B00"/>
    <w:rsid w:val="6BBB094C"/>
    <w:rsid w:val="750D60CF"/>
    <w:rsid w:val="76CA2446"/>
    <w:rsid w:val="7739614C"/>
    <w:rsid w:val="7B5B26D2"/>
    <w:rsid w:val="7B8C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99"/>
    <w:pPr>
      <w:spacing w:after="120"/>
      <w:ind w:left="420"/>
    </w:pPr>
  </w:style>
  <w:style w:type="paragraph" w:styleId="7">
    <w:name w:val="Normal (Web)"/>
    <w:basedOn w:val="1"/>
    <w:semiHidden/>
    <w:unhideWhenUsed/>
    <w:qFormat/>
    <w:uiPriority w:val="99"/>
    <w:pPr>
      <w:jc w:val="left"/>
    </w:pPr>
    <w:rPr>
      <w:rFonts w:hint="eastAsia" w:ascii="微软雅黑" w:hAnsi="微软雅黑" w:eastAsia="微软雅黑"/>
      <w:kern w:val="0"/>
      <w:sz w:val="24"/>
    </w:rPr>
  </w:style>
  <w:style w:type="paragraph" w:styleId="8">
    <w:name w:val="Body Text First Indent"/>
    <w:basedOn w:val="3"/>
    <w:next w:val="6"/>
    <w:qFormat/>
    <w:uiPriority w:val="99"/>
    <w:pPr>
      <w:ind w:firstLine="420" w:firstLineChars="100"/>
    </w:pPr>
  </w:style>
  <w:style w:type="character" w:styleId="11">
    <w:name w:val="page number"/>
    <w:basedOn w:val="10"/>
    <w:qFormat/>
    <w:uiPriority w:val="99"/>
    <w:rPr>
      <w:rFonts w:cs="Times New Roman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10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324</Words>
  <Characters>331</Characters>
  <Lines>55</Lines>
  <Paragraphs>15</Paragraphs>
  <TotalTime>105</TotalTime>
  <ScaleCrop>false</ScaleCrop>
  <LinksUpToDate>false</LinksUpToDate>
  <CharactersWithSpaces>339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2021-03-30T02:48:00Z</dcterms:created>
  <dc:creator>Administrator</dc:creator>
  <cp:lastModifiedBy>police</cp:lastModifiedBy>
  <cp:lastPrinted>2026-04-02T07:10:00Z</cp:lastPrinted>
  <dcterms:modified xsi:type="dcterms:W3CDTF">2026-04-15T01:41:01Z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9AED8F2132084A64B82DB123F9BFD223_13</vt:lpwstr>
  </property>
  <property fmtid="{D5CDD505-2E9C-101B-9397-08002B2CF9AE}" pid="4" name="KSOTemplateDocerSaveRecord">
    <vt:lpwstr>eyJoZGlkIjoiYTE4YzdhNjI4MTM3NjAzYjQzMjcyYmNmOTBkZDI3OWYiLCJ1c2VySWQiOiIxNzEyMTUxOTMzIn0=</vt:lpwstr>
  </property>
</Properties>
</file>