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6D874">
      <w:pPr>
        <w:jc w:val="both"/>
        <w:rPr>
          <w:rFonts w:hint="eastAsia" w:ascii="仿宋_GB2312" w:hAnsi="仿宋_GB2312" w:eastAsia="仿宋_GB2312" w:cs="仿宋_GB2312"/>
          <w:kern w:val="2"/>
          <w:sz w:val="32"/>
          <w:szCs w:val="32"/>
          <w:lang w:val="en-US" w:eastAsia="zh-CN" w:bidi="ar-SA"/>
        </w:rPr>
      </w:pPr>
    </w:p>
    <w:p w14:paraId="15F6080F">
      <w:pPr>
        <w:pStyle w:val="2"/>
        <w:rPr>
          <w:rFonts w:hint="eastAsia"/>
          <w:lang w:val="en-US" w:eastAsia="zh-CN"/>
        </w:rPr>
      </w:pPr>
    </w:p>
    <w:p w14:paraId="4F5F24F3">
      <w:pPr>
        <w:jc w:val="both"/>
        <w:rPr>
          <w:rFonts w:hint="eastAsia" w:ascii="仿宋_GB2312" w:hAnsi="仿宋_GB2312" w:eastAsia="仿宋_GB2312" w:cs="仿宋_GB2312"/>
          <w:kern w:val="2"/>
          <w:sz w:val="32"/>
          <w:szCs w:val="32"/>
          <w:lang w:val="en-US" w:eastAsia="zh-CN" w:bidi="ar-SA"/>
        </w:rPr>
      </w:pPr>
    </w:p>
    <w:p w14:paraId="7D1105A5">
      <w:pPr>
        <w:keepNext w:val="0"/>
        <w:keepLines w:val="0"/>
        <w:pageBreakBefore w:val="0"/>
        <w:widowControl w:val="0"/>
        <w:kinsoku/>
        <w:wordWrap/>
        <w:overflowPunct/>
        <w:topLinePunct w:val="0"/>
        <w:autoSpaceDE/>
        <w:autoSpaceDN/>
        <w:bidi w:val="0"/>
        <w:adjustRightInd/>
        <w:snapToGrid/>
        <w:spacing w:line="590" w:lineRule="exact"/>
        <w:jc w:val="righ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山环评〔2026〕3号</w:t>
      </w:r>
    </w:p>
    <w:p w14:paraId="670B393C">
      <w:pPr>
        <w:jc w:val="center"/>
        <w:rPr>
          <w:rFonts w:hint="eastAsia" w:asciiTheme="majorEastAsia" w:hAnsiTheme="majorEastAsia" w:eastAsiaTheme="majorEastAsia" w:cstheme="majorEastAsia"/>
          <w:b/>
          <w:bCs/>
          <w:w w:val="100"/>
          <w:sz w:val="44"/>
          <w:szCs w:val="44"/>
          <w:lang w:val="en-US" w:eastAsia="zh-CN"/>
        </w:rPr>
      </w:pPr>
      <w:r>
        <w:rPr>
          <w:rFonts w:hint="eastAsia" w:asciiTheme="majorEastAsia" w:hAnsiTheme="majorEastAsia" w:eastAsiaTheme="majorEastAsia" w:cstheme="majorEastAsia"/>
          <w:b/>
          <w:bCs/>
          <w:w w:val="100"/>
          <w:sz w:val="44"/>
          <w:szCs w:val="44"/>
          <w:lang w:val="en-US" w:eastAsia="zh-CN"/>
        </w:rPr>
        <w:t>关于《工业磁选钢渣资源化利用建材生产线改扩建项目环境影响报告表》的批复</w:t>
      </w:r>
    </w:p>
    <w:p w14:paraId="1FE6C8F0">
      <w:pPr>
        <w:spacing w:line="360" w:lineRule="auto"/>
        <w:rPr>
          <w:rFonts w:hint="eastAsia" w:ascii="仿宋" w:hAnsi="仿宋" w:eastAsia="仿宋" w:cs="仿宋"/>
          <w:b w:val="0"/>
          <w:bCs/>
          <w:kern w:val="2"/>
          <w:sz w:val="32"/>
          <w:szCs w:val="32"/>
          <w:lang w:val="en-US" w:eastAsia="zh-CN" w:bidi="ar-SA"/>
        </w:rPr>
      </w:pPr>
    </w:p>
    <w:p w14:paraId="33D29985">
      <w:pPr>
        <w:keepLines w:val="0"/>
        <w:pageBreakBefore w:val="0"/>
        <w:kinsoku/>
        <w:wordWrap/>
        <w:topLinePunct w:val="0"/>
        <w:bidi w:val="0"/>
        <w:adjustRightInd/>
        <w:spacing w:line="560" w:lineRule="exact"/>
        <w:textAlignment w:val="auto"/>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湖南博润实业有限公司：</w:t>
      </w:r>
    </w:p>
    <w:p w14:paraId="7F37E059">
      <w:pPr>
        <w:keepLines w:val="0"/>
        <w:pageBreakBefore w:val="0"/>
        <w:kinsoku/>
        <w:wordWrap/>
        <w:topLinePunct w:val="0"/>
        <w:bidi w:val="0"/>
        <w:adjustRightInd/>
        <w:spacing w:line="560" w:lineRule="exact"/>
        <w:ind w:firstLine="720"/>
        <w:textAlignment w:val="auto"/>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 xml:space="preserve">你公司报送的《工业磁选钢渣资源化利用建材生产线改扩建项目环境影响报告表》（报批稿）及申请批复的报告等相关材料已收悉。经研究，批复如下：     </w:t>
      </w:r>
    </w:p>
    <w:p w14:paraId="1212E2A9">
      <w:pPr>
        <w:keepLines w:val="0"/>
        <w:pageBreakBefore w:val="0"/>
        <w:kinsoku/>
        <w:wordWrap/>
        <w:topLinePunct w:val="0"/>
        <w:bidi w:val="0"/>
        <w:adjustRightInd/>
        <w:spacing w:line="560" w:lineRule="exact"/>
        <w:ind w:firstLine="720"/>
        <w:textAlignment w:val="auto"/>
        <w:rPr>
          <w:rFonts w:hint="eastAsia" w:ascii="仿宋" w:hAnsi="仿宋" w:eastAsia="仿宋" w:cs="仿宋"/>
          <w:b w:val="0"/>
          <w:bCs/>
          <w:kern w:val="2"/>
          <w:sz w:val="32"/>
          <w:szCs w:val="32"/>
          <w:lang w:val="en-US" w:eastAsia="zh-CN" w:bidi="ar-SA"/>
        </w:rPr>
      </w:pPr>
      <w:r>
        <w:rPr>
          <w:rFonts w:hint="eastAsia" w:ascii="黑体" w:hAnsi="黑体" w:eastAsia="黑体" w:cs="黑体"/>
          <w:b w:val="0"/>
          <w:bCs/>
          <w:kern w:val="2"/>
          <w:sz w:val="32"/>
          <w:szCs w:val="32"/>
          <w:lang w:val="en-US" w:eastAsia="zh-CN" w:bidi="ar-SA"/>
        </w:rPr>
        <w:t>一、</w:t>
      </w:r>
      <w:r>
        <w:rPr>
          <w:rFonts w:hint="eastAsia" w:ascii="仿宋" w:hAnsi="仿宋" w:eastAsia="仿宋" w:cs="仿宋"/>
          <w:b w:val="0"/>
          <w:bCs/>
          <w:kern w:val="2"/>
          <w:sz w:val="32"/>
          <w:szCs w:val="32"/>
          <w:lang w:val="en-US" w:eastAsia="zh-CN" w:bidi="ar-SA"/>
        </w:rPr>
        <w:t>该项目位于衡山县永和乡咸宜村上大屋组，总投资100万元，其中环保投资10万元，主要建设包括：新建占地1000㎡钢渣原料堆棚1个，地面硬化并防渗处理;新建危废暂存间。调整混凝土原料配比，利用钢渣替代部分砂石生产混凝土，依托现有混凝土生产线生产水稳料产品。改扩建完成后，新增年产水稳料30万立方米，原混凝土、环保砖、涵管、预制构件生产工艺、产能不变。我局原则同意《工业磁选钢渣资源化利用建材生产线改扩建项目环境影响报告表》（报批稿）的结论和建议。</w:t>
      </w:r>
    </w:p>
    <w:p w14:paraId="21344B54">
      <w:pPr>
        <w:keepLines w:val="0"/>
        <w:pageBreakBefore w:val="0"/>
        <w:kinsoku/>
        <w:wordWrap/>
        <w:topLinePunct w:val="0"/>
        <w:bidi w:val="0"/>
        <w:adjustRightInd/>
        <w:spacing w:line="560" w:lineRule="exact"/>
        <w:ind w:firstLine="720"/>
        <w:textAlignment w:val="auto"/>
        <w:rPr>
          <w:rFonts w:hint="eastAsia" w:ascii="仿宋" w:hAnsi="仿宋" w:eastAsia="仿宋" w:cs="仿宋"/>
          <w:b w:val="0"/>
          <w:bCs/>
          <w:kern w:val="2"/>
          <w:sz w:val="32"/>
          <w:szCs w:val="32"/>
          <w:lang w:val="en-US" w:eastAsia="zh-CN" w:bidi="ar-SA"/>
        </w:rPr>
      </w:pPr>
      <w:r>
        <w:rPr>
          <w:rFonts w:hint="eastAsia" w:ascii="黑体" w:hAnsi="黑体" w:eastAsia="黑体" w:cs="黑体"/>
          <w:b w:val="0"/>
          <w:bCs/>
          <w:kern w:val="2"/>
          <w:sz w:val="32"/>
          <w:szCs w:val="32"/>
          <w:lang w:val="en-US" w:eastAsia="zh-CN" w:bidi="ar-SA"/>
        </w:rPr>
        <w:t>二</w:t>
      </w:r>
      <w:r>
        <w:rPr>
          <w:rFonts w:hint="eastAsia" w:ascii="仿宋" w:hAnsi="仿宋" w:eastAsia="仿宋" w:cs="仿宋"/>
          <w:b w:val="0"/>
          <w:bCs/>
          <w:kern w:val="2"/>
          <w:sz w:val="32"/>
          <w:szCs w:val="32"/>
          <w:lang w:val="en-US" w:eastAsia="zh-CN" w:bidi="ar-SA"/>
        </w:rPr>
        <w:t>、建设单位要严格执行环保“三同时”制度，在项目建设和环境管理中着</w:t>
      </w:r>
      <w:bookmarkStart w:id="2" w:name="_GoBack"/>
      <w:bookmarkEnd w:id="2"/>
      <w:r>
        <w:rPr>
          <w:rFonts w:hint="eastAsia" w:ascii="仿宋" w:hAnsi="仿宋" w:eastAsia="仿宋" w:cs="仿宋"/>
          <w:b w:val="0"/>
          <w:bCs/>
          <w:kern w:val="2"/>
          <w:sz w:val="32"/>
          <w:szCs w:val="32"/>
          <w:lang w:val="en-US" w:eastAsia="zh-CN" w:bidi="ar-SA"/>
        </w:rPr>
        <w:t>重做好以下工作：</w:t>
      </w:r>
    </w:p>
    <w:p w14:paraId="74E07BBA">
      <w:pPr>
        <w:pStyle w:val="2"/>
        <w:spacing w:line="360" w:lineRule="auto"/>
        <w:ind w:firstLine="643" w:firstLineChars="200"/>
        <w:jc w:val="both"/>
        <w:rPr>
          <w:rFonts w:hint="eastAsia" w:ascii="仿宋" w:hAnsi="仿宋" w:eastAsia="仿宋" w:cs="仿宋"/>
          <w:b w:val="0"/>
          <w:bCs/>
          <w:kern w:val="2"/>
          <w:sz w:val="32"/>
          <w:szCs w:val="32"/>
          <w:lang w:val="en-US" w:eastAsia="zh-CN" w:bidi="ar-SA"/>
        </w:rPr>
      </w:pPr>
      <w:r>
        <w:rPr>
          <w:rFonts w:hint="eastAsia" w:ascii="仿宋" w:hAnsi="仿宋" w:eastAsia="仿宋" w:cs="仿宋"/>
          <w:b/>
          <w:bCs w:val="0"/>
          <w:kern w:val="2"/>
          <w:sz w:val="32"/>
          <w:szCs w:val="32"/>
          <w:lang w:val="en-US" w:eastAsia="zh-CN" w:bidi="ar-SA"/>
        </w:rPr>
        <w:t>1.落实项目大气的污染防治措施。</w:t>
      </w:r>
      <w:r>
        <w:rPr>
          <w:rFonts w:hint="eastAsia" w:ascii="仿宋" w:hAnsi="仿宋" w:eastAsia="仿宋" w:cs="仿宋"/>
          <w:b w:val="0"/>
          <w:bCs/>
          <w:kern w:val="2"/>
          <w:sz w:val="32"/>
          <w:szCs w:val="32"/>
          <w:lang w:val="en-US" w:eastAsia="zh-CN" w:bidi="ar-SA"/>
        </w:rPr>
        <w:t>按环评要求规范原料堆场，</w:t>
      </w:r>
      <w:r>
        <w:rPr>
          <w:rFonts w:hint="default" w:ascii="仿宋" w:hAnsi="仿宋" w:eastAsia="仿宋" w:cs="仿宋"/>
          <w:b w:val="0"/>
          <w:bCs/>
          <w:kern w:val="2"/>
          <w:sz w:val="32"/>
          <w:szCs w:val="32"/>
          <w:lang w:val="en-US" w:eastAsia="zh-CN" w:bidi="ar-SA"/>
        </w:rPr>
        <w:t>硬化地面</w:t>
      </w:r>
      <w:r>
        <w:rPr>
          <w:rFonts w:hint="eastAsia" w:ascii="仿宋" w:hAnsi="仿宋" w:eastAsia="仿宋" w:cs="仿宋"/>
          <w:b w:val="0"/>
          <w:bCs/>
          <w:kern w:val="2"/>
          <w:sz w:val="32"/>
          <w:szCs w:val="32"/>
          <w:lang w:val="en-US" w:eastAsia="zh-CN" w:bidi="ar-SA"/>
        </w:rPr>
        <w:t>，并</w:t>
      </w:r>
      <w:r>
        <w:rPr>
          <w:rFonts w:hint="default" w:ascii="仿宋" w:hAnsi="仿宋" w:eastAsia="仿宋" w:cs="仿宋"/>
          <w:b w:val="0"/>
          <w:bCs/>
          <w:kern w:val="2"/>
          <w:sz w:val="32"/>
          <w:szCs w:val="32"/>
          <w:lang w:val="en-US" w:eastAsia="zh-CN" w:bidi="ar-SA"/>
        </w:rPr>
        <w:t>安装雾化喷淋降尘装</w:t>
      </w:r>
      <w:r>
        <w:rPr>
          <w:rFonts w:hint="eastAsia" w:ascii="仿宋" w:hAnsi="仿宋" w:eastAsia="仿宋" w:cs="仿宋"/>
          <w:b w:val="0"/>
          <w:bCs/>
          <w:kern w:val="2"/>
          <w:sz w:val="32"/>
          <w:szCs w:val="32"/>
          <w:lang w:val="en-US" w:eastAsia="zh-CN" w:bidi="ar-SA"/>
        </w:rPr>
        <w:t>置。搅拌粉尘经自带除尘器处理后，再经除尘器排气孔通过管道与经仓顶滤筒除尘后的筒仓粉尘统一收集至布袋除尘器进行二次除尘，通过20米高排气筒（DA001）排放；环保砖筒仓呼吸粉尘加装布袋除尘器进行二次除尘后通过15m高排气筒（DA002）排放；焊接烟尘经移动式烟尘净化器处理后车间内无组织排放。有组织排放废气执行《水泥工业大气污染物排放标准》（GB4915-2013）中表2标准；无组织废气排放执行《水泥工业大气污染物排放标准》（GB4915-2013）中表3；焊接烟尘等废气排放执行《</w:t>
      </w:r>
      <w:bookmarkStart w:id="0" w:name="OLE_LINK371"/>
      <w:bookmarkStart w:id="1" w:name="OLE_LINK372"/>
      <w:r>
        <w:rPr>
          <w:rFonts w:hint="eastAsia" w:ascii="仿宋" w:hAnsi="仿宋" w:eastAsia="仿宋" w:cs="仿宋"/>
          <w:b w:val="0"/>
          <w:bCs/>
          <w:kern w:val="2"/>
          <w:sz w:val="32"/>
          <w:szCs w:val="32"/>
          <w:lang w:val="en-US" w:eastAsia="zh-CN" w:bidi="ar-SA"/>
        </w:rPr>
        <w:t>大气污染物综合排放标准》</w:t>
      </w:r>
      <w:r>
        <w:rPr>
          <w:rFonts w:hint="eastAsia" w:ascii="仿宋" w:hAnsi="仿宋" w:eastAsia="仿宋" w:cs="仿宋"/>
          <w:b w:val="0"/>
          <w:bCs/>
          <w:color w:val="auto"/>
          <w:kern w:val="2"/>
          <w:sz w:val="32"/>
          <w:szCs w:val="32"/>
          <w:lang w:val="en-US" w:eastAsia="zh-CN" w:bidi="ar-SA"/>
        </w:rPr>
        <w:t>表2</w:t>
      </w:r>
      <w:r>
        <w:rPr>
          <w:rFonts w:hint="eastAsia" w:ascii="仿宋" w:hAnsi="仿宋" w:eastAsia="仿宋" w:cs="仿宋"/>
          <w:b w:val="0"/>
          <w:bCs/>
          <w:kern w:val="2"/>
          <w:sz w:val="32"/>
          <w:szCs w:val="32"/>
          <w:lang w:val="en-US" w:eastAsia="zh-CN" w:bidi="ar-SA"/>
        </w:rPr>
        <w:t>（GB16297-1996）</w:t>
      </w:r>
      <w:bookmarkEnd w:id="0"/>
      <w:bookmarkEnd w:id="1"/>
      <w:r>
        <w:rPr>
          <w:rFonts w:hint="eastAsia" w:ascii="仿宋" w:hAnsi="仿宋" w:eastAsia="仿宋" w:cs="仿宋"/>
          <w:b w:val="0"/>
          <w:bCs/>
          <w:color w:val="auto"/>
          <w:kern w:val="2"/>
          <w:sz w:val="32"/>
          <w:szCs w:val="32"/>
          <w:lang w:val="en-US" w:eastAsia="zh-CN" w:bidi="ar-SA"/>
        </w:rPr>
        <w:t>无组织排放浓度限值</w:t>
      </w:r>
      <w:r>
        <w:rPr>
          <w:rFonts w:hint="eastAsia" w:ascii="仿宋" w:hAnsi="仿宋" w:eastAsia="仿宋" w:cs="仿宋"/>
          <w:b w:val="0"/>
          <w:bCs/>
          <w:kern w:val="2"/>
          <w:sz w:val="32"/>
          <w:szCs w:val="32"/>
          <w:lang w:val="en-US" w:eastAsia="zh-CN" w:bidi="ar-SA"/>
        </w:rPr>
        <w:t>。</w:t>
      </w:r>
    </w:p>
    <w:p w14:paraId="07EB72BD">
      <w:pPr>
        <w:pStyle w:val="2"/>
        <w:spacing w:line="360" w:lineRule="auto"/>
        <w:ind w:firstLine="643" w:firstLineChars="200"/>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bCs w:val="0"/>
          <w:kern w:val="2"/>
          <w:sz w:val="32"/>
          <w:szCs w:val="32"/>
          <w:lang w:val="en-US" w:eastAsia="zh-CN" w:bidi="ar-SA"/>
        </w:rPr>
        <w:t>2.落实项目废水的污染防治措施。</w:t>
      </w:r>
      <w:r>
        <w:rPr>
          <w:rFonts w:hint="eastAsia" w:ascii="仿宋" w:hAnsi="仿宋" w:eastAsia="仿宋" w:cs="仿宋"/>
          <w:b w:val="0"/>
          <w:bCs/>
          <w:color w:val="auto"/>
          <w:kern w:val="2"/>
          <w:sz w:val="32"/>
          <w:szCs w:val="32"/>
          <w:lang w:val="en-US" w:eastAsia="zh-CN" w:bidi="ar-SA"/>
        </w:rPr>
        <w:t>项目采用雨污分流制，生产废水经废水处理系统处理后全部回用，不外排；生活污水经化粪池处理后用作农肥，不外排；运输车辆车轮冲洗废水采用隔油+沉淀池后，循环使用，不外排；加装雨水切换阀，初期雨水经初雨池沉淀后回用于产品配方用水，不外排。</w:t>
      </w:r>
    </w:p>
    <w:p w14:paraId="359AE367">
      <w:pPr>
        <w:pStyle w:val="4"/>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bCs w:val="0"/>
          <w:kern w:val="2"/>
          <w:sz w:val="32"/>
          <w:szCs w:val="32"/>
          <w:lang w:val="en-US" w:eastAsia="zh-CN" w:bidi="ar-SA"/>
        </w:rPr>
        <w:t>3.落实项目噪声的污染防治措施。</w:t>
      </w:r>
      <w:r>
        <w:rPr>
          <w:rFonts w:hint="eastAsia" w:ascii="仿宋" w:hAnsi="仿宋" w:eastAsia="仿宋" w:cs="仿宋"/>
          <w:b w:val="0"/>
          <w:bCs/>
          <w:color w:val="auto"/>
          <w:kern w:val="2"/>
          <w:sz w:val="32"/>
          <w:szCs w:val="32"/>
          <w:lang w:val="en-US" w:eastAsia="zh-CN" w:bidi="ar-SA"/>
        </w:rPr>
        <w:t>合理布置各噪声设备，选用低噪声设备、基础减振，建筑隔声等措施降噪。厂界噪声执行《工业企业厂界环境噪声排放标准》（GB12348-2008）2类标准。</w:t>
      </w:r>
    </w:p>
    <w:p w14:paraId="18E9166D">
      <w:pPr>
        <w:pStyle w:val="13"/>
        <w:keepNext w:val="0"/>
        <w:keepLines w:val="0"/>
        <w:numPr>
          <w:ilvl w:val="0"/>
          <w:numId w:val="0"/>
        </w:numPr>
        <w:suppressLineNumbers w:val="0"/>
        <w:tabs>
          <w:tab w:val="left" w:pos="480"/>
        </w:tabs>
        <w:bidi w:val="0"/>
        <w:spacing w:before="0" w:beforeAutospacing="0" w:after="0" w:afterAutospacing="0"/>
        <w:ind w:right="0" w:rightChars="0" w:firstLine="643" w:firstLineChars="200"/>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bCs w:val="0"/>
          <w:kern w:val="2"/>
          <w:sz w:val="32"/>
          <w:szCs w:val="32"/>
          <w:lang w:val="en-US" w:eastAsia="zh-CN" w:bidi="ar-SA"/>
        </w:rPr>
        <w:t>4.落实项目固废的污染防治措施。</w:t>
      </w:r>
      <w:r>
        <w:rPr>
          <w:rFonts w:hint="eastAsia" w:ascii="仿宋" w:hAnsi="仿宋" w:eastAsia="仿宋" w:cs="仿宋"/>
          <w:b w:val="0"/>
          <w:bCs/>
          <w:color w:val="auto"/>
          <w:kern w:val="2"/>
          <w:sz w:val="32"/>
          <w:szCs w:val="32"/>
          <w:lang w:val="en-US" w:eastAsia="zh-CN" w:bidi="ar-SA"/>
        </w:rPr>
        <w:t>生活垃圾交由环卫部门统一处理；除尘器收集尘、砂石分离器产生的砂石作为原材料回用于生产；沉淀池沉渣定期清掏后外售综合利用；实验室试拌废料收集后外售建筑废料回收单位；废胚料收集后回用于生产；废钢筋收集后外售物资回收公司；废旧布袋交由专业公司回收处理；废矿物油和废油桶、废含油抹布手套及抹布等危险废物经收集后暂存于危废暂存间，交由有危废资质的单位处置。</w:t>
      </w:r>
      <w:r>
        <w:rPr>
          <w:rFonts w:hint="default" w:ascii="仿宋" w:hAnsi="仿宋" w:eastAsia="仿宋" w:cs="仿宋"/>
          <w:b w:val="0"/>
          <w:bCs/>
          <w:color w:val="auto"/>
          <w:kern w:val="2"/>
          <w:sz w:val="32"/>
          <w:szCs w:val="32"/>
          <w:lang w:val="en-US" w:eastAsia="zh-CN" w:bidi="ar-SA"/>
        </w:rPr>
        <w:t>一般工业固体废物</w:t>
      </w:r>
      <w:r>
        <w:rPr>
          <w:rFonts w:hint="eastAsia" w:ascii="仿宋" w:hAnsi="仿宋" w:eastAsia="仿宋" w:cs="仿宋"/>
          <w:b w:val="0"/>
          <w:bCs/>
          <w:color w:val="auto"/>
          <w:kern w:val="2"/>
          <w:sz w:val="32"/>
          <w:szCs w:val="32"/>
          <w:lang w:val="en-US" w:eastAsia="zh-CN" w:bidi="ar-SA"/>
        </w:rPr>
        <w:t>执行</w:t>
      </w:r>
      <w:r>
        <w:rPr>
          <w:rFonts w:hint="default" w:ascii="仿宋" w:hAnsi="仿宋" w:eastAsia="仿宋" w:cs="仿宋"/>
          <w:b w:val="0"/>
          <w:bCs/>
          <w:color w:val="auto"/>
          <w:kern w:val="2"/>
          <w:sz w:val="32"/>
          <w:szCs w:val="32"/>
          <w:lang w:val="en-US" w:eastAsia="zh-CN" w:bidi="ar-SA"/>
        </w:rPr>
        <w:t>《一般工业固体废物贮存和填埋污染控制标准》（GB18599-2020）</w:t>
      </w:r>
      <w:r>
        <w:rPr>
          <w:rFonts w:hint="eastAsia" w:ascii="仿宋" w:hAnsi="仿宋" w:eastAsia="仿宋" w:cs="仿宋"/>
          <w:b w:val="0"/>
          <w:bCs/>
          <w:color w:val="auto"/>
          <w:kern w:val="2"/>
          <w:sz w:val="32"/>
          <w:szCs w:val="32"/>
          <w:lang w:val="en-US" w:eastAsia="zh-CN" w:bidi="ar-SA"/>
        </w:rPr>
        <w:t>、危险废物执行《危险废物贮存污染控制标准》（</w:t>
      </w:r>
      <w:r>
        <w:rPr>
          <w:rFonts w:hint="default" w:ascii="仿宋" w:hAnsi="仿宋" w:eastAsia="仿宋" w:cs="仿宋"/>
          <w:b w:val="0"/>
          <w:bCs/>
          <w:color w:val="auto"/>
          <w:kern w:val="2"/>
          <w:sz w:val="32"/>
          <w:szCs w:val="32"/>
          <w:lang w:val="en-US" w:eastAsia="zh-CN" w:bidi="ar-SA"/>
        </w:rPr>
        <w:t>GB18597-2023</w:t>
      </w:r>
      <w:r>
        <w:rPr>
          <w:rFonts w:hint="eastAsia" w:ascii="仿宋" w:hAnsi="仿宋" w:eastAsia="仿宋" w:cs="仿宋"/>
          <w:b w:val="0"/>
          <w:bCs/>
          <w:color w:val="auto"/>
          <w:kern w:val="2"/>
          <w:sz w:val="32"/>
          <w:szCs w:val="32"/>
          <w:lang w:val="en-US" w:eastAsia="zh-CN" w:bidi="ar-SA"/>
        </w:rPr>
        <w:t>）。</w:t>
      </w:r>
    </w:p>
    <w:p w14:paraId="727287A1">
      <w:pPr>
        <w:keepNext w:val="0"/>
        <w:keepLines w:val="0"/>
        <w:pageBreakBefore w:val="0"/>
        <w:widowControl/>
        <w:suppressLineNumbers w:val="0"/>
        <w:kinsoku/>
        <w:wordWrap/>
        <w:topLinePunct w:val="0"/>
        <w:bidi w:val="0"/>
        <w:adjustRightInd/>
        <w:spacing w:line="560" w:lineRule="exact"/>
        <w:ind w:firstLine="640" w:firstLineChars="200"/>
        <w:jc w:val="left"/>
        <w:textAlignment w:val="auto"/>
        <w:rPr>
          <w:rFonts w:hint="eastAsia" w:ascii="仿宋" w:hAnsi="仿宋" w:eastAsia="仿宋" w:cs="仿宋"/>
          <w:b w:val="0"/>
          <w:bCs/>
          <w:w w:val="98"/>
          <w:kern w:val="2"/>
          <w:sz w:val="32"/>
          <w:szCs w:val="32"/>
          <w:lang w:val="en-US" w:eastAsia="zh-CN" w:bidi="ar-SA"/>
        </w:rPr>
      </w:pPr>
      <w:r>
        <w:rPr>
          <w:rFonts w:hint="eastAsia" w:ascii="黑体" w:hAnsi="黑体" w:eastAsia="黑体" w:cs="黑体"/>
          <w:b w:val="0"/>
          <w:bCs/>
          <w:kern w:val="2"/>
          <w:sz w:val="32"/>
          <w:szCs w:val="32"/>
          <w:lang w:val="en-US" w:eastAsia="zh-CN" w:bidi="ar-SA"/>
        </w:rPr>
        <w:t>三、</w:t>
      </w:r>
      <w:r>
        <w:rPr>
          <w:rFonts w:hint="eastAsia" w:ascii="仿宋" w:hAnsi="仿宋" w:eastAsia="仿宋" w:cs="仿宋"/>
          <w:b w:val="0"/>
          <w:bCs/>
          <w:kern w:val="2"/>
          <w:sz w:val="32"/>
          <w:szCs w:val="32"/>
          <w:lang w:val="en-US" w:eastAsia="zh-CN" w:bidi="ar-SA"/>
        </w:rPr>
        <w:t>加强环境管理，制定环境风险防范措施，规范排污口，</w:t>
      </w:r>
      <w:r>
        <w:rPr>
          <w:rFonts w:hint="eastAsia" w:ascii="仿宋" w:hAnsi="仿宋" w:eastAsia="仿宋" w:cs="仿宋"/>
          <w:b w:val="0"/>
          <w:bCs/>
          <w:w w:val="98"/>
          <w:kern w:val="2"/>
          <w:sz w:val="32"/>
          <w:szCs w:val="32"/>
          <w:lang w:val="en-US" w:eastAsia="zh-CN" w:bidi="ar-SA"/>
        </w:rPr>
        <w:t>按照环境监测计划进行监测。加强环保设施的维修、保养和安全监管工作，确保污染防治设施正常运转和环境安全。按照相关规定开展项目竣工环境保护验收工作。</w:t>
      </w:r>
    </w:p>
    <w:p w14:paraId="181A75F8">
      <w:pPr>
        <w:keepNext w:val="0"/>
        <w:keepLines w:val="0"/>
        <w:pageBreakBefore w:val="0"/>
        <w:widowControl/>
        <w:kinsoku/>
        <w:wordWrap/>
        <w:overflowPunct/>
        <w:topLinePunct w:val="0"/>
        <w:autoSpaceDE/>
        <w:autoSpaceDN/>
        <w:bidi w:val="0"/>
        <w:adjustRightInd/>
        <w:snapToGrid/>
        <w:spacing w:before="75" w:after="75" w:line="580" w:lineRule="exact"/>
        <w:ind w:firstLine="640" w:firstLineChars="200"/>
        <w:jc w:val="left"/>
        <w:textAlignment w:val="auto"/>
        <w:rPr>
          <w:rFonts w:hint="eastAsia" w:ascii="仿宋" w:hAnsi="仿宋" w:eastAsia="仿宋" w:cs="仿宋"/>
          <w:b w:val="0"/>
          <w:bCs/>
          <w:kern w:val="2"/>
          <w:sz w:val="32"/>
          <w:szCs w:val="32"/>
          <w:lang w:val="en-US" w:eastAsia="zh-CN" w:bidi="ar-SA"/>
        </w:rPr>
      </w:pPr>
      <w:r>
        <w:rPr>
          <w:rFonts w:hint="eastAsia" w:ascii="黑体" w:hAnsi="黑体" w:eastAsia="黑体" w:cs="黑体"/>
          <w:b w:val="0"/>
          <w:bCs/>
          <w:kern w:val="2"/>
          <w:sz w:val="32"/>
          <w:szCs w:val="32"/>
          <w:lang w:val="en-US" w:eastAsia="zh-CN" w:bidi="ar-SA"/>
        </w:rPr>
        <w:t>四、</w:t>
      </w:r>
      <w:r>
        <w:rPr>
          <w:rFonts w:hint="eastAsia" w:ascii="仿宋" w:hAnsi="仿宋" w:eastAsia="仿宋" w:cs="仿宋"/>
          <w:color w:val="auto"/>
          <w:sz w:val="32"/>
          <w:szCs w:val="32"/>
          <w:highlight w:val="none"/>
          <w:lang w:eastAsia="zh-CN"/>
        </w:rPr>
        <w:t>你公司须严格按照《排污许可管理条例》要求落实排污许可相关工作。</w:t>
      </w:r>
      <w:r>
        <w:rPr>
          <w:rFonts w:hint="eastAsia" w:ascii="仿宋" w:hAnsi="仿宋" w:eastAsia="仿宋" w:cs="仿宋"/>
          <w:b w:val="0"/>
          <w:bCs/>
          <w:kern w:val="2"/>
          <w:sz w:val="32"/>
          <w:szCs w:val="32"/>
          <w:lang w:val="en-US" w:eastAsia="zh-CN" w:bidi="ar-SA"/>
        </w:rPr>
        <w:t>环境影响报告表经批准后，该项目的性质、规模、地点、生产工艺或者防治污染、防止生态破坏的措施发生重大变动的，须重新报批环境影响报告</w:t>
      </w:r>
      <w:r>
        <w:rPr>
          <w:rFonts w:hint="eastAsia" w:ascii="宋体" w:hAnsi="宋体" w:eastAsia="宋体" w:cs="宋体"/>
          <w:kern w:val="0"/>
          <w:sz w:val="27"/>
          <w:szCs w:val="27"/>
          <w:lang w:val="en-US" w:eastAsia="zh-CN"/>
        </w:rPr>
        <w:t>表</w:t>
      </w:r>
      <w:r>
        <w:rPr>
          <w:rFonts w:hint="eastAsia" w:ascii="仿宋" w:hAnsi="仿宋" w:eastAsia="仿宋" w:cs="仿宋"/>
          <w:b w:val="0"/>
          <w:bCs/>
          <w:kern w:val="2"/>
          <w:sz w:val="32"/>
          <w:szCs w:val="32"/>
          <w:lang w:val="en-US" w:eastAsia="zh-CN" w:bidi="ar-SA"/>
        </w:rPr>
        <w:t>。</w:t>
      </w:r>
    </w:p>
    <w:p w14:paraId="43F7A4C9">
      <w:pPr>
        <w:pStyle w:val="13"/>
        <w:keepNext w:val="0"/>
        <w:keepLines w:val="0"/>
        <w:suppressLineNumbers w:val="0"/>
        <w:tabs>
          <w:tab w:val="left" w:pos="480"/>
        </w:tabs>
        <w:bidi w:val="0"/>
        <w:spacing w:before="0" w:beforeAutospacing="0" w:after="0" w:afterAutospacing="0"/>
        <w:ind w:left="0" w:right="0"/>
        <w:rPr>
          <w:rFonts w:hint="eastAsia" w:ascii="仿宋" w:hAnsi="仿宋" w:eastAsia="仿宋" w:cs="仿宋"/>
          <w:b w:val="0"/>
          <w:bCs/>
          <w:kern w:val="2"/>
          <w:sz w:val="32"/>
          <w:szCs w:val="32"/>
          <w:lang w:val="en-US" w:eastAsia="zh-CN" w:bidi="ar-SA"/>
        </w:rPr>
      </w:pPr>
    </w:p>
    <w:p w14:paraId="4BF50393">
      <w:pPr>
        <w:keepLines w:val="0"/>
        <w:pageBreakBefore w:val="0"/>
        <w:kinsoku/>
        <w:wordWrap/>
        <w:overflowPunct/>
        <w:topLinePunct w:val="0"/>
        <w:autoSpaceDE w:val="0"/>
        <w:autoSpaceDN w:val="0"/>
        <w:bidi w:val="0"/>
        <w:adjustRightInd/>
        <w:snapToGrid/>
        <w:spacing w:line="560" w:lineRule="exact"/>
        <w:ind w:right="0" w:rightChars="0"/>
        <w:textAlignment w:val="auto"/>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 xml:space="preserve">                                                                                                                                                                                                                                                                                                                        </w:t>
      </w:r>
    </w:p>
    <w:p w14:paraId="49F33394">
      <w:pPr>
        <w:pStyle w:val="16"/>
        <w:keepLines w:val="0"/>
        <w:pageBreakBefore w:val="0"/>
        <w:kinsoku/>
        <w:wordWrap/>
        <w:overflowPunct/>
        <w:topLinePunct w:val="0"/>
        <w:autoSpaceDE/>
        <w:autoSpaceDN/>
        <w:bidi w:val="0"/>
        <w:adjustRightInd/>
        <w:snapToGrid/>
        <w:spacing w:line="560" w:lineRule="exact"/>
        <w:ind w:left="4788" w:leftChars="2280" w:firstLine="320" w:firstLineChars="100"/>
        <w:textAlignment w:val="auto"/>
        <w:rPr>
          <w:rFonts w:hint="default" w:ascii="仿宋" w:hAnsi="仿宋" w:eastAsia="仿宋" w:cs="仿宋"/>
          <w:sz w:val="32"/>
          <w:szCs w:val="32"/>
          <w:lang w:val="en-US" w:eastAsia="zh-CN"/>
        </w:rPr>
      </w:pPr>
      <w:r>
        <w:rPr>
          <w:rFonts w:hint="eastAsia" w:ascii="仿宋" w:hAnsi="仿宋" w:eastAsia="仿宋" w:cs="仿宋"/>
          <w:b w:val="0"/>
          <w:bCs/>
          <w:kern w:val="2"/>
          <w:sz w:val="32"/>
          <w:szCs w:val="32"/>
          <w:lang w:val="en-US" w:eastAsia="zh-CN" w:bidi="ar-SA"/>
        </w:rPr>
        <w:t xml:space="preserve">                               </w:t>
      </w:r>
      <w:r>
        <w:rPr>
          <w:rFonts w:hint="eastAsia" w:ascii="仿宋" w:hAnsi="仿宋" w:eastAsia="仿宋" w:cs="仿宋"/>
          <w:kern w:val="2"/>
          <w:sz w:val="32"/>
          <w:szCs w:val="32"/>
          <w:lang w:val="en-US" w:eastAsia="zh-CN" w:bidi="ar-SA"/>
        </w:rPr>
        <w:t xml:space="preserve"> 衡阳市生态环境局                                      2026年7月9日</w:t>
      </w:r>
    </w:p>
    <w:p w14:paraId="08ACA19A">
      <w:pPr>
        <w:rPr>
          <w:rFonts w:hint="default"/>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18030">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9DCE8">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1D1B79">
                          <w:pPr>
                            <w:pStyle w:val="2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1D1B79">
                    <w:pPr>
                      <w:pStyle w:val="2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ECFD5">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947BD2"/>
    <w:multiLevelType w:val="multilevel"/>
    <w:tmpl w:val="06947BD2"/>
    <w:lvl w:ilvl="0" w:tentative="0">
      <w:start w:val="1"/>
      <w:numFmt w:val="decimal"/>
      <w:lvlText w:val="%1"/>
      <w:lvlJc w:val="left"/>
      <w:pPr>
        <w:tabs>
          <w:tab w:val="left" w:pos="716"/>
        </w:tabs>
        <w:ind w:left="716" w:hanging="432"/>
      </w:pPr>
      <w:rPr>
        <w:rFonts w:hint="default" w:ascii="Times New Roman" w:hAnsi="Times New Roman" w:cs="Times New Roman"/>
        <w:b/>
        <w:sz w:val="30"/>
        <w:szCs w:val="30"/>
      </w:rPr>
    </w:lvl>
    <w:lvl w:ilvl="1" w:tentative="0">
      <w:start w:val="1"/>
      <w:numFmt w:val="decimal"/>
      <w:lvlText w:val="%1.%2"/>
      <w:lvlJc w:val="left"/>
      <w:pPr>
        <w:tabs>
          <w:tab w:val="left" w:pos="1711"/>
        </w:tabs>
        <w:ind w:left="1711" w:hanging="576"/>
      </w:pPr>
      <w:rPr>
        <w:rFonts w:hint="default" w:ascii="Times New Roman" w:hAnsi="Times New Roman" w:eastAsia="宋体" w:cs="Times New Roman"/>
        <w:b/>
        <w:i w:val="0"/>
        <w:sz w:val="28"/>
        <w:szCs w:val="28"/>
      </w:rPr>
    </w:lvl>
    <w:lvl w:ilvl="2" w:tentative="0">
      <w:start w:val="1"/>
      <w:numFmt w:val="decimal"/>
      <w:lvlText w:val="%1.%2.%3"/>
      <w:lvlJc w:val="left"/>
      <w:pPr>
        <w:tabs>
          <w:tab w:val="left" w:pos="1003"/>
        </w:tabs>
        <w:ind w:left="1003" w:hanging="720"/>
      </w:pPr>
      <w:rPr>
        <w:rFonts w:hint="default" w:ascii="Times New Roman" w:hAnsi="Times New Roman" w:cs="Times New Roman"/>
      </w:rPr>
    </w:lvl>
    <w:lvl w:ilvl="3" w:tentative="0">
      <w:start w:val="1"/>
      <w:numFmt w:val="decimal"/>
      <w:pStyle w:val="11"/>
      <w:lvlText w:val="%1.%2.%3.%4"/>
      <w:lvlJc w:val="left"/>
      <w:pPr>
        <w:tabs>
          <w:tab w:val="left" w:pos="1006"/>
        </w:tabs>
        <w:ind w:left="1006" w:hanging="864"/>
      </w:pPr>
      <w:rPr>
        <w:rFonts w:hint="default" w:ascii="Times New Roman" w:hAnsi="Times New Roman" w:eastAsia="宋体" w:cs="Times New Roman"/>
        <w:sz w:val="24"/>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wOTQ5NjcxMThlNDAyMGM3NDdkMjEwOGM5NjM1YmUifQ=="/>
  </w:docVars>
  <w:rsids>
    <w:rsidRoot w:val="00000000"/>
    <w:rsid w:val="00307618"/>
    <w:rsid w:val="003E4DFA"/>
    <w:rsid w:val="00451697"/>
    <w:rsid w:val="00673FAE"/>
    <w:rsid w:val="006758DC"/>
    <w:rsid w:val="009F275A"/>
    <w:rsid w:val="00AB4CD2"/>
    <w:rsid w:val="00CF38CA"/>
    <w:rsid w:val="01206CA1"/>
    <w:rsid w:val="013235DA"/>
    <w:rsid w:val="01D72D18"/>
    <w:rsid w:val="01E5504D"/>
    <w:rsid w:val="022C0916"/>
    <w:rsid w:val="023B638B"/>
    <w:rsid w:val="02705D65"/>
    <w:rsid w:val="0271424D"/>
    <w:rsid w:val="02900B1B"/>
    <w:rsid w:val="029660DB"/>
    <w:rsid w:val="029D2553"/>
    <w:rsid w:val="02BE7EF4"/>
    <w:rsid w:val="02D621FA"/>
    <w:rsid w:val="02E33DB3"/>
    <w:rsid w:val="02E637BB"/>
    <w:rsid w:val="034406E8"/>
    <w:rsid w:val="03575CB2"/>
    <w:rsid w:val="03D6579A"/>
    <w:rsid w:val="03DF1C59"/>
    <w:rsid w:val="04226DAC"/>
    <w:rsid w:val="04282686"/>
    <w:rsid w:val="043819B9"/>
    <w:rsid w:val="0466417D"/>
    <w:rsid w:val="04780336"/>
    <w:rsid w:val="04796932"/>
    <w:rsid w:val="04883B58"/>
    <w:rsid w:val="04AB576F"/>
    <w:rsid w:val="04FB6719"/>
    <w:rsid w:val="051338AB"/>
    <w:rsid w:val="051D28C8"/>
    <w:rsid w:val="055C55CC"/>
    <w:rsid w:val="05AE163D"/>
    <w:rsid w:val="05CC1A85"/>
    <w:rsid w:val="05D81938"/>
    <w:rsid w:val="05E462E6"/>
    <w:rsid w:val="060F2362"/>
    <w:rsid w:val="06140526"/>
    <w:rsid w:val="063113B9"/>
    <w:rsid w:val="064B1B6A"/>
    <w:rsid w:val="066F2B47"/>
    <w:rsid w:val="067F23BE"/>
    <w:rsid w:val="06BD3E8D"/>
    <w:rsid w:val="06C2320C"/>
    <w:rsid w:val="071F0AE9"/>
    <w:rsid w:val="07312143"/>
    <w:rsid w:val="073A45DA"/>
    <w:rsid w:val="075E75DE"/>
    <w:rsid w:val="0761512E"/>
    <w:rsid w:val="077114C6"/>
    <w:rsid w:val="07987755"/>
    <w:rsid w:val="07C136C9"/>
    <w:rsid w:val="08140652"/>
    <w:rsid w:val="081801E2"/>
    <w:rsid w:val="082E2B16"/>
    <w:rsid w:val="084B5A25"/>
    <w:rsid w:val="08624666"/>
    <w:rsid w:val="087467CE"/>
    <w:rsid w:val="087612E7"/>
    <w:rsid w:val="089C6533"/>
    <w:rsid w:val="09055B67"/>
    <w:rsid w:val="091E41FC"/>
    <w:rsid w:val="096178C4"/>
    <w:rsid w:val="096D6357"/>
    <w:rsid w:val="097C7BDC"/>
    <w:rsid w:val="099F010E"/>
    <w:rsid w:val="09AC1218"/>
    <w:rsid w:val="09FE32F1"/>
    <w:rsid w:val="0A170AC6"/>
    <w:rsid w:val="0A286100"/>
    <w:rsid w:val="0A3F5787"/>
    <w:rsid w:val="0A5E146A"/>
    <w:rsid w:val="0A97649E"/>
    <w:rsid w:val="0ADD2C1B"/>
    <w:rsid w:val="0B067E21"/>
    <w:rsid w:val="0B4D5593"/>
    <w:rsid w:val="0B52270F"/>
    <w:rsid w:val="0B611E67"/>
    <w:rsid w:val="0BE84180"/>
    <w:rsid w:val="0C3C647D"/>
    <w:rsid w:val="0C3F6433"/>
    <w:rsid w:val="0C487114"/>
    <w:rsid w:val="0C5121CF"/>
    <w:rsid w:val="0C6E77C4"/>
    <w:rsid w:val="0CA94FC5"/>
    <w:rsid w:val="0CF5079A"/>
    <w:rsid w:val="0D25362D"/>
    <w:rsid w:val="0D455B16"/>
    <w:rsid w:val="0DED7DC2"/>
    <w:rsid w:val="0E591501"/>
    <w:rsid w:val="0E5C237C"/>
    <w:rsid w:val="0E7B4CBB"/>
    <w:rsid w:val="0EBB023D"/>
    <w:rsid w:val="0EE07360"/>
    <w:rsid w:val="0EEC150E"/>
    <w:rsid w:val="0F212F90"/>
    <w:rsid w:val="0FB030EC"/>
    <w:rsid w:val="0FF6454B"/>
    <w:rsid w:val="103B6450"/>
    <w:rsid w:val="108A636D"/>
    <w:rsid w:val="108F7066"/>
    <w:rsid w:val="10985148"/>
    <w:rsid w:val="10AD6FD4"/>
    <w:rsid w:val="10FA5473"/>
    <w:rsid w:val="11485BA4"/>
    <w:rsid w:val="11610270"/>
    <w:rsid w:val="11C01DEC"/>
    <w:rsid w:val="12143490"/>
    <w:rsid w:val="12555F1D"/>
    <w:rsid w:val="1257421A"/>
    <w:rsid w:val="12760676"/>
    <w:rsid w:val="129153D8"/>
    <w:rsid w:val="12A964AA"/>
    <w:rsid w:val="132B3557"/>
    <w:rsid w:val="133F281A"/>
    <w:rsid w:val="139611EA"/>
    <w:rsid w:val="14060B14"/>
    <w:rsid w:val="1445772E"/>
    <w:rsid w:val="144E1F6C"/>
    <w:rsid w:val="14661E20"/>
    <w:rsid w:val="149B0CFD"/>
    <w:rsid w:val="14AB0E80"/>
    <w:rsid w:val="14C34B9F"/>
    <w:rsid w:val="151F4FBA"/>
    <w:rsid w:val="15341976"/>
    <w:rsid w:val="154B519A"/>
    <w:rsid w:val="157D000E"/>
    <w:rsid w:val="15AA6FAC"/>
    <w:rsid w:val="16302A2C"/>
    <w:rsid w:val="164829D4"/>
    <w:rsid w:val="16616834"/>
    <w:rsid w:val="16896E6C"/>
    <w:rsid w:val="16B654A7"/>
    <w:rsid w:val="17013363"/>
    <w:rsid w:val="170B25B8"/>
    <w:rsid w:val="17212B11"/>
    <w:rsid w:val="178B690F"/>
    <w:rsid w:val="179C3A0D"/>
    <w:rsid w:val="17D97209"/>
    <w:rsid w:val="1829412D"/>
    <w:rsid w:val="18434DBA"/>
    <w:rsid w:val="1849099E"/>
    <w:rsid w:val="18653167"/>
    <w:rsid w:val="18C775C8"/>
    <w:rsid w:val="18DD1F22"/>
    <w:rsid w:val="18EB4BB4"/>
    <w:rsid w:val="19166811"/>
    <w:rsid w:val="19406AE0"/>
    <w:rsid w:val="196D5E17"/>
    <w:rsid w:val="197723D8"/>
    <w:rsid w:val="198B4CE6"/>
    <w:rsid w:val="1990455A"/>
    <w:rsid w:val="19B3192A"/>
    <w:rsid w:val="19C12F57"/>
    <w:rsid w:val="1AAA03DA"/>
    <w:rsid w:val="1AB4325B"/>
    <w:rsid w:val="1AE01B11"/>
    <w:rsid w:val="1B417528"/>
    <w:rsid w:val="1B48506B"/>
    <w:rsid w:val="1B565CA2"/>
    <w:rsid w:val="1B783374"/>
    <w:rsid w:val="1B8141A4"/>
    <w:rsid w:val="1BAD045E"/>
    <w:rsid w:val="1BD724D4"/>
    <w:rsid w:val="1CAA0E59"/>
    <w:rsid w:val="1CAF3CDF"/>
    <w:rsid w:val="1CE426A5"/>
    <w:rsid w:val="1CF418BE"/>
    <w:rsid w:val="1CFB06AA"/>
    <w:rsid w:val="1D0C5D06"/>
    <w:rsid w:val="1D611774"/>
    <w:rsid w:val="1D8842E0"/>
    <w:rsid w:val="1D8B7674"/>
    <w:rsid w:val="1D9B582C"/>
    <w:rsid w:val="1DDF4753"/>
    <w:rsid w:val="1DF57004"/>
    <w:rsid w:val="1E274118"/>
    <w:rsid w:val="1E2826F1"/>
    <w:rsid w:val="1E405411"/>
    <w:rsid w:val="1E6971DB"/>
    <w:rsid w:val="1E8D4A68"/>
    <w:rsid w:val="1EBF5D55"/>
    <w:rsid w:val="1ED61C93"/>
    <w:rsid w:val="1EF61EEA"/>
    <w:rsid w:val="1F0566C7"/>
    <w:rsid w:val="1F0D7876"/>
    <w:rsid w:val="1FA80277"/>
    <w:rsid w:val="1FCA0732"/>
    <w:rsid w:val="1FD35925"/>
    <w:rsid w:val="1FE83D2A"/>
    <w:rsid w:val="1FF922F7"/>
    <w:rsid w:val="20350A4A"/>
    <w:rsid w:val="205B7CE3"/>
    <w:rsid w:val="205F505E"/>
    <w:rsid w:val="20BF4D9A"/>
    <w:rsid w:val="21454EAB"/>
    <w:rsid w:val="21677B78"/>
    <w:rsid w:val="21905C4E"/>
    <w:rsid w:val="21A23612"/>
    <w:rsid w:val="21A43A09"/>
    <w:rsid w:val="21BA7E7A"/>
    <w:rsid w:val="21E4404E"/>
    <w:rsid w:val="223A2F84"/>
    <w:rsid w:val="22517CED"/>
    <w:rsid w:val="2261789E"/>
    <w:rsid w:val="22755C29"/>
    <w:rsid w:val="2287244F"/>
    <w:rsid w:val="22BB23C4"/>
    <w:rsid w:val="22D149FC"/>
    <w:rsid w:val="22D55870"/>
    <w:rsid w:val="230072A4"/>
    <w:rsid w:val="235F465A"/>
    <w:rsid w:val="238A11B2"/>
    <w:rsid w:val="23935B30"/>
    <w:rsid w:val="23BA556A"/>
    <w:rsid w:val="23ED70F3"/>
    <w:rsid w:val="23F47E62"/>
    <w:rsid w:val="24072A23"/>
    <w:rsid w:val="2414532F"/>
    <w:rsid w:val="24176B89"/>
    <w:rsid w:val="24453970"/>
    <w:rsid w:val="24CC74B8"/>
    <w:rsid w:val="2551597D"/>
    <w:rsid w:val="25546F27"/>
    <w:rsid w:val="2590720B"/>
    <w:rsid w:val="25AD44C3"/>
    <w:rsid w:val="25EB4EC9"/>
    <w:rsid w:val="25FB0B41"/>
    <w:rsid w:val="25FD7DB1"/>
    <w:rsid w:val="260A11B6"/>
    <w:rsid w:val="262E5787"/>
    <w:rsid w:val="267224C0"/>
    <w:rsid w:val="26CB2493"/>
    <w:rsid w:val="26F07D18"/>
    <w:rsid w:val="2708078A"/>
    <w:rsid w:val="27114CB5"/>
    <w:rsid w:val="272F577B"/>
    <w:rsid w:val="2771073B"/>
    <w:rsid w:val="278176D1"/>
    <w:rsid w:val="279E5D83"/>
    <w:rsid w:val="27E07F19"/>
    <w:rsid w:val="27E36296"/>
    <w:rsid w:val="27FE465F"/>
    <w:rsid w:val="2834037B"/>
    <w:rsid w:val="28804FD9"/>
    <w:rsid w:val="288F7D07"/>
    <w:rsid w:val="289C2565"/>
    <w:rsid w:val="28C46DDC"/>
    <w:rsid w:val="28C94763"/>
    <w:rsid w:val="28D37D3E"/>
    <w:rsid w:val="290820F7"/>
    <w:rsid w:val="29175FF7"/>
    <w:rsid w:val="29277AA2"/>
    <w:rsid w:val="292B3F20"/>
    <w:rsid w:val="296245C7"/>
    <w:rsid w:val="297860D9"/>
    <w:rsid w:val="298F6EE5"/>
    <w:rsid w:val="29B443C7"/>
    <w:rsid w:val="29B55F2F"/>
    <w:rsid w:val="29C24045"/>
    <w:rsid w:val="29DD3F3B"/>
    <w:rsid w:val="2A063491"/>
    <w:rsid w:val="2A3F6C9F"/>
    <w:rsid w:val="2A40553E"/>
    <w:rsid w:val="2A463798"/>
    <w:rsid w:val="2AB05A61"/>
    <w:rsid w:val="2ADD704B"/>
    <w:rsid w:val="2B2E200C"/>
    <w:rsid w:val="2B2F16E4"/>
    <w:rsid w:val="2B5D1790"/>
    <w:rsid w:val="2BB5118B"/>
    <w:rsid w:val="2BBB1BF2"/>
    <w:rsid w:val="2BD34EEE"/>
    <w:rsid w:val="2BF34C9A"/>
    <w:rsid w:val="2C186327"/>
    <w:rsid w:val="2C2645A4"/>
    <w:rsid w:val="2C4664EC"/>
    <w:rsid w:val="2C8441B9"/>
    <w:rsid w:val="2C917D13"/>
    <w:rsid w:val="2CBF438A"/>
    <w:rsid w:val="2CF34AA9"/>
    <w:rsid w:val="2D0D4C70"/>
    <w:rsid w:val="2D3826DE"/>
    <w:rsid w:val="2D60111D"/>
    <w:rsid w:val="2D6C0511"/>
    <w:rsid w:val="2D8349FD"/>
    <w:rsid w:val="2D94174B"/>
    <w:rsid w:val="2DA2547F"/>
    <w:rsid w:val="2DE92A8C"/>
    <w:rsid w:val="2E4523DF"/>
    <w:rsid w:val="2E7A444E"/>
    <w:rsid w:val="2E7D656D"/>
    <w:rsid w:val="2EBE7776"/>
    <w:rsid w:val="2EC264E1"/>
    <w:rsid w:val="2EED5B46"/>
    <w:rsid w:val="2EF16F7E"/>
    <w:rsid w:val="2EFE00DB"/>
    <w:rsid w:val="2EFE680B"/>
    <w:rsid w:val="2F23426D"/>
    <w:rsid w:val="2F373202"/>
    <w:rsid w:val="2F41727E"/>
    <w:rsid w:val="2F9757F4"/>
    <w:rsid w:val="2F9C3389"/>
    <w:rsid w:val="2FCD0B56"/>
    <w:rsid w:val="2FFB4279"/>
    <w:rsid w:val="30067114"/>
    <w:rsid w:val="307B23B9"/>
    <w:rsid w:val="30807B0C"/>
    <w:rsid w:val="30830B10"/>
    <w:rsid w:val="30855A1D"/>
    <w:rsid w:val="308C2EAE"/>
    <w:rsid w:val="30D532C7"/>
    <w:rsid w:val="31053B1E"/>
    <w:rsid w:val="3156582A"/>
    <w:rsid w:val="31756E6A"/>
    <w:rsid w:val="31AF47C4"/>
    <w:rsid w:val="32357C3F"/>
    <w:rsid w:val="325F4AF7"/>
    <w:rsid w:val="32A97091"/>
    <w:rsid w:val="32F123B1"/>
    <w:rsid w:val="32FC55D3"/>
    <w:rsid w:val="32FF02C7"/>
    <w:rsid w:val="33093365"/>
    <w:rsid w:val="33562DAE"/>
    <w:rsid w:val="33986A05"/>
    <w:rsid w:val="33BB5D83"/>
    <w:rsid w:val="33E86FB2"/>
    <w:rsid w:val="34004B3D"/>
    <w:rsid w:val="344E1BDE"/>
    <w:rsid w:val="34576A50"/>
    <w:rsid w:val="345C01F4"/>
    <w:rsid w:val="34D455AA"/>
    <w:rsid w:val="34E66A4D"/>
    <w:rsid w:val="35093A55"/>
    <w:rsid w:val="352320EA"/>
    <w:rsid w:val="355F0639"/>
    <w:rsid w:val="35C27A99"/>
    <w:rsid w:val="35D514B2"/>
    <w:rsid w:val="35F37C79"/>
    <w:rsid w:val="35FE2C59"/>
    <w:rsid w:val="365E47FB"/>
    <w:rsid w:val="367C15FD"/>
    <w:rsid w:val="369F4129"/>
    <w:rsid w:val="36AD6312"/>
    <w:rsid w:val="36C74C36"/>
    <w:rsid w:val="36DA177F"/>
    <w:rsid w:val="37110FEE"/>
    <w:rsid w:val="3732231A"/>
    <w:rsid w:val="37367036"/>
    <w:rsid w:val="37532FB8"/>
    <w:rsid w:val="37560CCA"/>
    <w:rsid w:val="37757EA8"/>
    <w:rsid w:val="377B33AF"/>
    <w:rsid w:val="385F0A74"/>
    <w:rsid w:val="38BA6E2B"/>
    <w:rsid w:val="38D87288"/>
    <w:rsid w:val="390271F0"/>
    <w:rsid w:val="39052E16"/>
    <w:rsid w:val="39433A40"/>
    <w:rsid w:val="39620852"/>
    <w:rsid w:val="39BD38AC"/>
    <w:rsid w:val="39C06CFF"/>
    <w:rsid w:val="39CB3E3C"/>
    <w:rsid w:val="3A050E2B"/>
    <w:rsid w:val="3A067E91"/>
    <w:rsid w:val="3A17700D"/>
    <w:rsid w:val="3A7E5E2A"/>
    <w:rsid w:val="3A9A26AF"/>
    <w:rsid w:val="3ABA1F71"/>
    <w:rsid w:val="3AC44DA4"/>
    <w:rsid w:val="3AC745D7"/>
    <w:rsid w:val="3ADC3305"/>
    <w:rsid w:val="3ADD5A99"/>
    <w:rsid w:val="3B3B5096"/>
    <w:rsid w:val="3B833CD0"/>
    <w:rsid w:val="3BA2547D"/>
    <w:rsid w:val="3BB3743E"/>
    <w:rsid w:val="3BDF5305"/>
    <w:rsid w:val="3C4F0ED1"/>
    <w:rsid w:val="3C711850"/>
    <w:rsid w:val="3CE13D0A"/>
    <w:rsid w:val="3CE52B49"/>
    <w:rsid w:val="3CFE2C9D"/>
    <w:rsid w:val="3D071B0F"/>
    <w:rsid w:val="3D141F11"/>
    <w:rsid w:val="3D291C66"/>
    <w:rsid w:val="3D5E602C"/>
    <w:rsid w:val="3D890755"/>
    <w:rsid w:val="3DF106F4"/>
    <w:rsid w:val="3DFE34E1"/>
    <w:rsid w:val="3E8B0D9B"/>
    <w:rsid w:val="3ECB5383"/>
    <w:rsid w:val="3ED2077F"/>
    <w:rsid w:val="3F0D3245"/>
    <w:rsid w:val="3F2E42EB"/>
    <w:rsid w:val="3F2E5B24"/>
    <w:rsid w:val="3F534C45"/>
    <w:rsid w:val="3F6525B0"/>
    <w:rsid w:val="3F8C214F"/>
    <w:rsid w:val="3FAA6386"/>
    <w:rsid w:val="3FC6299A"/>
    <w:rsid w:val="3FC95511"/>
    <w:rsid w:val="40115CF4"/>
    <w:rsid w:val="403F39C7"/>
    <w:rsid w:val="40636105"/>
    <w:rsid w:val="40A55C24"/>
    <w:rsid w:val="40D90643"/>
    <w:rsid w:val="4111222A"/>
    <w:rsid w:val="41155066"/>
    <w:rsid w:val="41433FFC"/>
    <w:rsid w:val="416E77F6"/>
    <w:rsid w:val="418853C8"/>
    <w:rsid w:val="418D0DB6"/>
    <w:rsid w:val="41B31005"/>
    <w:rsid w:val="42111738"/>
    <w:rsid w:val="422B1EB2"/>
    <w:rsid w:val="424F2DF7"/>
    <w:rsid w:val="42565545"/>
    <w:rsid w:val="42AF7A7F"/>
    <w:rsid w:val="43333191"/>
    <w:rsid w:val="43386801"/>
    <w:rsid w:val="4360669B"/>
    <w:rsid w:val="438F0252"/>
    <w:rsid w:val="43966FEE"/>
    <w:rsid w:val="439D7D37"/>
    <w:rsid w:val="43B50BDC"/>
    <w:rsid w:val="43B732D5"/>
    <w:rsid w:val="43D221C5"/>
    <w:rsid w:val="43D903AE"/>
    <w:rsid w:val="44297477"/>
    <w:rsid w:val="44707BCC"/>
    <w:rsid w:val="44A255EB"/>
    <w:rsid w:val="44DD19EA"/>
    <w:rsid w:val="45057F25"/>
    <w:rsid w:val="45637077"/>
    <w:rsid w:val="45733FE8"/>
    <w:rsid w:val="459734C5"/>
    <w:rsid w:val="45F706BC"/>
    <w:rsid w:val="4609051C"/>
    <w:rsid w:val="460C283D"/>
    <w:rsid w:val="464363B8"/>
    <w:rsid w:val="469F2E46"/>
    <w:rsid w:val="46B51689"/>
    <w:rsid w:val="46E3724B"/>
    <w:rsid w:val="473E4900"/>
    <w:rsid w:val="478A5810"/>
    <w:rsid w:val="479028F2"/>
    <w:rsid w:val="47955CC8"/>
    <w:rsid w:val="47A959FF"/>
    <w:rsid w:val="47BA5D3E"/>
    <w:rsid w:val="47C2502A"/>
    <w:rsid w:val="47D7716F"/>
    <w:rsid w:val="48070168"/>
    <w:rsid w:val="4861316E"/>
    <w:rsid w:val="48635E4E"/>
    <w:rsid w:val="48C62A80"/>
    <w:rsid w:val="48DC1752"/>
    <w:rsid w:val="48E63C50"/>
    <w:rsid w:val="48EB2B22"/>
    <w:rsid w:val="48FE7614"/>
    <w:rsid w:val="49195E95"/>
    <w:rsid w:val="492E63B4"/>
    <w:rsid w:val="49A8789A"/>
    <w:rsid w:val="49B4216F"/>
    <w:rsid w:val="49DE5B98"/>
    <w:rsid w:val="49E277C5"/>
    <w:rsid w:val="49FB277C"/>
    <w:rsid w:val="49FB27DE"/>
    <w:rsid w:val="4A1B526E"/>
    <w:rsid w:val="4A3B0433"/>
    <w:rsid w:val="4A5A3C1C"/>
    <w:rsid w:val="4A8311AD"/>
    <w:rsid w:val="4ABB2BAE"/>
    <w:rsid w:val="4ABC74FD"/>
    <w:rsid w:val="4ABE0541"/>
    <w:rsid w:val="4ADE13E8"/>
    <w:rsid w:val="4AFA1657"/>
    <w:rsid w:val="4B1C2EFC"/>
    <w:rsid w:val="4B6209D7"/>
    <w:rsid w:val="4B8D5AC4"/>
    <w:rsid w:val="4BE11B57"/>
    <w:rsid w:val="4C056A6B"/>
    <w:rsid w:val="4C9C64F4"/>
    <w:rsid w:val="4CAC73C4"/>
    <w:rsid w:val="4D32164E"/>
    <w:rsid w:val="4D9421ED"/>
    <w:rsid w:val="4D9811F1"/>
    <w:rsid w:val="4DB65597"/>
    <w:rsid w:val="4DCB5C7C"/>
    <w:rsid w:val="4DCF2E80"/>
    <w:rsid w:val="4DE2170F"/>
    <w:rsid w:val="4E001DC7"/>
    <w:rsid w:val="4E6B52E4"/>
    <w:rsid w:val="4E8814E2"/>
    <w:rsid w:val="4EA6531A"/>
    <w:rsid w:val="4ECD7E7B"/>
    <w:rsid w:val="4F1F7D0A"/>
    <w:rsid w:val="5007021C"/>
    <w:rsid w:val="50130114"/>
    <w:rsid w:val="50365851"/>
    <w:rsid w:val="504F1C1F"/>
    <w:rsid w:val="509C3031"/>
    <w:rsid w:val="50C95F3E"/>
    <w:rsid w:val="513A770E"/>
    <w:rsid w:val="5153495F"/>
    <w:rsid w:val="51AB22AB"/>
    <w:rsid w:val="51D06BCC"/>
    <w:rsid w:val="51D35A9F"/>
    <w:rsid w:val="51F207E7"/>
    <w:rsid w:val="520143BB"/>
    <w:rsid w:val="529C6337"/>
    <w:rsid w:val="52B857F4"/>
    <w:rsid w:val="52C037BE"/>
    <w:rsid w:val="53130E35"/>
    <w:rsid w:val="534851C2"/>
    <w:rsid w:val="535D5AFC"/>
    <w:rsid w:val="53DF3E61"/>
    <w:rsid w:val="53E93B61"/>
    <w:rsid w:val="53FF0DCE"/>
    <w:rsid w:val="542958D7"/>
    <w:rsid w:val="54886167"/>
    <w:rsid w:val="54AC5F93"/>
    <w:rsid w:val="54B7621F"/>
    <w:rsid w:val="54D91ED4"/>
    <w:rsid w:val="553168C0"/>
    <w:rsid w:val="55560527"/>
    <w:rsid w:val="555C3F47"/>
    <w:rsid w:val="55BF0815"/>
    <w:rsid w:val="55C027DF"/>
    <w:rsid w:val="55D5183F"/>
    <w:rsid w:val="55D76844"/>
    <w:rsid w:val="56670561"/>
    <w:rsid w:val="573D15CA"/>
    <w:rsid w:val="575E49AF"/>
    <w:rsid w:val="578B78DB"/>
    <w:rsid w:val="578C4784"/>
    <w:rsid w:val="57AB7AA9"/>
    <w:rsid w:val="57C251CA"/>
    <w:rsid w:val="57D54A3D"/>
    <w:rsid w:val="580C1269"/>
    <w:rsid w:val="584D1F6A"/>
    <w:rsid w:val="5856362D"/>
    <w:rsid w:val="58805A79"/>
    <w:rsid w:val="58ED04AA"/>
    <w:rsid w:val="590C0C86"/>
    <w:rsid w:val="59340F36"/>
    <w:rsid w:val="5961682D"/>
    <w:rsid w:val="598833FE"/>
    <w:rsid w:val="59C62912"/>
    <w:rsid w:val="59E54E50"/>
    <w:rsid w:val="59F441E5"/>
    <w:rsid w:val="5A00003D"/>
    <w:rsid w:val="5A3E0161"/>
    <w:rsid w:val="5A4E29DC"/>
    <w:rsid w:val="5A6228BD"/>
    <w:rsid w:val="5A680C28"/>
    <w:rsid w:val="5A815528"/>
    <w:rsid w:val="5AB44BD8"/>
    <w:rsid w:val="5B096B4A"/>
    <w:rsid w:val="5B2A0EE0"/>
    <w:rsid w:val="5B31071C"/>
    <w:rsid w:val="5BA6504A"/>
    <w:rsid w:val="5BAC13E4"/>
    <w:rsid w:val="5C141A31"/>
    <w:rsid w:val="5CCC46F5"/>
    <w:rsid w:val="5D183635"/>
    <w:rsid w:val="5D7437FD"/>
    <w:rsid w:val="5D835B0B"/>
    <w:rsid w:val="5D964CED"/>
    <w:rsid w:val="5DC4439F"/>
    <w:rsid w:val="5E137D70"/>
    <w:rsid w:val="5E28305E"/>
    <w:rsid w:val="5E5A33C3"/>
    <w:rsid w:val="5E5B680B"/>
    <w:rsid w:val="5F1B79EA"/>
    <w:rsid w:val="5F622211"/>
    <w:rsid w:val="5F7E6BB2"/>
    <w:rsid w:val="5FB76D93"/>
    <w:rsid w:val="5FC448F7"/>
    <w:rsid w:val="5FF65998"/>
    <w:rsid w:val="5FF859B3"/>
    <w:rsid w:val="600B0BFA"/>
    <w:rsid w:val="601716BA"/>
    <w:rsid w:val="601E7BC3"/>
    <w:rsid w:val="603719ED"/>
    <w:rsid w:val="609A452A"/>
    <w:rsid w:val="60D56B6E"/>
    <w:rsid w:val="60DE23EB"/>
    <w:rsid w:val="612136D9"/>
    <w:rsid w:val="612A6D94"/>
    <w:rsid w:val="618D62BE"/>
    <w:rsid w:val="619150D4"/>
    <w:rsid w:val="61B7744C"/>
    <w:rsid w:val="61DE16FF"/>
    <w:rsid w:val="61F123EE"/>
    <w:rsid w:val="61F51F86"/>
    <w:rsid w:val="624633A5"/>
    <w:rsid w:val="62560114"/>
    <w:rsid w:val="629248FA"/>
    <w:rsid w:val="62C17347"/>
    <w:rsid w:val="63263F22"/>
    <w:rsid w:val="635C3E25"/>
    <w:rsid w:val="63867A95"/>
    <w:rsid w:val="63A81D37"/>
    <w:rsid w:val="63D11CF2"/>
    <w:rsid w:val="63F254D9"/>
    <w:rsid w:val="6418125E"/>
    <w:rsid w:val="64236040"/>
    <w:rsid w:val="64607CE3"/>
    <w:rsid w:val="6475568B"/>
    <w:rsid w:val="648043A8"/>
    <w:rsid w:val="64CF48BB"/>
    <w:rsid w:val="64D10641"/>
    <w:rsid w:val="64D821A3"/>
    <w:rsid w:val="65296508"/>
    <w:rsid w:val="653D6CCA"/>
    <w:rsid w:val="65B03CD6"/>
    <w:rsid w:val="65B96F59"/>
    <w:rsid w:val="65DF19FC"/>
    <w:rsid w:val="66080CAF"/>
    <w:rsid w:val="660E7236"/>
    <w:rsid w:val="662D3784"/>
    <w:rsid w:val="667F5268"/>
    <w:rsid w:val="66AC6CD9"/>
    <w:rsid w:val="66C146AB"/>
    <w:rsid w:val="66F136FF"/>
    <w:rsid w:val="66F3069E"/>
    <w:rsid w:val="66FE3167"/>
    <w:rsid w:val="67144E7F"/>
    <w:rsid w:val="6716567C"/>
    <w:rsid w:val="6725015E"/>
    <w:rsid w:val="67685419"/>
    <w:rsid w:val="677130A1"/>
    <w:rsid w:val="677D408C"/>
    <w:rsid w:val="67883B73"/>
    <w:rsid w:val="67A047AC"/>
    <w:rsid w:val="67A34655"/>
    <w:rsid w:val="67B004E6"/>
    <w:rsid w:val="67B86BCB"/>
    <w:rsid w:val="67EC7E56"/>
    <w:rsid w:val="680A5108"/>
    <w:rsid w:val="6819559C"/>
    <w:rsid w:val="68277B62"/>
    <w:rsid w:val="687B3BC0"/>
    <w:rsid w:val="688C389A"/>
    <w:rsid w:val="68A2686F"/>
    <w:rsid w:val="68F65B80"/>
    <w:rsid w:val="690367BE"/>
    <w:rsid w:val="690A2999"/>
    <w:rsid w:val="69232F80"/>
    <w:rsid w:val="69707A2E"/>
    <w:rsid w:val="69F75E0A"/>
    <w:rsid w:val="6A1364F9"/>
    <w:rsid w:val="6A4D194C"/>
    <w:rsid w:val="6A582BE5"/>
    <w:rsid w:val="6AB102D8"/>
    <w:rsid w:val="6AC0493B"/>
    <w:rsid w:val="6B012B3D"/>
    <w:rsid w:val="6B0C1D27"/>
    <w:rsid w:val="6B241DD9"/>
    <w:rsid w:val="6B4E7957"/>
    <w:rsid w:val="6B6E1020"/>
    <w:rsid w:val="6B8170AC"/>
    <w:rsid w:val="6BA45E03"/>
    <w:rsid w:val="6BF47448"/>
    <w:rsid w:val="6BF955EC"/>
    <w:rsid w:val="6C053234"/>
    <w:rsid w:val="6C0805D5"/>
    <w:rsid w:val="6C105928"/>
    <w:rsid w:val="6C155C44"/>
    <w:rsid w:val="6C2B0E45"/>
    <w:rsid w:val="6C7C295B"/>
    <w:rsid w:val="6C9F6AB1"/>
    <w:rsid w:val="6CBD743E"/>
    <w:rsid w:val="6CD83E52"/>
    <w:rsid w:val="6D323DC1"/>
    <w:rsid w:val="6D70780C"/>
    <w:rsid w:val="6D942A5F"/>
    <w:rsid w:val="6D9731DA"/>
    <w:rsid w:val="6D9C61E8"/>
    <w:rsid w:val="6DC07841"/>
    <w:rsid w:val="6DD05F73"/>
    <w:rsid w:val="6DEF220D"/>
    <w:rsid w:val="6E0212FA"/>
    <w:rsid w:val="6E074FB6"/>
    <w:rsid w:val="6E34064B"/>
    <w:rsid w:val="6E964B16"/>
    <w:rsid w:val="6EB32B34"/>
    <w:rsid w:val="6EFA4659"/>
    <w:rsid w:val="6F267764"/>
    <w:rsid w:val="6F476754"/>
    <w:rsid w:val="6F5C4A99"/>
    <w:rsid w:val="6F880170"/>
    <w:rsid w:val="6FC942ED"/>
    <w:rsid w:val="70120E83"/>
    <w:rsid w:val="70582FC2"/>
    <w:rsid w:val="70B653F0"/>
    <w:rsid w:val="70B815E8"/>
    <w:rsid w:val="70B86AF6"/>
    <w:rsid w:val="70E23C79"/>
    <w:rsid w:val="70E92130"/>
    <w:rsid w:val="71145455"/>
    <w:rsid w:val="71294882"/>
    <w:rsid w:val="7148395C"/>
    <w:rsid w:val="717A1569"/>
    <w:rsid w:val="71B272F7"/>
    <w:rsid w:val="71E41B3C"/>
    <w:rsid w:val="720A4C67"/>
    <w:rsid w:val="724E3BE3"/>
    <w:rsid w:val="72556F14"/>
    <w:rsid w:val="7274338F"/>
    <w:rsid w:val="72F1121E"/>
    <w:rsid w:val="73014E61"/>
    <w:rsid w:val="733C5D76"/>
    <w:rsid w:val="73B859EB"/>
    <w:rsid w:val="73DD7DF4"/>
    <w:rsid w:val="73FF213C"/>
    <w:rsid w:val="74026E49"/>
    <w:rsid w:val="74301F09"/>
    <w:rsid w:val="74685786"/>
    <w:rsid w:val="746E7541"/>
    <w:rsid w:val="74810C16"/>
    <w:rsid w:val="74814B27"/>
    <w:rsid w:val="750908EB"/>
    <w:rsid w:val="754729A3"/>
    <w:rsid w:val="75A02C63"/>
    <w:rsid w:val="75F11F5C"/>
    <w:rsid w:val="761753CB"/>
    <w:rsid w:val="7621638A"/>
    <w:rsid w:val="76256C40"/>
    <w:rsid w:val="762628F2"/>
    <w:rsid w:val="765D7836"/>
    <w:rsid w:val="76AE1E01"/>
    <w:rsid w:val="76BA3DD4"/>
    <w:rsid w:val="770E6382"/>
    <w:rsid w:val="77901BE1"/>
    <w:rsid w:val="77B27873"/>
    <w:rsid w:val="77EF041C"/>
    <w:rsid w:val="77EF6758"/>
    <w:rsid w:val="78040A8A"/>
    <w:rsid w:val="78366404"/>
    <w:rsid w:val="783D165E"/>
    <w:rsid w:val="783F463F"/>
    <w:rsid w:val="784502E0"/>
    <w:rsid w:val="787308B5"/>
    <w:rsid w:val="788D1ADA"/>
    <w:rsid w:val="78AE72CB"/>
    <w:rsid w:val="7914064D"/>
    <w:rsid w:val="79425B49"/>
    <w:rsid w:val="79452EF8"/>
    <w:rsid w:val="79475BBD"/>
    <w:rsid w:val="797D504A"/>
    <w:rsid w:val="798B0C24"/>
    <w:rsid w:val="7A012BF8"/>
    <w:rsid w:val="7A463B18"/>
    <w:rsid w:val="7A710C1F"/>
    <w:rsid w:val="7A7267AA"/>
    <w:rsid w:val="7AB4432B"/>
    <w:rsid w:val="7ACF7E88"/>
    <w:rsid w:val="7AE06069"/>
    <w:rsid w:val="7AE123AA"/>
    <w:rsid w:val="7AE135A4"/>
    <w:rsid w:val="7B3B22B3"/>
    <w:rsid w:val="7B623DB1"/>
    <w:rsid w:val="7B735A45"/>
    <w:rsid w:val="7B8373D5"/>
    <w:rsid w:val="7BE2707C"/>
    <w:rsid w:val="7BED41C9"/>
    <w:rsid w:val="7C0B25A7"/>
    <w:rsid w:val="7C2373D8"/>
    <w:rsid w:val="7C5B6103"/>
    <w:rsid w:val="7C7123DF"/>
    <w:rsid w:val="7CC37347"/>
    <w:rsid w:val="7CC96E5D"/>
    <w:rsid w:val="7D1131CF"/>
    <w:rsid w:val="7D336E08"/>
    <w:rsid w:val="7D35329E"/>
    <w:rsid w:val="7D61334F"/>
    <w:rsid w:val="7D8873FD"/>
    <w:rsid w:val="7DA1073F"/>
    <w:rsid w:val="7DF17F2A"/>
    <w:rsid w:val="7E39766A"/>
    <w:rsid w:val="7E742681"/>
    <w:rsid w:val="7E781C4A"/>
    <w:rsid w:val="7E7B013D"/>
    <w:rsid w:val="7E7D6CAB"/>
    <w:rsid w:val="7EE12392"/>
    <w:rsid w:val="7EED7BC0"/>
    <w:rsid w:val="7F401132"/>
    <w:rsid w:val="7F431716"/>
    <w:rsid w:val="7F4B246F"/>
    <w:rsid w:val="7F6E3840"/>
    <w:rsid w:val="7FBD22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8">
    <w:name w:val="heading 1"/>
    <w:basedOn w:val="1"/>
    <w:next w:val="1"/>
    <w:autoRedefine/>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9">
    <w:name w:val="heading 2"/>
    <w:basedOn w:val="1"/>
    <w:next w:val="1"/>
    <w:autoRedefine/>
    <w:qFormat/>
    <w:uiPriority w:val="0"/>
    <w:pPr>
      <w:keepNext/>
      <w:spacing w:line="420" w:lineRule="exact"/>
      <w:jc w:val="center"/>
      <w:outlineLvl w:val="1"/>
    </w:pPr>
    <w:rPr>
      <w:sz w:val="24"/>
    </w:rPr>
  </w:style>
  <w:style w:type="paragraph" w:styleId="10">
    <w:name w:val="heading 3"/>
    <w:basedOn w:val="1"/>
    <w:next w:val="1"/>
    <w:autoRedefine/>
    <w:qFormat/>
    <w:uiPriority w:val="0"/>
    <w:pPr>
      <w:keepNext/>
      <w:keepLines/>
      <w:spacing w:before="260" w:after="260" w:line="416" w:lineRule="auto"/>
      <w:outlineLvl w:val="2"/>
    </w:pPr>
    <w:rPr>
      <w:b/>
      <w:bCs/>
      <w:sz w:val="32"/>
      <w:szCs w:val="32"/>
    </w:rPr>
  </w:style>
  <w:style w:type="paragraph" w:styleId="11">
    <w:name w:val="heading 4"/>
    <w:basedOn w:val="1"/>
    <w:next w:val="1"/>
    <w:autoRedefine/>
    <w:qFormat/>
    <w:uiPriority w:val="0"/>
    <w:pPr>
      <w:keepNext/>
      <w:keepLines/>
      <w:numPr>
        <w:ilvl w:val="3"/>
        <w:numId w:val="1"/>
      </w:numPr>
      <w:spacing w:before="120" w:after="120" w:line="376" w:lineRule="auto"/>
      <w:outlineLvl w:val="3"/>
    </w:pPr>
    <w:rPr>
      <w:rFonts w:ascii="Arial" w:hAnsi="Arial" w:eastAsia="宋体"/>
      <w:bCs/>
      <w:sz w:val="24"/>
      <w:szCs w:val="28"/>
    </w:rPr>
  </w:style>
  <w:style w:type="character" w:default="1" w:styleId="27">
    <w:name w:val="Default Paragraph Font"/>
    <w:autoRedefine/>
    <w:semiHidden/>
    <w:qFormat/>
    <w:uiPriority w:val="0"/>
  </w:style>
  <w:style w:type="table" w:default="1" w:styleId="25">
    <w:name w:val="Normal Table"/>
    <w:autoRedefine/>
    <w:semiHidden/>
    <w:qFormat/>
    <w:uiPriority w:val="0"/>
    <w:tblPr>
      <w:tblCellMar>
        <w:top w:w="0" w:type="dxa"/>
        <w:left w:w="108" w:type="dxa"/>
        <w:bottom w:w="0" w:type="dxa"/>
        <w:right w:w="108" w:type="dxa"/>
      </w:tblCellMar>
    </w:tblPr>
  </w:style>
  <w:style w:type="paragraph" w:customStyle="1" w:styleId="2">
    <w:name w:val="Default"/>
    <w:basedOn w:val="3"/>
    <w:next w:val="4"/>
    <w:autoRedefine/>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3">
    <w:name w:val="批注文字1"/>
    <w:autoRedefine/>
    <w:qFormat/>
    <w:uiPriority w:val="0"/>
    <w:pPr>
      <w:widowControl w:val="0"/>
    </w:pPr>
    <w:rPr>
      <w:rFonts w:ascii="Times New Roman" w:hAnsi="Times New Roman" w:eastAsia="宋体" w:cs="Times New Roman"/>
      <w:color w:val="000000"/>
      <w:kern w:val="2"/>
      <w:sz w:val="21"/>
      <w:szCs w:val="24"/>
      <w:lang w:val="en-US" w:eastAsia="zh-CN" w:bidi="ar-SA"/>
    </w:rPr>
  </w:style>
  <w:style w:type="paragraph" w:styleId="4">
    <w:name w:val="Body Text First Indent 2"/>
    <w:basedOn w:val="5"/>
    <w:next w:val="1"/>
    <w:autoRedefine/>
    <w:qFormat/>
    <w:uiPriority w:val="0"/>
    <w:pPr>
      <w:tabs>
        <w:tab w:val="left" w:pos="540"/>
      </w:tabs>
      <w:ind w:firstLine="420" w:firstLineChars="200"/>
    </w:pPr>
    <w:rPr>
      <w:rFonts w:ascii="Times New Roman" w:hAnsi="Times New Roman" w:cs="Times New Roman"/>
    </w:rPr>
  </w:style>
  <w:style w:type="paragraph" w:styleId="5">
    <w:name w:val="Body Text Indent"/>
    <w:basedOn w:val="1"/>
    <w:next w:val="6"/>
    <w:autoRedefine/>
    <w:qFormat/>
    <w:uiPriority w:val="0"/>
    <w:pPr>
      <w:tabs>
        <w:tab w:val="left" w:pos="540"/>
      </w:tabs>
      <w:ind w:firstLine="540"/>
    </w:pPr>
    <w:rPr>
      <w:sz w:val="28"/>
    </w:rPr>
  </w:style>
  <w:style w:type="paragraph" w:styleId="6">
    <w:name w:val="header"/>
    <w:basedOn w:val="1"/>
    <w:next w:val="7"/>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5"/>
    <w:basedOn w:val="1"/>
    <w:autoRedefine/>
    <w:qFormat/>
    <w:uiPriority w:val="0"/>
    <w:pPr>
      <w:snapToGrid w:val="0"/>
      <w:spacing w:line="360" w:lineRule="auto"/>
      <w:ind w:firstLine="510"/>
    </w:pPr>
    <w:rPr>
      <w:sz w:val="24"/>
    </w:rPr>
  </w:style>
  <w:style w:type="paragraph" w:styleId="12">
    <w:name w:val="table of authorities"/>
    <w:basedOn w:val="1"/>
    <w:next w:val="1"/>
    <w:qFormat/>
    <w:uiPriority w:val="0"/>
    <w:pPr>
      <w:ind w:left="420" w:leftChars="200"/>
    </w:pPr>
  </w:style>
  <w:style w:type="paragraph" w:styleId="13">
    <w:name w:val="Normal Indent"/>
    <w:basedOn w:val="1"/>
    <w:next w:val="4"/>
    <w:qFormat/>
    <w:uiPriority w:val="0"/>
    <w:pPr>
      <w:ind w:firstLine="420" w:firstLineChars="200"/>
    </w:pPr>
  </w:style>
  <w:style w:type="paragraph" w:styleId="14">
    <w:name w:val="caption"/>
    <w:basedOn w:val="1"/>
    <w:next w:val="1"/>
    <w:autoRedefine/>
    <w:qFormat/>
    <w:uiPriority w:val="0"/>
    <w:pPr>
      <w:adjustRightInd w:val="0"/>
      <w:snapToGrid w:val="0"/>
      <w:jc w:val="center"/>
    </w:pPr>
    <w:rPr>
      <w:b/>
      <w:sz w:val="24"/>
      <w:szCs w:val="20"/>
    </w:rPr>
  </w:style>
  <w:style w:type="paragraph" w:styleId="15">
    <w:name w:val="annotation text"/>
    <w:basedOn w:val="1"/>
    <w:autoRedefine/>
    <w:qFormat/>
    <w:uiPriority w:val="0"/>
    <w:pPr>
      <w:keepNext w:val="0"/>
      <w:keepLines w:val="0"/>
      <w:widowControl/>
      <w:suppressLineNumbers w:val="0"/>
      <w:adjustRightInd w:val="0"/>
      <w:snapToGrid w:val="0"/>
      <w:spacing w:before="0" w:beforeAutospacing="0" w:after="0" w:afterAutospacing="0"/>
      <w:ind w:left="0" w:right="0"/>
      <w:jc w:val="left"/>
    </w:pPr>
  </w:style>
  <w:style w:type="paragraph" w:styleId="16">
    <w:name w:val="Body Text"/>
    <w:basedOn w:val="1"/>
    <w:next w:val="17"/>
    <w:autoRedefine/>
    <w:qFormat/>
    <w:uiPriority w:val="0"/>
    <w:pPr>
      <w:jc w:val="left"/>
    </w:pPr>
    <w:rPr>
      <w:rFonts w:ascii="宋体"/>
      <w:kern w:val="0"/>
      <w:sz w:val="30"/>
    </w:rPr>
  </w:style>
  <w:style w:type="paragraph" w:customStyle="1" w:styleId="17">
    <w:name w:val="xl27"/>
    <w:basedOn w:val="12"/>
    <w:next w:val="16"/>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eastAsia="新宋体-18030" w:cs="新宋体-18030"/>
      <w:kern w:val="0"/>
      <w:sz w:val="24"/>
      <w:szCs w:val="24"/>
      <w:lang w:bidi="ar-SA"/>
    </w:rPr>
  </w:style>
  <w:style w:type="paragraph" w:styleId="18">
    <w:name w:val="Plain Text"/>
    <w:basedOn w:val="1"/>
    <w:autoRedefine/>
    <w:qFormat/>
    <w:uiPriority w:val="0"/>
    <w:rPr>
      <w:rFonts w:ascii="宋体" w:hAnsi="Courier New"/>
    </w:rPr>
  </w:style>
  <w:style w:type="paragraph" w:styleId="19">
    <w:name w:val="Body Text Indent 2"/>
    <w:basedOn w:val="1"/>
    <w:autoRedefine/>
    <w:qFormat/>
    <w:uiPriority w:val="0"/>
    <w:pPr>
      <w:spacing w:after="120" w:line="480" w:lineRule="auto"/>
      <w:ind w:left="420" w:leftChars="200"/>
    </w:pPr>
  </w:style>
  <w:style w:type="paragraph" w:styleId="20">
    <w:name w:val="footer"/>
    <w:basedOn w:val="1"/>
    <w:autoRedefine/>
    <w:qFormat/>
    <w:uiPriority w:val="0"/>
    <w:pPr>
      <w:tabs>
        <w:tab w:val="center" w:pos="4153"/>
        <w:tab w:val="right" w:pos="8306"/>
      </w:tabs>
      <w:snapToGrid w:val="0"/>
      <w:jc w:val="left"/>
    </w:pPr>
    <w:rPr>
      <w:sz w:val="18"/>
    </w:rPr>
  </w:style>
  <w:style w:type="paragraph" w:styleId="21">
    <w:name w:val="Body Text Indent 3"/>
    <w:basedOn w:val="1"/>
    <w:autoRedefine/>
    <w:qFormat/>
    <w:uiPriority w:val="0"/>
    <w:pPr>
      <w:spacing w:line="540" w:lineRule="exact"/>
      <w:ind w:firstLine="627" w:firstLineChars="196"/>
    </w:pPr>
    <w:rPr>
      <w:sz w:val="32"/>
    </w:rPr>
  </w:style>
  <w:style w:type="paragraph" w:styleId="22">
    <w:name w:val="Normal (Web)"/>
    <w:basedOn w:val="1"/>
    <w:next w:val="23"/>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23">
    <w:name w:val="toc 84"/>
    <w:next w:val="1"/>
    <w:autoRedefine/>
    <w:qFormat/>
    <w:uiPriority w:val="0"/>
    <w:pPr>
      <w:wordWrap w:val="0"/>
      <w:ind w:left="2975"/>
      <w:jc w:val="both"/>
    </w:pPr>
    <w:rPr>
      <w:rFonts w:ascii="宋体" w:hAnsi="宋体" w:eastAsia="Calibri" w:cs="Times New Roman"/>
      <w:sz w:val="21"/>
      <w:szCs w:val="22"/>
      <w:lang w:val="en-US" w:eastAsia="zh-CN" w:bidi="ar-SA"/>
    </w:rPr>
  </w:style>
  <w:style w:type="paragraph" w:styleId="24">
    <w:name w:val="Body Text First Indent"/>
    <w:basedOn w:val="16"/>
    <w:next w:val="1"/>
    <w:autoRedefine/>
    <w:qFormat/>
    <w:uiPriority w:val="0"/>
    <w:pPr>
      <w:ind w:firstLine="420" w:firstLineChars="100"/>
    </w:pPr>
    <w:rPr>
      <w:rFonts w:asciiTheme="minorHAnsi" w:hAnsiTheme="minorHAnsi" w:eastAsiaTheme="minorEastAsia" w:cstheme="minorBidi"/>
    </w:rPr>
  </w:style>
  <w:style w:type="table" w:styleId="26">
    <w:name w:val="Table Grid"/>
    <w:basedOn w:val="2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
    <w:name w:val="纯文本1"/>
    <w:basedOn w:val="1"/>
    <w:autoRedefine/>
    <w:qFormat/>
    <w:uiPriority w:val="0"/>
    <w:rPr>
      <w:rFonts w:ascii="宋体" w:hAnsi="Courier New"/>
    </w:rPr>
  </w:style>
  <w:style w:type="paragraph" w:customStyle="1" w:styleId="29">
    <w:name w:val="样式9"/>
    <w:basedOn w:val="1"/>
    <w:autoRedefine/>
    <w:qFormat/>
    <w:uiPriority w:val="0"/>
    <w:pPr>
      <w:adjustRightInd w:val="0"/>
      <w:snapToGrid w:val="0"/>
      <w:spacing w:line="460" w:lineRule="exact"/>
      <w:ind w:firstLine="520" w:firstLineChars="200"/>
    </w:pPr>
    <w:rPr>
      <w:sz w:val="26"/>
      <w:szCs w:val="26"/>
    </w:rPr>
  </w:style>
  <w:style w:type="paragraph" w:customStyle="1" w:styleId="30">
    <w:name w:val="A正文1"/>
    <w:basedOn w:val="1"/>
    <w:autoRedefine/>
    <w:qFormat/>
    <w:uiPriority w:val="0"/>
    <w:pPr>
      <w:spacing w:line="360" w:lineRule="auto"/>
      <w:ind w:firstLine="480" w:firstLineChars="200"/>
    </w:pPr>
    <w:rPr>
      <w:rFonts w:ascii="Times New Roman" w:hAnsi="Times New Roman" w:eastAsia="宋体" w:cs="Times New Roman"/>
      <w:sz w:val="24"/>
      <w:szCs w:val="28"/>
    </w:rPr>
  </w:style>
  <w:style w:type="paragraph" w:customStyle="1" w:styleId="31">
    <w:name w:val="报批修改"/>
    <w:basedOn w:val="1"/>
    <w:autoRedefine/>
    <w:qFormat/>
    <w:uiPriority w:val="0"/>
    <w:pPr>
      <w:spacing w:line="360" w:lineRule="auto"/>
      <w:ind w:firstLine="200" w:firstLineChars="200"/>
    </w:pPr>
    <w:rPr>
      <w:color w:val="FF0000"/>
      <w:kern w:val="0"/>
      <w:sz w:val="24"/>
      <w:u w:val="wave"/>
      <w:lang w:val="zh-CN"/>
    </w:rPr>
  </w:style>
  <w:style w:type="character" w:customStyle="1" w:styleId="32">
    <w:name w:val="环评正文 Char"/>
    <w:link w:val="33"/>
    <w:autoRedefine/>
    <w:qFormat/>
    <w:uiPriority w:val="0"/>
    <w:rPr>
      <w:rFonts w:cs="Times New Roman"/>
      <w:bCs/>
      <w:sz w:val="24"/>
    </w:rPr>
  </w:style>
  <w:style w:type="paragraph" w:customStyle="1" w:styleId="33">
    <w:name w:val="环评正文"/>
    <w:basedOn w:val="1"/>
    <w:link w:val="32"/>
    <w:autoRedefine/>
    <w:qFormat/>
    <w:uiPriority w:val="0"/>
    <w:pPr>
      <w:framePr w:wrap="around" w:vAnchor="text" w:hAnchor="text" w:y="1"/>
      <w:spacing w:line="360" w:lineRule="auto"/>
      <w:ind w:firstLine="200" w:firstLineChars="200"/>
    </w:pPr>
    <w:rPr>
      <w:rFonts w:cs="Times New Roman"/>
      <w:bCs/>
      <w:sz w:val="24"/>
    </w:rPr>
  </w:style>
  <w:style w:type="paragraph" w:customStyle="1" w:styleId="34">
    <w:name w:val="Table Paragraph"/>
    <w:basedOn w:val="1"/>
    <w:autoRedefine/>
    <w:qFormat/>
    <w:uiPriority w:val="1"/>
    <w:pPr>
      <w:jc w:val="left"/>
    </w:pPr>
    <w:rPr>
      <w:rFonts w:ascii="Calibri" w:hAnsi="Calibri" w:eastAsia="宋体" w:cs="Times New Roman"/>
      <w:kern w:val="0"/>
      <w:sz w:val="22"/>
      <w:szCs w:val="22"/>
      <w:lang w:eastAsia="en-US"/>
    </w:rPr>
  </w:style>
  <w:style w:type="paragraph" w:customStyle="1" w:styleId="35">
    <w:name w:val="（正文）"/>
    <w:basedOn w:val="18"/>
    <w:autoRedefine/>
    <w:qFormat/>
    <w:uiPriority w:val="0"/>
    <w:pPr>
      <w:adjustRightInd w:val="0"/>
      <w:snapToGrid w:val="0"/>
      <w:spacing w:line="360" w:lineRule="auto"/>
      <w:ind w:firstLine="200" w:firstLineChars="200"/>
    </w:pPr>
    <w:rPr>
      <w:rFonts w:ascii="Times New Roman" w:hAnsi="Times New Roman"/>
      <w:kern w:val="0"/>
      <w:sz w:val="24"/>
      <w:szCs w:val="24"/>
    </w:rPr>
  </w:style>
  <w:style w:type="paragraph" w:customStyle="1" w:styleId="36">
    <w:name w:val="环评正文文字"/>
    <w:basedOn w:val="1"/>
    <w:autoRedefine/>
    <w:qFormat/>
    <w:uiPriority w:val="0"/>
    <w:pPr>
      <w:spacing w:line="360" w:lineRule="auto"/>
      <w:ind w:firstLine="480" w:firstLineChars="200"/>
    </w:pPr>
    <w:rPr>
      <w:kern w:val="0"/>
      <w:sz w:val="24"/>
      <w:szCs w:val="20"/>
    </w:rPr>
  </w:style>
  <w:style w:type="character" w:customStyle="1" w:styleId="37">
    <w:name w:val="正文内容 Char Char"/>
    <w:link w:val="38"/>
    <w:autoRedefine/>
    <w:qFormat/>
    <w:uiPriority w:val="0"/>
    <w:rPr>
      <w:rFonts w:asciiTheme="minorHAnsi" w:hAnsiTheme="minorHAnsi" w:eastAsiaTheme="minorEastAsia" w:cstheme="minorBidi"/>
      <w:kern w:val="2"/>
      <w:sz w:val="24"/>
      <w:szCs w:val="24"/>
      <w:lang w:val="en-US" w:eastAsia="zh-CN" w:bidi="ar-SA"/>
    </w:rPr>
  </w:style>
  <w:style w:type="paragraph" w:customStyle="1" w:styleId="38">
    <w:name w:val="正文内容"/>
    <w:link w:val="37"/>
    <w:autoRedefine/>
    <w:qFormat/>
    <w:uiPriority w:val="0"/>
    <w:pPr>
      <w:widowControl w:val="0"/>
      <w:snapToGrid w:val="0"/>
      <w:spacing w:before="60" w:after="60" w:line="480" w:lineRule="exact"/>
      <w:ind w:firstLine="200" w:firstLineChars="200"/>
      <w:jc w:val="both"/>
    </w:pPr>
    <w:rPr>
      <w:rFonts w:asciiTheme="minorHAnsi" w:hAnsiTheme="minorHAnsi" w:eastAsiaTheme="minorEastAsia" w:cstheme="minorBidi"/>
      <w:kern w:val="2"/>
      <w:sz w:val="24"/>
      <w:szCs w:val="24"/>
      <w:lang w:val="en-US" w:eastAsia="zh-CN" w:bidi="ar-SA"/>
    </w:rPr>
  </w:style>
  <w:style w:type="paragraph" w:customStyle="1" w:styleId="39">
    <w:name w:val="正文古"/>
    <w:basedOn w:val="1"/>
    <w:autoRedefine/>
    <w:qFormat/>
    <w:uiPriority w:val="0"/>
    <w:pPr>
      <w:adjustRightInd w:val="0"/>
      <w:snapToGrid w:val="0"/>
      <w:spacing w:line="360" w:lineRule="auto"/>
      <w:ind w:firstLine="200" w:firstLineChars="200"/>
    </w:pPr>
    <w:rPr>
      <w:sz w:val="24"/>
      <w:szCs w:val="22"/>
    </w:rPr>
  </w:style>
  <w:style w:type="paragraph" w:customStyle="1" w:styleId="40">
    <w:name w:val="表格标题"/>
    <w:basedOn w:val="41"/>
    <w:next w:val="1"/>
    <w:autoRedefine/>
    <w:qFormat/>
    <w:uiPriority w:val="0"/>
    <w:pPr>
      <w:tabs>
        <w:tab w:val="left" w:pos="0"/>
      </w:tabs>
      <w:spacing w:before="20" w:beforeLines="20" w:after="20" w:afterLines="20" w:line="240" w:lineRule="auto"/>
      <w:ind w:firstLine="0" w:firstLineChars="0"/>
      <w:jc w:val="center"/>
    </w:pPr>
    <w:rPr>
      <w:b/>
      <w:sz w:val="21"/>
    </w:rPr>
  </w:style>
  <w:style w:type="paragraph" w:customStyle="1" w:styleId="41">
    <w:name w:val="报告书正文"/>
    <w:basedOn w:val="1"/>
    <w:autoRedefine/>
    <w:qFormat/>
    <w:uiPriority w:val="0"/>
    <w:pPr>
      <w:widowControl/>
      <w:tabs>
        <w:tab w:val="left" w:pos="0"/>
      </w:tabs>
      <w:spacing w:line="360" w:lineRule="auto"/>
      <w:ind w:firstLine="200" w:firstLineChars="200"/>
    </w:pPr>
    <w:rPr>
      <w:snapToGrid w:val="0"/>
      <w:kern w:val="0"/>
      <w:sz w:val="24"/>
      <w:szCs w:val="24"/>
    </w:rPr>
  </w:style>
  <w:style w:type="paragraph" w:customStyle="1" w:styleId="42">
    <w:name w:val="报告表正文"/>
    <w:basedOn w:val="1"/>
    <w:autoRedefine/>
    <w:qFormat/>
    <w:uiPriority w:val="0"/>
    <w:pPr>
      <w:adjustRightInd w:val="0"/>
      <w:spacing w:line="312" w:lineRule="auto"/>
      <w:ind w:left="113" w:right="113" w:firstLine="482"/>
      <w:jc w:val="left"/>
      <w:textAlignment w:val="baseline"/>
    </w:pPr>
    <w:rPr>
      <w:kern w:val="0"/>
      <w:sz w:val="24"/>
      <w:szCs w:val="20"/>
    </w:rPr>
  </w:style>
  <w:style w:type="paragraph" w:customStyle="1" w:styleId="43">
    <w:name w:val="样式 样式 (符号) 宋体 小四 行距: 1.5 倍行距 + (符号) Times New Roman 上标"/>
    <w:basedOn w:val="44"/>
    <w:autoRedefine/>
    <w:qFormat/>
    <w:uiPriority w:val="0"/>
    <w:pPr>
      <w:spacing w:line="480" w:lineRule="exact"/>
      <w:ind w:firstLine="200" w:firstLineChars="200"/>
    </w:pPr>
    <w:rPr>
      <w:rFonts w:cs="宋体"/>
      <w:sz w:val="24"/>
    </w:rPr>
  </w:style>
  <w:style w:type="paragraph" w:customStyle="1" w:styleId="44">
    <w:name w:val="样式 (符号) 宋体 小四 行距: 1.5 倍行距"/>
    <w:basedOn w:val="1"/>
    <w:qFormat/>
    <w:uiPriority w:val="0"/>
    <w:pPr>
      <w:spacing w:line="360" w:lineRule="auto"/>
      <w:ind w:firstLine="480" w:firstLineChars="200"/>
    </w:pPr>
    <w:rPr>
      <w:rFonts w:hAnsi="宋体" w:cs="宋体"/>
      <w:kern w:val="2"/>
    </w:rPr>
  </w:style>
  <w:style w:type="paragraph" w:customStyle="1" w:styleId="45">
    <w:name w:val="报告正文"/>
    <w:basedOn w:val="1"/>
    <w:link w:val="47"/>
    <w:autoRedefine/>
    <w:qFormat/>
    <w:uiPriority w:val="0"/>
    <w:pPr>
      <w:ind w:firstLine="200"/>
    </w:pPr>
    <w:rPr>
      <w:rFonts w:ascii="Times New Roman" w:hAnsi="Times New Roman" w:eastAsia="仿宋_GB2312"/>
      <w:sz w:val="28"/>
      <w:szCs w:val="24"/>
    </w:rPr>
  </w:style>
  <w:style w:type="paragraph" w:customStyle="1" w:styleId="46">
    <w:name w:val="文本正文"/>
    <w:basedOn w:val="1"/>
    <w:autoRedefine/>
    <w:qFormat/>
    <w:uiPriority w:val="0"/>
    <w:pPr>
      <w:spacing w:line="360" w:lineRule="auto"/>
      <w:ind w:firstLine="480" w:firstLineChars="200"/>
    </w:pPr>
    <w:rPr>
      <w:sz w:val="24"/>
      <w:szCs w:val="24"/>
    </w:rPr>
  </w:style>
  <w:style w:type="character" w:customStyle="1" w:styleId="47">
    <w:name w:val="报告正文 Char Char"/>
    <w:link w:val="45"/>
    <w:autoRedefine/>
    <w:qFormat/>
    <w:uiPriority w:val="0"/>
    <w:rPr>
      <w:rFonts w:ascii="Times New Roman" w:hAnsi="Times New Roman" w:eastAsia="仿宋_GB2312"/>
      <w:sz w:val="28"/>
      <w:szCs w:val="24"/>
    </w:rPr>
  </w:style>
  <w:style w:type="paragraph" w:customStyle="1" w:styleId="48">
    <w:name w:val="正文首行缩进 2 + Times New Roman"/>
    <w:basedOn w:val="1"/>
    <w:autoRedefine/>
    <w:qFormat/>
    <w:uiPriority w:val="0"/>
    <w:pPr>
      <w:widowControl w:val="0"/>
      <w:tabs>
        <w:tab w:val="left" w:pos="0"/>
        <w:tab w:val="left" w:pos="870"/>
        <w:tab w:val="left" w:pos="3150"/>
      </w:tabs>
      <w:autoSpaceDE w:val="0"/>
      <w:autoSpaceDN w:val="0"/>
      <w:spacing w:line="360" w:lineRule="auto"/>
      <w:ind w:firstLine="480" w:firstLineChars="200"/>
    </w:pPr>
    <w:rPr>
      <w:rFonts w:ascii="Times New Roman" w:hAnsi="Times New Roman" w:cs="Times New Roman"/>
    </w:rPr>
  </w:style>
  <w:style w:type="paragraph" w:customStyle="1" w:styleId="49">
    <w:name w:val="正文-SH"/>
    <w:basedOn w:val="1"/>
    <w:autoRedefine/>
    <w:qFormat/>
    <w:uiPriority w:val="0"/>
    <w:pPr>
      <w:spacing w:line="360" w:lineRule="auto"/>
      <w:ind w:firstLine="480" w:firstLineChars="200"/>
    </w:pPr>
    <w:rPr>
      <w:sz w:val="24"/>
    </w:rPr>
  </w:style>
  <w:style w:type="paragraph" w:customStyle="1" w:styleId="50">
    <w:name w:val="正文缩进1"/>
    <w:basedOn w:val="1"/>
    <w:qFormat/>
    <w:uiPriority w:val="0"/>
    <w:rPr>
      <w:rFonts w:ascii="Calibri" w:hAnsi="Calibri" w:cs="Times New Roman"/>
      <w:sz w:val="28"/>
    </w:rPr>
  </w:style>
  <w:style w:type="paragraph" w:customStyle="1" w:styleId="51">
    <w:name w:val="列出段落1"/>
    <w:basedOn w:val="1"/>
    <w:unhideWhenUsed/>
    <w:qFormat/>
    <w:uiPriority w:val="99"/>
    <w:pPr>
      <w:ind w:firstLine="420" w:firstLineChars="200"/>
    </w:pPr>
  </w:style>
  <w:style w:type="character" w:customStyle="1" w:styleId="52">
    <w:name w:val="content1"/>
    <w:basedOn w:val="27"/>
    <w:autoRedefine/>
    <w:qFormat/>
    <w:uiPriority w:val="0"/>
    <w:rPr>
      <w:color w:val="00000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1327</Words>
  <Characters>1419</Characters>
  <Lines>0</Lines>
  <Paragraphs>0</Paragraphs>
  <TotalTime>10</TotalTime>
  <ScaleCrop>false</ScaleCrop>
  <LinksUpToDate>false</LinksUpToDate>
  <CharactersWithSpaces>1806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yan</cp:lastModifiedBy>
  <cp:lastPrinted>2026-07-07T02:54:00Z</cp:lastPrinted>
  <dcterms:modified xsi:type="dcterms:W3CDTF">2026-07-07T07:58:54Z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37463D94F5374370A155BAF7C0BE4363</vt:lpwstr>
  </property>
  <property fmtid="{D5CDD505-2E9C-101B-9397-08002B2CF9AE}" pid="4" name="KSOTemplateDocerSaveRecord">
    <vt:lpwstr>eyJoZGlkIjoiYzViZWZkZGVjYWNjNjc4MzM0NWQ3MDdmYTYzZDAxOWIiLCJ1c2VySWQiOiIzMzc5MTM0MzcifQ==</vt:lpwstr>
  </property>
</Properties>
</file>