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2020年人大预算批复决议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drawing>
          <wp:inline distT="0" distB="0" distL="114300" distR="114300">
            <wp:extent cx="5266690" cy="7022465"/>
            <wp:effectExtent l="0" t="0" r="10160" b="6985"/>
            <wp:docPr id="1" name="图片 1" descr="2020年人大预算批复决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0年人大预算批复决议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1D0284"/>
    <w:rsid w:val="3DB80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2021-06-16T13:19:32Z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