
<file path=[Content_Types].xml><?xml version="1.0" encoding="utf-8"?>
<Types xmlns="http://schemas.openxmlformats.org/package/2006/content-types">
  <Default Extension="xml" ContentType="application/xml"/>
  <Default Extension="png" ContentType="image/png"/>
  <Default Extension="jpeg" ContentType="image/jpe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glossary/document.xml" ContentType="application/vnd.openxmlformats-officedocument.wordprocessingml.document.glossary+xml"/>
  <Override PartName="/word/glossary/fontTable.xml" ContentType="application/vnd.openxmlformats-officedocument.wordprocessingml.fontTable+xml"/>
  <Override PartName="/word/glossary/settings.xml" ContentType="application/vnd.openxmlformats-officedocument.wordprocessingml.settings+xml"/>
  <Override PartName="/word/glossary/styles.xml" ContentType="application/vnd.openxmlformats-officedocument.wordprocessingml.styles+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spacing w:line="360" w:lineRule="auto"/>
        <w:jc w:val="both"/>
        <w:rPr>
          <w:rFonts w:hint="eastAsia"/>
          <w:color w:val="auto"/>
          <w:sz w:val="24"/>
        </w:rPr>
      </w:pPr>
    </w:p>
    <w:p>
      <w:pPr>
        <w:pStyle w:val="2"/>
        <w:rPr>
          <w:rFonts w:hint="eastAsia"/>
          <w:color w:val="auto"/>
          <w:sz w:val="24"/>
        </w:rPr>
      </w:pPr>
    </w:p>
    <w:p>
      <w:pPr>
        <w:pStyle w:val="2"/>
        <w:rPr>
          <w:rFonts w:hint="eastAsia"/>
          <w:color w:val="auto"/>
          <w:sz w:val="24"/>
        </w:rPr>
      </w:pPr>
    </w:p>
    <w:p>
      <w:pPr>
        <w:spacing w:line="360" w:lineRule="auto"/>
        <w:jc w:val="center"/>
        <w:rPr>
          <w:rFonts w:hint="eastAsia"/>
          <w:color w:val="auto"/>
          <w:sz w:val="44"/>
          <w:szCs w:val="44"/>
        </w:rPr>
      </w:pPr>
      <w:r>
        <w:rPr>
          <w:rFonts w:hint="eastAsia"/>
          <w:color w:val="auto"/>
          <w:sz w:val="44"/>
          <w:szCs w:val="44"/>
        </w:rPr>
        <w:t>衡山齿轮有限责任公司喷漆房建设项目</w:t>
      </w:r>
    </w:p>
    <w:p>
      <w:pPr>
        <w:spacing w:line="360" w:lineRule="auto"/>
        <w:jc w:val="center"/>
        <w:rPr>
          <w:rFonts w:hint="eastAsia" w:eastAsia="微软雅黑"/>
          <w:color w:val="auto"/>
          <w:sz w:val="44"/>
          <w:szCs w:val="44"/>
          <w:lang w:val="en-US" w:eastAsia="zh-CN"/>
        </w:rPr>
      </w:pPr>
      <w:r>
        <w:rPr>
          <w:rFonts w:hint="eastAsia"/>
          <w:color w:val="auto"/>
          <w:sz w:val="44"/>
          <w:szCs w:val="44"/>
          <w:lang w:val="en-US" w:eastAsia="zh-CN"/>
        </w:rPr>
        <w:t>竣工环境保护验收调查报告</w:t>
      </w:r>
    </w:p>
    <w:p>
      <w:pPr>
        <w:pStyle w:val="2"/>
        <w:rPr>
          <w:rFonts w:hint="eastAsia"/>
          <w:lang w:val="en-US" w:eastAsia="zh-CN"/>
        </w:rPr>
      </w:pPr>
    </w:p>
    <w:p>
      <w:pPr>
        <w:pStyle w:val="2"/>
        <w:jc w:val="center"/>
        <w:rPr>
          <w:rFonts w:hint="eastAsia"/>
          <w:color w:val="auto"/>
          <w:sz w:val="24"/>
          <w:lang w:val="en-US" w:eastAsia="zh-CN"/>
        </w:rPr>
      </w:pPr>
    </w:p>
    <w:p>
      <w:pPr>
        <w:pStyle w:val="2"/>
        <w:jc w:val="center"/>
        <w:rPr>
          <w:rFonts w:hint="eastAsia"/>
          <w:color w:val="auto"/>
          <w:sz w:val="24"/>
          <w:lang w:val="en-US" w:eastAsia="zh-CN"/>
        </w:rPr>
      </w:pPr>
    </w:p>
    <w:p>
      <w:pPr>
        <w:pStyle w:val="2"/>
        <w:jc w:val="center"/>
        <w:rPr>
          <w:rFonts w:hint="eastAsia"/>
          <w:color w:val="auto"/>
          <w:sz w:val="24"/>
          <w:lang w:val="en-US" w:eastAsia="zh-CN"/>
        </w:rPr>
      </w:pPr>
    </w:p>
    <w:p>
      <w:pPr>
        <w:pStyle w:val="2"/>
        <w:jc w:val="center"/>
        <w:rPr>
          <w:rFonts w:hint="eastAsia"/>
          <w:color w:val="auto"/>
          <w:sz w:val="24"/>
          <w:lang w:val="en-US" w:eastAsia="zh-CN"/>
        </w:rPr>
      </w:pPr>
    </w:p>
    <w:p>
      <w:pPr>
        <w:pStyle w:val="2"/>
        <w:jc w:val="center"/>
        <w:rPr>
          <w:rFonts w:hint="eastAsia"/>
          <w:color w:val="auto"/>
          <w:sz w:val="24"/>
          <w:lang w:val="en-US" w:eastAsia="zh-CN"/>
        </w:rPr>
      </w:pPr>
    </w:p>
    <w:p>
      <w:pPr>
        <w:pStyle w:val="2"/>
        <w:jc w:val="center"/>
        <w:rPr>
          <w:rFonts w:hint="eastAsia"/>
          <w:color w:val="auto"/>
          <w:sz w:val="24"/>
          <w:lang w:val="en-US" w:eastAsia="zh-CN"/>
        </w:rPr>
      </w:pPr>
    </w:p>
    <w:p>
      <w:pPr>
        <w:pStyle w:val="2"/>
        <w:jc w:val="center"/>
        <w:rPr>
          <w:rFonts w:hint="eastAsia"/>
          <w:color w:val="auto"/>
          <w:sz w:val="24"/>
          <w:lang w:val="en-US" w:eastAsia="zh-CN"/>
        </w:rPr>
      </w:pPr>
    </w:p>
    <w:p>
      <w:pPr>
        <w:pStyle w:val="2"/>
        <w:jc w:val="center"/>
        <w:rPr>
          <w:rFonts w:hint="eastAsia"/>
          <w:color w:val="auto"/>
          <w:sz w:val="24"/>
          <w:lang w:val="en-US" w:eastAsia="zh-CN"/>
        </w:rPr>
      </w:pPr>
    </w:p>
    <w:p>
      <w:pPr>
        <w:pStyle w:val="2"/>
        <w:jc w:val="center"/>
        <w:rPr>
          <w:rFonts w:hint="eastAsia"/>
          <w:color w:val="auto"/>
          <w:sz w:val="24"/>
          <w:lang w:val="en-US" w:eastAsia="zh-CN"/>
        </w:rPr>
      </w:pPr>
    </w:p>
    <w:p>
      <w:pPr>
        <w:pStyle w:val="2"/>
        <w:jc w:val="center"/>
        <w:rPr>
          <w:rFonts w:hint="eastAsia"/>
          <w:color w:val="auto"/>
          <w:sz w:val="24"/>
          <w:lang w:val="en-US" w:eastAsia="zh-CN"/>
        </w:rPr>
      </w:pPr>
    </w:p>
    <w:p>
      <w:pPr>
        <w:spacing w:line="360" w:lineRule="auto"/>
        <w:jc w:val="both"/>
        <w:rPr>
          <w:rFonts w:hint="eastAsia"/>
          <w:color w:val="auto"/>
          <w:sz w:val="24"/>
          <w:lang w:val="en-US" w:eastAsia="zh-CN"/>
        </w:rPr>
      </w:pPr>
    </w:p>
    <w:p>
      <w:pPr>
        <w:pStyle w:val="2"/>
        <w:rPr>
          <w:rFonts w:hint="eastAsia"/>
          <w:color w:val="auto"/>
          <w:sz w:val="24"/>
          <w:lang w:val="en-US" w:eastAsia="zh-CN"/>
        </w:rPr>
      </w:pPr>
    </w:p>
    <w:p>
      <w:pPr>
        <w:pStyle w:val="2"/>
        <w:rPr>
          <w:rFonts w:hint="eastAsia"/>
          <w:color w:val="auto"/>
          <w:sz w:val="24"/>
          <w:lang w:val="en-US" w:eastAsia="zh-CN"/>
        </w:rPr>
      </w:pPr>
    </w:p>
    <w:p>
      <w:pPr>
        <w:pStyle w:val="2"/>
        <w:rPr>
          <w:rFonts w:hint="eastAsia"/>
          <w:color w:val="auto"/>
          <w:sz w:val="24"/>
          <w:lang w:val="en-US" w:eastAsia="zh-CN"/>
        </w:rPr>
      </w:pPr>
    </w:p>
    <w:p>
      <w:pPr>
        <w:spacing w:line="360" w:lineRule="auto"/>
        <w:jc w:val="center"/>
        <w:rPr>
          <w:rFonts w:hint="eastAsia"/>
          <w:color w:val="auto"/>
          <w:sz w:val="24"/>
          <w:lang w:val="en-US" w:eastAsia="zh-CN"/>
        </w:rPr>
      </w:pPr>
    </w:p>
    <w:p>
      <w:pPr>
        <w:pStyle w:val="2"/>
        <w:rPr>
          <w:rFonts w:hint="eastAsia"/>
          <w:lang w:val="en-US" w:eastAsia="zh-CN"/>
        </w:rPr>
      </w:pPr>
    </w:p>
    <w:p>
      <w:pPr>
        <w:spacing w:line="360" w:lineRule="auto"/>
        <w:jc w:val="center"/>
        <w:rPr>
          <w:rFonts w:hint="eastAsia"/>
          <w:color w:val="auto"/>
          <w:sz w:val="24"/>
          <w:lang w:val="en-US" w:eastAsia="zh-CN"/>
        </w:rPr>
      </w:pPr>
      <w:r>
        <w:rPr>
          <w:rFonts w:hint="eastAsia"/>
          <w:color w:val="auto"/>
          <w:sz w:val="24"/>
          <w:lang w:val="en-US" w:eastAsia="zh-CN"/>
        </w:rPr>
        <w:t>编制单位：衡山齿轮有限责任公司</w:t>
      </w:r>
    </w:p>
    <w:p>
      <w:pPr>
        <w:spacing w:line="360" w:lineRule="auto"/>
        <w:jc w:val="center"/>
        <w:rPr>
          <w:rFonts w:hint="eastAsia"/>
          <w:color w:val="auto"/>
          <w:sz w:val="24"/>
          <w:lang w:val="en-US" w:eastAsia="zh-CN"/>
        </w:rPr>
      </w:pPr>
      <w:r>
        <w:rPr>
          <w:rFonts w:hint="eastAsia"/>
          <w:color w:val="auto"/>
          <w:sz w:val="24"/>
          <w:lang w:val="en-US" w:eastAsia="zh-CN"/>
        </w:rPr>
        <w:t>编制时间：二零一九年二月</w:t>
      </w:r>
      <w:r>
        <w:rPr>
          <w:rFonts w:hint="eastAsia"/>
          <w:color w:val="auto"/>
          <w:sz w:val="24"/>
          <w:lang w:val="en-US" w:eastAsia="zh-CN"/>
        </w:rPr>
        <w:br w:type="page"/>
      </w:r>
    </w:p>
    <w:p>
      <w:pPr>
        <w:spacing w:line="360" w:lineRule="auto"/>
        <w:jc w:val="center"/>
        <w:rPr>
          <w:rFonts w:hint="eastAsia"/>
          <w:color w:val="auto"/>
          <w:sz w:val="24"/>
          <w:lang w:val="en-US" w:eastAsia="zh-CN"/>
        </w:rPr>
        <w:sectPr>
          <w:footerReference r:id="rId3" w:type="default"/>
          <w:footerReference r:id="rId4" w:type="even"/>
          <w:pgSz w:w="11907" w:h="16840"/>
          <w:pgMar w:top="1304" w:right="1531" w:bottom="1304" w:left="1531" w:header="284" w:footer="851" w:gutter="0"/>
          <w:pgBorders>
            <w:top w:val="none" w:sz="0" w:space="0"/>
            <w:left w:val="none" w:sz="0" w:space="0"/>
            <w:bottom w:val="none" w:sz="0" w:space="0"/>
            <w:right w:val="none" w:sz="0" w:space="0"/>
          </w:pgBorders>
          <w:pgNumType w:start="2"/>
          <w:cols w:space="720" w:num="1"/>
          <w:docGrid w:linePitch="299" w:charSpace="0"/>
        </w:sectPr>
      </w:pPr>
    </w:p>
    <w:p>
      <w:pPr>
        <w:spacing w:line="360" w:lineRule="auto"/>
        <w:jc w:val="both"/>
        <w:rPr>
          <w:rFonts w:hint="eastAsia" w:ascii="仿宋_GB2312" w:eastAsia="仿宋_GB2312"/>
          <w:color w:val="000000"/>
          <w:sz w:val="28"/>
          <w:lang w:val="en-US" w:eastAsia="zh-CN"/>
        </w:rPr>
      </w:pPr>
      <w:r>
        <w:rPr>
          <w:rFonts w:hint="eastAsia" w:ascii="仿宋_GB2312" w:eastAsia="仿宋_GB2312"/>
          <w:color w:val="000000"/>
          <w:sz w:val="28"/>
          <w:lang w:val="en-US" w:eastAsia="zh-CN"/>
        </w:rPr>
        <w:t>第一部分：验收监测报告</w:t>
      </w:r>
    </w:p>
    <w:p>
      <w:pPr>
        <w:spacing w:line="360" w:lineRule="auto"/>
        <w:jc w:val="center"/>
        <w:rPr>
          <w:rFonts w:hint="eastAsia" w:ascii="仿宋_GB2312" w:eastAsia="仿宋_GB2312"/>
          <w:color w:val="000000"/>
          <w:sz w:val="28"/>
        </w:rPr>
      </w:pPr>
    </w:p>
    <w:p>
      <w:pPr>
        <w:spacing w:line="360" w:lineRule="auto"/>
        <w:jc w:val="both"/>
        <w:rPr>
          <w:rFonts w:ascii="仿宋_GB2312" w:eastAsia="仿宋_GB2312"/>
          <w:color w:val="000000"/>
          <w:sz w:val="28"/>
        </w:rPr>
      </w:pPr>
    </w:p>
    <w:p>
      <w:pPr>
        <w:spacing w:line="360" w:lineRule="auto"/>
        <w:jc w:val="center"/>
        <w:rPr>
          <w:rFonts w:hint="eastAsia" w:ascii="华文新魏" w:eastAsia="华文新魏"/>
          <w:b/>
          <w:color w:val="000000"/>
          <w:sz w:val="48"/>
          <w:szCs w:val="48"/>
        </w:rPr>
      </w:pPr>
      <w:r>
        <w:rPr>
          <w:rFonts w:hint="eastAsia" w:ascii="华文新魏" w:eastAsia="华文新魏"/>
          <w:b/>
          <w:color w:val="000000"/>
          <w:sz w:val="48"/>
          <w:szCs w:val="48"/>
        </w:rPr>
        <w:t>衡山齿轮有限责任公司喷漆房建设项目</w:t>
      </w:r>
    </w:p>
    <w:p>
      <w:pPr>
        <w:spacing w:line="360" w:lineRule="auto"/>
        <w:jc w:val="center"/>
        <w:rPr>
          <w:rFonts w:hint="eastAsia" w:ascii="华文新魏" w:eastAsia="华文新魏"/>
          <w:color w:val="000000"/>
          <w:sz w:val="48"/>
          <w:szCs w:val="48"/>
        </w:rPr>
      </w:pPr>
      <w:r>
        <w:rPr>
          <w:rFonts w:hint="eastAsia" w:ascii="华文新魏" w:eastAsia="华文新魏"/>
          <w:b/>
          <w:color w:val="000000"/>
          <w:sz w:val="48"/>
          <w:szCs w:val="48"/>
        </w:rPr>
        <w:t>竣工环境保护验收监测报告</w:t>
      </w:r>
    </w:p>
    <w:p>
      <w:pPr>
        <w:spacing w:line="360" w:lineRule="auto"/>
        <w:jc w:val="center"/>
        <w:rPr>
          <w:rFonts w:ascii="仿宋_GB2312" w:eastAsia="仿宋_GB2312"/>
          <w:color w:val="000000"/>
          <w:sz w:val="28"/>
        </w:rPr>
      </w:pPr>
    </w:p>
    <w:p>
      <w:pPr>
        <w:jc w:val="center"/>
        <w:rPr>
          <w:rFonts w:ascii="仿宋_GB2312" w:eastAsia="仿宋_GB2312"/>
          <w:color w:val="000000"/>
          <w:sz w:val="28"/>
        </w:rPr>
      </w:pPr>
    </w:p>
    <w:p>
      <w:pPr>
        <w:rPr>
          <w:rFonts w:ascii="仿宋_GB2312" w:eastAsia="仿宋_GB2312"/>
          <w:color w:val="000000"/>
          <w:sz w:val="28"/>
        </w:rPr>
      </w:pPr>
    </w:p>
    <w:p>
      <w:pPr>
        <w:rPr>
          <w:rFonts w:ascii="仿宋_GB2312" w:eastAsia="仿宋_GB2312"/>
          <w:color w:val="000000"/>
          <w:sz w:val="28"/>
        </w:rPr>
      </w:pPr>
      <w:r>
        <w:rPr>
          <w:rFonts w:ascii="仿宋_GB2312" w:eastAsia="仿宋_GB2312"/>
          <w:color w:val="000000"/>
          <w:sz w:val="28"/>
        </w:rPr>
        <w:tab/>
      </w:r>
      <w:r>
        <w:rPr>
          <w:rFonts w:ascii="仿宋_GB2312" w:eastAsia="仿宋_GB2312"/>
          <w:color w:val="000000"/>
          <w:sz w:val="28"/>
        </w:rPr>
        <w:tab/>
      </w:r>
    </w:p>
    <w:p>
      <w:pPr>
        <w:rPr>
          <w:rFonts w:ascii="仿宋_GB2312" w:eastAsia="仿宋_GB2312"/>
          <w:color w:val="000000"/>
          <w:sz w:val="28"/>
        </w:rPr>
      </w:pPr>
    </w:p>
    <w:p>
      <w:pPr>
        <w:rPr>
          <w:rFonts w:ascii="仿宋_GB2312" w:eastAsia="仿宋_GB2312"/>
          <w:color w:val="000000"/>
          <w:sz w:val="28"/>
        </w:rPr>
      </w:pPr>
    </w:p>
    <w:p>
      <w:pPr>
        <w:rPr>
          <w:rFonts w:ascii="仿宋_GB2312" w:eastAsia="仿宋_GB2312"/>
          <w:color w:val="000000"/>
          <w:sz w:val="28"/>
        </w:rPr>
      </w:pPr>
      <w:r>
        <w:rPr>
          <w:rFonts w:ascii="仿宋_GB2312" w:eastAsia="仿宋_GB2312"/>
          <w:color w:val="000000"/>
          <w:sz w:val="28"/>
        </w:rPr>
        <w:tab/>
      </w:r>
    </w:p>
    <w:p>
      <w:pPr>
        <w:spacing w:line="360" w:lineRule="auto"/>
        <w:jc w:val="center"/>
        <w:rPr>
          <w:rFonts w:hint="eastAsia" w:ascii="华文新魏" w:hAnsi="黑体" w:eastAsia="华文新魏"/>
          <w:color w:val="000000"/>
          <w:sz w:val="28"/>
          <w:lang w:val="en-US" w:eastAsia="zh-CN"/>
        </w:rPr>
      </w:pPr>
      <w:r>
        <w:rPr>
          <w:rFonts w:hint="eastAsia" w:ascii="华文新魏" w:hAnsi="黑体" w:eastAsia="华文新魏"/>
          <w:color w:val="000000"/>
          <w:sz w:val="28"/>
        </w:rPr>
        <w:t>建设单位:</w:t>
      </w:r>
      <w:r>
        <w:rPr>
          <w:rFonts w:hint="eastAsia" w:ascii="华文新魏" w:hAnsi="黑体" w:eastAsia="华文新魏"/>
          <w:color w:val="000000"/>
          <w:sz w:val="28"/>
        </w:rPr>
        <w:tab/>
      </w:r>
      <w:r>
        <w:rPr>
          <w:rFonts w:hint="eastAsia" w:ascii="华文新魏" w:hAnsi="黑体" w:eastAsia="华文新魏"/>
          <w:color w:val="000000"/>
          <w:sz w:val="28"/>
          <w:lang w:val="en-US" w:eastAsia="zh-CN"/>
        </w:rPr>
        <w:t>衡山齿轮有限责任公司</w:t>
      </w:r>
    </w:p>
    <w:p>
      <w:pPr>
        <w:spacing w:line="360" w:lineRule="auto"/>
        <w:jc w:val="center"/>
        <w:rPr>
          <w:rFonts w:hint="eastAsia" w:ascii="华文新魏" w:hAnsi="黑体" w:eastAsia="华文新魏"/>
          <w:color w:val="000000"/>
          <w:sz w:val="28"/>
          <w:lang w:val="en-US" w:eastAsia="zh-CN"/>
        </w:rPr>
      </w:pPr>
      <w:r>
        <w:rPr>
          <w:rFonts w:hint="eastAsia" w:ascii="华文新魏" w:hAnsi="黑体" w:eastAsia="华文新魏"/>
          <w:color w:val="000000"/>
          <w:sz w:val="28"/>
        </w:rPr>
        <w:t>编制单位：</w:t>
      </w:r>
      <w:r>
        <w:rPr>
          <w:rFonts w:hint="eastAsia" w:ascii="华文新魏" w:hAnsi="黑体" w:eastAsia="华文新魏"/>
          <w:color w:val="000000"/>
          <w:sz w:val="28"/>
          <w:lang w:val="en-US" w:eastAsia="zh-CN"/>
        </w:rPr>
        <w:t xml:space="preserve"> 湖南省亿美有害物质检测技术有限公司衡山分公司</w:t>
      </w:r>
    </w:p>
    <w:p>
      <w:pPr>
        <w:rPr>
          <w:rFonts w:ascii="仿宋_GB2312" w:eastAsia="仿宋_GB2312"/>
          <w:color w:val="000000"/>
          <w:sz w:val="28"/>
        </w:rPr>
      </w:pPr>
    </w:p>
    <w:p>
      <w:pPr>
        <w:jc w:val="center"/>
        <w:rPr>
          <w:rFonts w:hint="eastAsia" w:ascii="华文新魏" w:hAnsi="黑体" w:eastAsia="华文新魏"/>
          <w:color w:val="000000"/>
          <w:sz w:val="28"/>
        </w:rPr>
      </w:pPr>
      <w:r>
        <w:rPr>
          <w:rFonts w:hint="eastAsia" w:ascii="华文新魏" w:hAnsi="黑体" w:eastAsia="华文新魏"/>
          <w:color w:val="000000"/>
          <w:sz w:val="28"/>
          <w:lang w:val="en-US" w:eastAsia="zh-CN"/>
        </w:rPr>
        <w:t>二零一九</w:t>
      </w:r>
      <w:r>
        <w:rPr>
          <w:rFonts w:hint="eastAsia" w:ascii="华文新魏" w:hAnsi="黑体" w:eastAsia="华文新魏"/>
          <w:color w:val="000000"/>
          <w:sz w:val="28"/>
        </w:rPr>
        <w:t>年</w:t>
      </w:r>
      <w:r>
        <w:rPr>
          <w:rFonts w:hint="eastAsia" w:ascii="华文新魏" w:hAnsi="黑体" w:eastAsia="华文新魏"/>
          <w:b/>
          <w:color w:val="000000"/>
          <w:sz w:val="30"/>
          <w:lang w:val="en-US" w:eastAsia="zh-CN"/>
        </w:rPr>
        <w:t>一</w:t>
      </w:r>
      <w:r>
        <w:rPr>
          <w:rFonts w:hint="eastAsia" w:ascii="华文新魏" w:hAnsi="黑体" w:eastAsia="华文新魏"/>
          <w:color w:val="000000"/>
          <w:sz w:val="28"/>
        </w:rPr>
        <w:t>月</w:t>
      </w:r>
    </w:p>
    <w:p>
      <w:pPr>
        <w:rPr>
          <w:rFonts w:ascii="仿宋_GB2312" w:eastAsia="仿宋_GB2312"/>
          <w:color w:val="000000"/>
          <w:sz w:val="28"/>
        </w:rPr>
      </w:pPr>
    </w:p>
    <w:p>
      <w:pPr>
        <w:sectPr>
          <w:pgSz w:w="11907" w:h="16840"/>
          <w:pgMar w:top="1304" w:right="1531" w:bottom="1304" w:left="1531" w:header="284" w:footer="851" w:gutter="0"/>
          <w:pgBorders>
            <w:top w:val="none" w:sz="0" w:space="0"/>
            <w:left w:val="none" w:sz="0" w:space="0"/>
            <w:bottom w:val="none" w:sz="0" w:space="0"/>
            <w:right w:val="none" w:sz="0" w:space="0"/>
          </w:pgBorders>
          <w:pgNumType w:start="2"/>
          <w:cols w:space="720" w:num="1"/>
          <w:docGrid w:linePitch="299" w:charSpace="0"/>
        </w:sectPr>
      </w:pPr>
      <w:r>
        <w:br w:type="page"/>
      </w:r>
    </w:p>
    <w:p>
      <w:pPr>
        <w:rPr>
          <w:rFonts w:hint="eastAsia" w:ascii="仿宋_GB2312" w:eastAsia="仿宋_GB2312"/>
          <w:b/>
          <w:color w:val="000000"/>
          <w:sz w:val="28"/>
        </w:rPr>
        <w:sectPr>
          <w:pgSz w:w="11907" w:h="16840"/>
          <w:pgMar w:top="1304" w:right="1531" w:bottom="1304" w:left="1531" w:header="284" w:footer="851" w:gutter="0"/>
          <w:pgBorders>
            <w:top w:val="none" w:sz="0" w:space="0"/>
            <w:left w:val="none" w:sz="0" w:space="0"/>
            <w:bottom w:val="none" w:sz="0" w:space="0"/>
            <w:right w:val="none" w:sz="0" w:space="0"/>
          </w:pgBorders>
          <w:pgNumType w:start="2"/>
          <w:cols w:space="720" w:num="1"/>
          <w:docGrid w:linePitch="299" w:charSpace="0"/>
        </w:sectPr>
      </w:pPr>
    </w:p>
    <w:p>
      <w:pPr>
        <w:rPr>
          <w:rFonts w:hint="eastAsia" w:ascii="仿宋_GB2312" w:eastAsia="仿宋_GB2312"/>
          <w:color w:val="000000"/>
          <w:sz w:val="28"/>
        </w:rPr>
      </w:pPr>
      <w:r>
        <w:rPr>
          <w:rFonts w:hint="eastAsia" w:ascii="仿宋_GB2312" w:eastAsia="仿宋_GB2312"/>
          <w:b/>
          <w:color w:val="000000"/>
          <w:sz w:val="28"/>
        </w:rPr>
        <w:t>建设单位法人代表:</w:t>
      </w:r>
      <w:r>
        <w:rPr>
          <w:rFonts w:hint="eastAsia" w:ascii="仿宋_GB2312" w:eastAsia="仿宋_GB2312"/>
          <w:b/>
          <w:color w:val="000000"/>
          <w:sz w:val="28"/>
        </w:rPr>
        <w:tab/>
      </w:r>
      <w:r>
        <w:rPr>
          <w:rFonts w:hint="eastAsia" w:ascii="仿宋_GB2312" w:eastAsia="仿宋_GB2312"/>
          <w:b/>
          <w:color w:val="000000"/>
          <w:sz w:val="28"/>
        </w:rPr>
        <w:t xml:space="preserve"> </w:t>
      </w:r>
      <w:r>
        <w:rPr>
          <w:rFonts w:hint="eastAsia"/>
        </w:rPr>
        <w:t xml:space="preserve">         </w:t>
      </w:r>
      <w:r>
        <w:rPr>
          <w:rFonts w:hint="eastAsia"/>
          <w:lang w:val="en-US" w:eastAsia="zh-CN"/>
        </w:rPr>
        <w:t xml:space="preserve">  </w:t>
      </w:r>
      <w:r>
        <w:rPr>
          <w:rFonts w:hint="eastAsia" w:ascii="仿宋_GB2312" w:eastAsia="仿宋_GB2312"/>
          <w:color w:val="000000"/>
          <w:sz w:val="28"/>
        </w:rPr>
        <w:t>（签字）</w:t>
      </w:r>
    </w:p>
    <w:p>
      <w:pPr>
        <w:spacing w:line="360" w:lineRule="auto"/>
        <w:rPr>
          <w:rFonts w:ascii="仿宋_GB2312" w:eastAsia="仿宋_GB2312"/>
          <w:color w:val="000000"/>
          <w:sz w:val="28"/>
        </w:rPr>
      </w:pPr>
      <w:r>
        <w:rPr>
          <w:rFonts w:hint="eastAsia" w:ascii="仿宋_GB2312" w:eastAsia="仿宋_GB2312"/>
          <w:b/>
          <w:color w:val="000000"/>
          <w:sz w:val="28"/>
        </w:rPr>
        <w:t>编制单位法人代表</w:t>
      </w:r>
      <w:r>
        <w:rPr>
          <w:rFonts w:ascii="仿宋_GB2312" w:eastAsia="仿宋_GB2312"/>
          <w:b/>
          <w:color w:val="000000"/>
          <w:sz w:val="28"/>
        </w:rPr>
        <w:t>:</w:t>
      </w:r>
      <w:r>
        <w:rPr>
          <w:rFonts w:ascii="仿宋_GB2312" w:eastAsia="仿宋_GB2312"/>
          <w:color w:val="000000"/>
          <w:sz w:val="28"/>
        </w:rPr>
        <w:tab/>
      </w:r>
      <w:r>
        <w:rPr>
          <w:rFonts w:hint="eastAsia" w:ascii="仿宋_GB2312" w:eastAsia="仿宋_GB2312"/>
          <w:color w:val="000000"/>
          <w:sz w:val="28"/>
        </w:rPr>
        <w:t xml:space="preserve">          （签字）</w:t>
      </w:r>
    </w:p>
    <w:p>
      <w:pPr>
        <w:spacing w:line="360" w:lineRule="auto"/>
        <w:rPr>
          <w:rFonts w:hint="eastAsia" w:ascii="仿宋_GB2312" w:eastAsia="仿宋_GB2312"/>
          <w:b/>
          <w:color w:val="000000"/>
          <w:spacing w:val="2"/>
          <w:w w:val="79"/>
          <w:sz w:val="28"/>
          <w:lang w:val="en-US" w:eastAsia="zh-CN"/>
        </w:rPr>
      </w:pPr>
      <w:r>
        <w:rPr>
          <w:rFonts w:hint="eastAsia" w:ascii="仿宋_GB2312" w:eastAsia="仿宋_GB2312"/>
          <w:b/>
          <w:color w:val="000000"/>
          <w:spacing w:val="10"/>
          <w:w w:val="79"/>
          <w:sz w:val="28"/>
        </w:rPr>
        <w:t>项  目  负  责  人</w:t>
      </w:r>
      <w:r>
        <w:rPr>
          <w:rFonts w:hint="eastAsia" w:ascii="仿宋_GB2312" w:eastAsia="仿宋_GB2312"/>
          <w:b/>
          <w:color w:val="000000"/>
          <w:spacing w:val="7"/>
          <w:w w:val="79"/>
          <w:sz w:val="28"/>
          <w:lang w:eastAsia="zh-CN"/>
        </w:rPr>
        <w:t>：</w:t>
      </w:r>
      <w:r>
        <w:rPr>
          <w:rFonts w:hint="eastAsia" w:ascii="仿宋_GB2312" w:eastAsia="仿宋_GB2312"/>
          <w:b/>
          <w:color w:val="000000"/>
          <w:spacing w:val="7"/>
          <w:w w:val="79"/>
          <w:sz w:val="28"/>
          <w:lang w:val="en-US" w:eastAsia="zh-CN"/>
        </w:rPr>
        <w:t>张文</w:t>
      </w:r>
    </w:p>
    <w:p>
      <w:pPr>
        <w:spacing w:line="360" w:lineRule="auto"/>
        <w:rPr>
          <w:rFonts w:hint="eastAsia" w:ascii="仿宋_GB2312" w:eastAsia="仿宋_GB2312"/>
          <w:b/>
          <w:color w:val="000000"/>
          <w:spacing w:val="10"/>
          <w:w w:val="79"/>
          <w:sz w:val="28"/>
          <w:lang w:val="en-US" w:eastAsia="zh-CN"/>
        </w:rPr>
      </w:pPr>
      <w:r>
        <w:rPr>
          <w:rFonts w:hint="eastAsia" w:ascii="仿宋_GB2312" w:eastAsia="仿宋_GB2312"/>
          <w:b/>
          <w:color w:val="000000"/>
          <w:spacing w:val="10"/>
          <w:w w:val="79"/>
          <w:sz w:val="28"/>
        </w:rPr>
        <w:t>报  告  编  写  人</w:t>
      </w:r>
      <w:r>
        <w:rPr>
          <w:rFonts w:hint="eastAsia" w:ascii="仿宋_GB2312" w:eastAsia="仿宋_GB2312"/>
          <w:b/>
          <w:color w:val="000000"/>
          <w:spacing w:val="10"/>
          <w:w w:val="79"/>
          <w:sz w:val="28"/>
          <w:lang w:eastAsia="zh-CN"/>
        </w:rPr>
        <w:t>：</w:t>
      </w:r>
      <w:r>
        <w:rPr>
          <w:rFonts w:hint="eastAsia" w:ascii="仿宋_GB2312" w:eastAsia="仿宋_GB2312"/>
          <w:b/>
          <w:color w:val="000000"/>
          <w:spacing w:val="10"/>
          <w:w w:val="79"/>
          <w:sz w:val="28"/>
          <w:lang w:val="en-US" w:eastAsia="zh-CN"/>
        </w:rPr>
        <w:t>张文</w:t>
      </w:r>
    </w:p>
    <w:p>
      <w:pPr>
        <w:spacing w:line="360" w:lineRule="auto"/>
        <w:rPr>
          <w:rFonts w:hint="eastAsia" w:ascii="仿宋_GB2312" w:eastAsia="仿宋_GB2312"/>
          <w:b/>
          <w:color w:val="000000"/>
          <w:sz w:val="28"/>
        </w:rPr>
      </w:pPr>
    </w:p>
    <w:p>
      <w:pPr>
        <w:spacing w:line="360" w:lineRule="auto"/>
        <w:rPr>
          <w:rFonts w:hint="eastAsia" w:ascii="仿宋_GB2312" w:eastAsia="仿宋_GB2312"/>
          <w:b/>
          <w:color w:val="000000"/>
          <w:sz w:val="28"/>
        </w:rPr>
      </w:pPr>
    </w:p>
    <w:p>
      <w:pPr>
        <w:spacing w:line="360" w:lineRule="auto"/>
        <w:rPr>
          <w:rFonts w:hint="eastAsia" w:ascii="仿宋_GB2312" w:eastAsia="仿宋_GB2312"/>
          <w:b/>
          <w:color w:val="000000"/>
          <w:sz w:val="28"/>
        </w:rPr>
      </w:pPr>
    </w:p>
    <w:p>
      <w:pPr>
        <w:spacing w:line="360" w:lineRule="auto"/>
        <w:rPr>
          <w:rFonts w:hint="eastAsia" w:ascii="仿宋_GB2312" w:eastAsia="仿宋_GB2312"/>
          <w:b/>
          <w:color w:val="000000"/>
          <w:sz w:val="28"/>
        </w:rPr>
      </w:pPr>
    </w:p>
    <w:p>
      <w:pPr>
        <w:spacing w:line="360" w:lineRule="auto"/>
        <w:rPr>
          <w:rFonts w:hint="eastAsia" w:ascii="仿宋_GB2312" w:eastAsia="仿宋_GB2312"/>
          <w:color w:val="000000"/>
          <w:sz w:val="28"/>
        </w:rPr>
      </w:pPr>
    </w:p>
    <w:p>
      <w:pPr>
        <w:spacing w:line="360" w:lineRule="auto"/>
        <w:rPr>
          <w:rFonts w:hint="eastAsia" w:ascii="仿宋_GB2312" w:eastAsia="仿宋_GB2312"/>
          <w:color w:val="000000"/>
          <w:sz w:val="28"/>
        </w:rPr>
      </w:pPr>
    </w:p>
    <w:p>
      <w:pPr>
        <w:spacing w:line="360" w:lineRule="auto"/>
        <w:rPr>
          <w:rFonts w:hint="eastAsia" w:ascii="仿宋_GB2312" w:eastAsia="仿宋_GB2312"/>
          <w:color w:val="000000"/>
          <w:sz w:val="28"/>
        </w:rPr>
      </w:pPr>
    </w:p>
    <w:p>
      <w:pPr>
        <w:spacing w:line="360" w:lineRule="auto"/>
        <w:rPr>
          <w:rFonts w:hint="eastAsia" w:ascii="仿宋_GB2312" w:eastAsia="仿宋_GB2312"/>
          <w:color w:val="000000"/>
          <w:sz w:val="28"/>
        </w:rPr>
      </w:pPr>
    </w:p>
    <w:p>
      <w:pPr>
        <w:spacing w:line="360" w:lineRule="auto"/>
        <w:rPr>
          <w:rFonts w:ascii="仿宋_GB2312" w:eastAsia="仿宋_GB2312"/>
          <w:color w:val="000000"/>
          <w:sz w:val="28"/>
        </w:rPr>
      </w:pPr>
    </w:p>
    <w:p>
      <w:pPr>
        <w:spacing w:line="360" w:lineRule="auto"/>
        <w:rPr>
          <w:rFonts w:ascii="仿宋_GB2312" w:eastAsia="仿宋_GB2312"/>
          <w:color w:val="000000"/>
          <w:sz w:val="28"/>
        </w:rPr>
      </w:pPr>
      <w:r>
        <w:rPr>
          <w:rFonts w:hint="eastAsia" w:ascii="仿宋_GB2312" w:eastAsia="仿宋_GB2312"/>
          <w:color w:val="000000"/>
          <w:sz w:val="28"/>
        </w:rPr>
        <w:t xml:space="preserve">建设单位 </w:t>
      </w:r>
      <w:r>
        <w:rPr>
          <w:rFonts w:hint="eastAsia" w:ascii="仿宋_GB2312" w:eastAsia="仿宋_GB2312"/>
          <w:color w:val="000000"/>
          <w:sz w:val="28"/>
          <w:u w:val="single"/>
        </w:rPr>
        <w:t xml:space="preserve">       </w:t>
      </w:r>
      <w:r>
        <w:rPr>
          <w:rFonts w:hint="eastAsia" w:ascii="仿宋_GB2312" w:eastAsia="仿宋_GB2312"/>
          <w:color w:val="000000"/>
          <w:sz w:val="28"/>
        </w:rPr>
        <w:t xml:space="preserve">（盖章）      编制单位 </w:t>
      </w:r>
      <w:r>
        <w:rPr>
          <w:rFonts w:hint="eastAsia" w:ascii="仿宋_GB2312" w:eastAsia="仿宋_GB2312"/>
          <w:color w:val="000000"/>
          <w:sz w:val="28"/>
          <w:u w:val="single"/>
        </w:rPr>
        <w:t xml:space="preserve">        </w:t>
      </w:r>
      <w:r>
        <w:rPr>
          <w:rFonts w:hint="eastAsia" w:ascii="仿宋_GB2312" w:eastAsia="仿宋_GB2312"/>
          <w:color w:val="000000"/>
          <w:sz w:val="28"/>
        </w:rPr>
        <w:t xml:space="preserve"> （盖章）</w:t>
      </w:r>
    </w:p>
    <w:p>
      <w:pPr>
        <w:spacing w:line="360" w:lineRule="auto"/>
        <w:rPr>
          <w:rFonts w:ascii="仿宋_GB2312" w:eastAsia="仿宋_GB2312"/>
          <w:color w:val="000000"/>
          <w:sz w:val="28"/>
        </w:rPr>
      </w:pPr>
      <w:r>
        <w:rPr>
          <w:rFonts w:hint="eastAsia" w:ascii="仿宋_GB2312" w:eastAsia="仿宋_GB2312"/>
          <w:color w:val="000000"/>
          <w:sz w:val="28"/>
        </w:rPr>
        <w:t>电话</w:t>
      </w:r>
      <w:r>
        <w:rPr>
          <w:rFonts w:ascii="仿宋_GB2312" w:eastAsia="仿宋_GB2312"/>
          <w:color w:val="000000"/>
          <w:sz w:val="28"/>
        </w:rPr>
        <w:t xml:space="preserve">: </w:t>
      </w:r>
      <w:r>
        <w:rPr>
          <w:rFonts w:hint="eastAsia" w:ascii="仿宋_GB2312" w:eastAsia="仿宋_GB2312"/>
          <w:color w:val="000000"/>
          <w:sz w:val="28"/>
        </w:rPr>
        <w:t xml:space="preserve">                        电话</w:t>
      </w:r>
      <w:r>
        <w:rPr>
          <w:rFonts w:ascii="仿宋_GB2312" w:eastAsia="仿宋_GB2312"/>
          <w:color w:val="000000"/>
          <w:sz w:val="28"/>
        </w:rPr>
        <w:t xml:space="preserve">: </w:t>
      </w:r>
    </w:p>
    <w:p>
      <w:pPr>
        <w:spacing w:line="360" w:lineRule="auto"/>
        <w:rPr>
          <w:rFonts w:ascii="仿宋_GB2312" w:eastAsia="仿宋_GB2312"/>
          <w:color w:val="000000"/>
          <w:sz w:val="28"/>
        </w:rPr>
      </w:pPr>
      <w:r>
        <w:rPr>
          <w:rFonts w:hint="eastAsia" w:ascii="仿宋_GB2312" w:eastAsia="仿宋_GB2312"/>
          <w:color w:val="000000"/>
          <w:sz w:val="28"/>
        </w:rPr>
        <w:t>传真</w:t>
      </w:r>
      <w:r>
        <w:rPr>
          <w:rFonts w:ascii="仿宋_GB2312" w:eastAsia="仿宋_GB2312"/>
          <w:color w:val="000000"/>
          <w:sz w:val="28"/>
        </w:rPr>
        <w:t>:</w:t>
      </w:r>
      <w:r>
        <w:rPr>
          <w:rFonts w:hint="eastAsia" w:ascii="仿宋_GB2312" w:eastAsia="仿宋_GB2312"/>
          <w:color w:val="000000"/>
          <w:sz w:val="28"/>
        </w:rPr>
        <w:t xml:space="preserve">                         传真</w:t>
      </w:r>
      <w:r>
        <w:rPr>
          <w:rFonts w:ascii="仿宋_GB2312" w:eastAsia="仿宋_GB2312"/>
          <w:color w:val="000000"/>
          <w:sz w:val="28"/>
        </w:rPr>
        <w:t>:</w:t>
      </w:r>
    </w:p>
    <w:p>
      <w:pPr>
        <w:spacing w:line="360" w:lineRule="auto"/>
        <w:rPr>
          <w:rFonts w:ascii="仿宋_GB2312" w:eastAsia="仿宋_GB2312"/>
          <w:color w:val="000000"/>
          <w:sz w:val="28"/>
        </w:rPr>
      </w:pPr>
      <w:r>
        <w:rPr>
          <w:rFonts w:hint="eastAsia" w:ascii="仿宋_GB2312" w:eastAsia="仿宋_GB2312"/>
          <w:color w:val="000000"/>
          <w:sz w:val="28"/>
        </w:rPr>
        <w:t>邮编</w:t>
      </w:r>
      <w:r>
        <w:rPr>
          <w:rFonts w:ascii="仿宋_GB2312" w:eastAsia="仿宋_GB2312"/>
          <w:color w:val="000000"/>
          <w:sz w:val="28"/>
        </w:rPr>
        <w:t xml:space="preserve">: </w:t>
      </w:r>
      <w:r>
        <w:rPr>
          <w:rFonts w:hint="eastAsia" w:ascii="仿宋_GB2312" w:eastAsia="仿宋_GB2312"/>
          <w:color w:val="000000"/>
          <w:sz w:val="28"/>
        </w:rPr>
        <w:t xml:space="preserve">                        邮编</w:t>
      </w:r>
      <w:r>
        <w:rPr>
          <w:rFonts w:ascii="仿宋_GB2312" w:eastAsia="仿宋_GB2312"/>
          <w:color w:val="000000"/>
          <w:sz w:val="28"/>
        </w:rPr>
        <w:t xml:space="preserve">: </w:t>
      </w:r>
    </w:p>
    <w:p>
      <w:pPr>
        <w:spacing w:line="360" w:lineRule="auto"/>
        <w:rPr>
          <w:rFonts w:ascii="仿宋_GB2312" w:eastAsia="仿宋_GB2312"/>
          <w:color w:val="000000"/>
          <w:sz w:val="28"/>
        </w:rPr>
      </w:pPr>
      <w:r>
        <w:rPr>
          <w:rFonts w:hint="eastAsia" w:ascii="仿宋_GB2312" w:eastAsia="仿宋_GB2312"/>
          <w:color w:val="000000"/>
          <w:sz w:val="28"/>
        </w:rPr>
        <w:t>地址</w:t>
      </w:r>
      <w:r>
        <w:rPr>
          <w:rFonts w:ascii="仿宋_GB2312" w:eastAsia="仿宋_GB2312"/>
          <w:color w:val="000000"/>
          <w:sz w:val="28"/>
        </w:rPr>
        <w:t xml:space="preserve">: </w:t>
      </w:r>
      <w:r>
        <w:rPr>
          <w:rFonts w:hint="eastAsia" w:ascii="仿宋_GB2312" w:eastAsia="仿宋_GB2312"/>
          <w:color w:val="000000"/>
          <w:sz w:val="28"/>
        </w:rPr>
        <w:t xml:space="preserve">                        地址</w:t>
      </w:r>
      <w:r>
        <w:rPr>
          <w:rFonts w:ascii="仿宋_GB2312" w:eastAsia="仿宋_GB2312"/>
          <w:color w:val="000000"/>
          <w:sz w:val="28"/>
        </w:rPr>
        <w:t xml:space="preserve">: </w:t>
      </w:r>
    </w:p>
    <w:p>
      <w:pPr>
        <w:spacing w:after="0" w:afterLines="0" w:line="360" w:lineRule="auto"/>
        <w:rPr>
          <w:rFonts w:ascii="宋体" w:hAnsi="宋体" w:eastAsia="宋体"/>
          <w:b/>
          <w:color w:val="000000"/>
          <w:sz w:val="21"/>
          <w:szCs w:val="21"/>
        </w:rPr>
        <w:sectPr>
          <w:pgSz w:w="11907" w:h="16840"/>
          <w:pgMar w:top="1304" w:right="1531" w:bottom="1304" w:left="1531" w:header="284" w:footer="851" w:gutter="0"/>
          <w:pgBorders>
            <w:top w:val="none" w:sz="0" w:space="0"/>
            <w:left w:val="none" w:sz="0" w:space="0"/>
            <w:bottom w:val="none" w:sz="0" w:space="0"/>
            <w:right w:val="none" w:sz="0" w:space="0"/>
          </w:pgBorders>
          <w:pgNumType w:start="2"/>
          <w:cols w:space="720" w:num="1"/>
          <w:docGrid w:linePitch="299" w:charSpace="0"/>
        </w:sectPr>
      </w:pPr>
    </w:p>
    <w:p>
      <w:pPr>
        <w:pStyle w:val="3"/>
        <w:rPr>
          <w:rFonts w:hint="eastAsia"/>
        </w:rPr>
        <w:sectPr>
          <w:pgSz w:w="11907" w:h="16840"/>
          <w:pgMar w:top="1304" w:right="1531" w:bottom="1304" w:left="1531" w:header="284" w:footer="851" w:gutter="0"/>
          <w:pgBorders>
            <w:top w:val="none" w:sz="0" w:space="0"/>
            <w:left w:val="none" w:sz="0" w:space="0"/>
            <w:bottom w:val="none" w:sz="0" w:space="0"/>
            <w:right w:val="none" w:sz="0" w:space="0"/>
          </w:pgBorders>
          <w:cols w:space="720" w:num="1"/>
          <w:docGrid w:linePitch="299" w:charSpace="0"/>
        </w:sectPr>
      </w:pPr>
    </w:p>
    <w:sdt>
      <w:sdtPr>
        <w:rPr>
          <w:rFonts w:ascii="宋体" w:hAnsi="宋体" w:eastAsia="宋体" w:cstheme="minorBidi"/>
          <w:sz w:val="21"/>
          <w:szCs w:val="22"/>
          <w:lang w:val="en-US" w:eastAsia="zh-CN" w:bidi="ar-SA"/>
        </w:rPr>
        <w:id w:val="147454828"/>
        <w15:color w:val="DBDBDB"/>
        <w:docPartObj>
          <w:docPartGallery w:val="Table of Contents"/>
          <w:docPartUnique/>
        </w:docPartObj>
      </w:sdtPr>
      <w:sdtEndPr>
        <w:rPr>
          <w:sz w:val="20"/>
          <w:szCs w:val="20"/>
        </w:rPr>
      </w:sdtEndPr>
      <w:sdtContent>
        <w:p>
          <w:pPr>
            <w:spacing w:before="0" w:beforeLines="0" w:after="0" w:afterLines="0" w:line="240" w:lineRule="auto"/>
            <w:ind w:left="0" w:leftChars="0" w:right="0" w:rightChars="0" w:firstLine="0" w:firstLineChars="0"/>
            <w:jc w:val="center"/>
            <w:rPr>
              <w:rFonts w:hint="default" w:ascii="Times New Roman" w:hAnsi="Times New Roman" w:eastAsia="宋体" w:cs="Times New Roman"/>
              <w:sz w:val="28"/>
              <w:szCs w:val="28"/>
            </w:rPr>
          </w:pPr>
          <w:bookmarkStart w:id="0" w:name="_Toc9453_WPSOffice_Type1"/>
          <w:r>
            <w:rPr>
              <w:rFonts w:hint="default" w:ascii="Times New Roman" w:hAnsi="Times New Roman" w:eastAsia="宋体" w:cs="Times New Roman"/>
              <w:sz w:val="28"/>
              <w:szCs w:val="28"/>
            </w:rPr>
            <w:t>目录</w:t>
          </w:r>
        </w:p>
        <w:p>
          <w:pPr>
            <w:pStyle w:val="28"/>
            <w:tabs>
              <w:tab w:val="right" w:leader="dot" w:pos="8845"/>
            </w:tabs>
            <w:rPr>
              <w:rFonts w:hint="default" w:ascii="Times New Roman" w:hAnsi="Times New Roman" w:eastAsia="宋体" w:cs="Times New Roman"/>
              <w:sz w:val="28"/>
              <w:szCs w:val="28"/>
            </w:rPr>
          </w:pPr>
          <w:r>
            <w:rPr>
              <w:rFonts w:hint="default" w:ascii="Times New Roman" w:hAnsi="Times New Roman" w:eastAsia="宋体" w:cs="Times New Roman"/>
              <w:sz w:val="28"/>
              <w:szCs w:val="28"/>
            </w:rPr>
            <w:fldChar w:fldCharType="begin"/>
          </w:r>
          <w:r>
            <w:rPr>
              <w:rFonts w:hint="default" w:ascii="Times New Roman" w:hAnsi="Times New Roman" w:eastAsia="宋体" w:cs="Times New Roman"/>
              <w:sz w:val="28"/>
              <w:szCs w:val="28"/>
            </w:rPr>
            <w:instrText xml:space="preserve"> HYPERLINK \l _Toc18090_WPSOffice_Level1 </w:instrText>
          </w:r>
          <w:r>
            <w:rPr>
              <w:rFonts w:hint="default" w:ascii="Times New Roman" w:hAnsi="Times New Roman" w:eastAsia="宋体" w:cs="Times New Roman"/>
              <w:sz w:val="28"/>
              <w:szCs w:val="28"/>
            </w:rPr>
            <w:fldChar w:fldCharType="separate"/>
          </w:r>
          <w:sdt>
            <w:sdtPr>
              <w:rPr>
                <w:rFonts w:hint="default" w:ascii="Times New Roman" w:hAnsi="Times New Roman" w:eastAsia="宋体" w:cs="Times New Roman"/>
                <w:color w:val="000000"/>
                <w:sz w:val="28"/>
                <w:szCs w:val="28"/>
                <w:lang w:val="en-US" w:eastAsia="zh-CN" w:bidi="ar-SA"/>
              </w:rPr>
              <w:id w:val="147454828"/>
              <w:placeholder>
                <w:docPart w:val="{d205db42-423b-4e18-952e-65b8eeefc655}"/>
              </w:placeholder>
              <w15:color w:val="509DF3"/>
            </w:sdtPr>
            <w:sdtEndPr>
              <w:rPr>
                <w:rFonts w:hint="default" w:ascii="Times New Roman" w:hAnsi="Times New Roman" w:eastAsia="宋体" w:cs="Times New Roman"/>
                <w:color w:val="000000"/>
                <w:sz w:val="28"/>
                <w:szCs w:val="28"/>
                <w:lang w:val="en-US" w:eastAsia="zh-CN" w:bidi="ar-SA"/>
              </w:rPr>
            </w:sdtEndPr>
            <w:sdtContent>
              <w:r>
                <w:rPr>
                  <w:rFonts w:hint="default" w:ascii="Times New Roman" w:hAnsi="Times New Roman" w:eastAsia="宋体" w:cs="Times New Roman"/>
                  <w:sz w:val="28"/>
                  <w:szCs w:val="28"/>
                </w:rPr>
                <w:t>1 项目概况</w:t>
              </w:r>
            </w:sdtContent>
          </w:sdt>
          <w:r>
            <w:rPr>
              <w:rFonts w:hint="default" w:ascii="Times New Roman" w:hAnsi="Times New Roman" w:eastAsia="宋体" w:cs="Times New Roman"/>
              <w:sz w:val="28"/>
              <w:szCs w:val="28"/>
            </w:rPr>
            <w:tab/>
          </w:r>
          <w:bookmarkStart w:id="1" w:name="_Toc18090_WPSOffice_Level1Page"/>
          <w:r>
            <w:rPr>
              <w:rFonts w:hint="default" w:ascii="Times New Roman" w:hAnsi="Times New Roman" w:eastAsia="宋体" w:cs="Times New Roman"/>
              <w:sz w:val="28"/>
              <w:szCs w:val="28"/>
            </w:rPr>
            <w:t>1</w:t>
          </w:r>
          <w:bookmarkEnd w:id="1"/>
          <w:r>
            <w:rPr>
              <w:rFonts w:hint="default" w:ascii="Times New Roman" w:hAnsi="Times New Roman" w:eastAsia="宋体" w:cs="Times New Roman"/>
              <w:sz w:val="28"/>
              <w:szCs w:val="28"/>
            </w:rPr>
            <w:fldChar w:fldCharType="end"/>
          </w:r>
        </w:p>
        <w:p>
          <w:pPr>
            <w:pStyle w:val="28"/>
            <w:tabs>
              <w:tab w:val="right" w:leader="dot" w:pos="8845"/>
            </w:tabs>
            <w:rPr>
              <w:rFonts w:hint="default" w:ascii="Times New Roman" w:hAnsi="Times New Roman" w:eastAsia="宋体" w:cs="Times New Roman"/>
              <w:sz w:val="28"/>
              <w:szCs w:val="28"/>
            </w:rPr>
          </w:pPr>
          <w:r>
            <w:rPr>
              <w:rFonts w:hint="default" w:ascii="Times New Roman" w:hAnsi="Times New Roman" w:eastAsia="宋体" w:cs="Times New Roman"/>
              <w:sz w:val="28"/>
              <w:szCs w:val="28"/>
            </w:rPr>
            <w:fldChar w:fldCharType="begin"/>
          </w:r>
          <w:r>
            <w:rPr>
              <w:rFonts w:hint="default" w:ascii="Times New Roman" w:hAnsi="Times New Roman" w:eastAsia="宋体" w:cs="Times New Roman"/>
              <w:sz w:val="28"/>
              <w:szCs w:val="28"/>
            </w:rPr>
            <w:instrText xml:space="preserve"> HYPERLINK \l _Toc9453_WPSOffice_Level1 </w:instrText>
          </w:r>
          <w:r>
            <w:rPr>
              <w:rFonts w:hint="default" w:ascii="Times New Roman" w:hAnsi="Times New Roman" w:eastAsia="宋体" w:cs="Times New Roman"/>
              <w:sz w:val="28"/>
              <w:szCs w:val="28"/>
            </w:rPr>
            <w:fldChar w:fldCharType="separate"/>
          </w:r>
          <w:sdt>
            <w:sdtPr>
              <w:rPr>
                <w:rFonts w:hint="default" w:ascii="Times New Roman" w:hAnsi="Times New Roman" w:eastAsia="宋体" w:cs="Times New Roman"/>
                <w:color w:val="000000"/>
                <w:sz w:val="28"/>
                <w:szCs w:val="28"/>
                <w:lang w:val="en-US" w:eastAsia="zh-CN" w:bidi="ar-SA"/>
              </w:rPr>
              <w:id w:val="147454828"/>
              <w:placeholder>
                <w:docPart w:val="{37bd8c89-2e04-4530-8276-644529a1294a}"/>
              </w:placeholder>
              <w15:color w:val="509DF3"/>
            </w:sdtPr>
            <w:sdtEndPr>
              <w:rPr>
                <w:rFonts w:hint="default" w:ascii="Times New Roman" w:hAnsi="Times New Roman" w:eastAsia="宋体" w:cs="Times New Roman"/>
                <w:color w:val="000000"/>
                <w:sz w:val="28"/>
                <w:szCs w:val="28"/>
                <w:lang w:val="en-US" w:eastAsia="zh-CN" w:bidi="ar-SA"/>
              </w:rPr>
            </w:sdtEndPr>
            <w:sdtContent>
              <w:r>
                <w:rPr>
                  <w:rFonts w:hint="default" w:ascii="Times New Roman" w:hAnsi="Times New Roman" w:eastAsia="宋体" w:cs="Times New Roman"/>
                  <w:sz w:val="28"/>
                  <w:szCs w:val="28"/>
                </w:rPr>
                <w:t>2 验收依据</w:t>
              </w:r>
            </w:sdtContent>
          </w:sdt>
          <w:r>
            <w:rPr>
              <w:rFonts w:hint="default" w:ascii="Times New Roman" w:hAnsi="Times New Roman" w:eastAsia="宋体" w:cs="Times New Roman"/>
              <w:sz w:val="28"/>
              <w:szCs w:val="28"/>
            </w:rPr>
            <w:tab/>
          </w:r>
          <w:bookmarkStart w:id="2" w:name="_Toc9453_WPSOffice_Level1Page"/>
          <w:r>
            <w:rPr>
              <w:rFonts w:hint="default" w:ascii="Times New Roman" w:hAnsi="Times New Roman" w:eastAsia="宋体" w:cs="Times New Roman"/>
              <w:sz w:val="28"/>
              <w:szCs w:val="28"/>
            </w:rPr>
            <w:t>4</w:t>
          </w:r>
          <w:bookmarkEnd w:id="2"/>
          <w:r>
            <w:rPr>
              <w:rFonts w:hint="default" w:ascii="Times New Roman" w:hAnsi="Times New Roman" w:eastAsia="宋体" w:cs="Times New Roman"/>
              <w:sz w:val="28"/>
              <w:szCs w:val="28"/>
            </w:rPr>
            <w:fldChar w:fldCharType="end"/>
          </w:r>
        </w:p>
        <w:p>
          <w:pPr>
            <w:pStyle w:val="28"/>
            <w:tabs>
              <w:tab w:val="right" w:leader="dot" w:pos="8845"/>
            </w:tabs>
            <w:rPr>
              <w:rFonts w:hint="default" w:ascii="Times New Roman" w:hAnsi="Times New Roman" w:eastAsia="宋体" w:cs="Times New Roman"/>
              <w:sz w:val="28"/>
              <w:szCs w:val="28"/>
            </w:rPr>
          </w:pPr>
          <w:r>
            <w:rPr>
              <w:rFonts w:hint="default" w:ascii="Times New Roman" w:hAnsi="Times New Roman" w:eastAsia="宋体" w:cs="Times New Roman"/>
              <w:sz w:val="28"/>
              <w:szCs w:val="28"/>
            </w:rPr>
            <w:fldChar w:fldCharType="begin"/>
          </w:r>
          <w:r>
            <w:rPr>
              <w:rFonts w:hint="default" w:ascii="Times New Roman" w:hAnsi="Times New Roman" w:eastAsia="宋体" w:cs="Times New Roman"/>
              <w:sz w:val="28"/>
              <w:szCs w:val="28"/>
            </w:rPr>
            <w:instrText xml:space="preserve"> HYPERLINK \l _Toc14220_WPSOffice_Level1 </w:instrText>
          </w:r>
          <w:r>
            <w:rPr>
              <w:rFonts w:hint="default" w:ascii="Times New Roman" w:hAnsi="Times New Roman" w:eastAsia="宋体" w:cs="Times New Roman"/>
              <w:sz w:val="28"/>
              <w:szCs w:val="28"/>
            </w:rPr>
            <w:fldChar w:fldCharType="separate"/>
          </w:r>
          <w:sdt>
            <w:sdtPr>
              <w:rPr>
                <w:rFonts w:hint="default" w:ascii="Times New Roman" w:hAnsi="Times New Roman" w:eastAsia="宋体" w:cs="Times New Roman"/>
                <w:color w:val="000000"/>
                <w:sz w:val="28"/>
                <w:szCs w:val="28"/>
                <w:lang w:val="en-US" w:eastAsia="zh-CN" w:bidi="ar-SA"/>
              </w:rPr>
              <w:id w:val="147454828"/>
              <w:placeholder>
                <w:docPart w:val="{eb4df6cb-1d4c-42d6-9753-5b921c779637}"/>
              </w:placeholder>
              <w15:color w:val="509DF3"/>
            </w:sdtPr>
            <w:sdtEndPr>
              <w:rPr>
                <w:rFonts w:hint="default" w:ascii="Times New Roman" w:hAnsi="Times New Roman" w:eastAsia="宋体" w:cs="Times New Roman"/>
                <w:color w:val="000000"/>
                <w:sz w:val="28"/>
                <w:szCs w:val="28"/>
                <w:lang w:val="en-US" w:eastAsia="zh-CN" w:bidi="ar-SA"/>
              </w:rPr>
            </w:sdtEndPr>
            <w:sdtContent>
              <w:r>
                <w:rPr>
                  <w:rFonts w:hint="default" w:ascii="Times New Roman" w:hAnsi="Times New Roman" w:eastAsia="宋体" w:cs="Times New Roman"/>
                  <w:sz w:val="28"/>
                  <w:szCs w:val="28"/>
                </w:rPr>
                <w:t>3 项目建设情况</w:t>
              </w:r>
            </w:sdtContent>
          </w:sdt>
          <w:r>
            <w:rPr>
              <w:rFonts w:hint="default" w:ascii="Times New Roman" w:hAnsi="Times New Roman" w:eastAsia="宋体" w:cs="Times New Roman"/>
              <w:sz w:val="28"/>
              <w:szCs w:val="28"/>
            </w:rPr>
            <w:tab/>
          </w:r>
          <w:bookmarkStart w:id="3" w:name="_Toc14220_WPSOffice_Level1Page"/>
          <w:r>
            <w:rPr>
              <w:rFonts w:hint="default" w:ascii="Times New Roman" w:hAnsi="Times New Roman" w:eastAsia="宋体" w:cs="Times New Roman"/>
              <w:sz w:val="28"/>
              <w:szCs w:val="28"/>
            </w:rPr>
            <w:t>6</w:t>
          </w:r>
          <w:bookmarkEnd w:id="3"/>
          <w:r>
            <w:rPr>
              <w:rFonts w:hint="default" w:ascii="Times New Roman" w:hAnsi="Times New Roman" w:eastAsia="宋体" w:cs="Times New Roman"/>
              <w:sz w:val="28"/>
              <w:szCs w:val="28"/>
            </w:rPr>
            <w:fldChar w:fldCharType="end"/>
          </w:r>
        </w:p>
        <w:p>
          <w:pPr>
            <w:pStyle w:val="28"/>
            <w:tabs>
              <w:tab w:val="right" w:leader="dot" w:pos="8845"/>
            </w:tabs>
            <w:rPr>
              <w:rFonts w:hint="default" w:ascii="Times New Roman" w:hAnsi="Times New Roman" w:eastAsia="宋体" w:cs="Times New Roman"/>
              <w:sz w:val="28"/>
              <w:szCs w:val="28"/>
            </w:rPr>
          </w:pPr>
          <w:r>
            <w:rPr>
              <w:rFonts w:hint="default" w:ascii="Times New Roman" w:hAnsi="Times New Roman" w:eastAsia="宋体" w:cs="Times New Roman"/>
              <w:sz w:val="28"/>
              <w:szCs w:val="28"/>
            </w:rPr>
            <w:fldChar w:fldCharType="begin"/>
          </w:r>
          <w:r>
            <w:rPr>
              <w:rFonts w:hint="default" w:ascii="Times New Roman" w:hAnsi="Times New Roman" w:eastAsia="宋体" w:cs="Times New Roman"/>
              <w:sz w:val="28"/>
              <w:szCs w:val="28"/>
            </w:rPr>
            <w:instrText xml:space="preserve"> HYPERLINK \l _Toc11734_WPSOffice_Level1 </w:instrText>
          </w:r>
          <w:r>
            <w:rPr>
              <w:rFonts w:hint="default" w:ascii="Times New Roman" w:hAnsi="Times New Roman" w:eastAsia="宋体" w:cs="Times New Roman"/>
              <w:sz w:val="28"/>
              <w:szCs w:val="28"/>
            </w:rPr>
            <w:fldChar w:fldCharType="separate"/>
          </w:r>
          <w:sdt>
            <w:sdtPr>
              <w:rPr>
                <w:rFonts w:hint="default" w:ascii="Times New Roman" w:hAnsi="Times New Roman" w:eastAsia="宋体" w:cs="Times New Roman"/>
                <w:color w:val="000000"/>
                <w:sz w:val="28"/>
                <w:szCs w:val="28"/>
                <w:lang w:val="en-US" w:eastAsia="zh-CN" w:bidi="ar-SA"/>
              </w:rPr>
              <w:id w:val="147454828"/>
              <w:placeholder>
                <w:docPart w:val="{5b9fc853-b5c2-4f96-b3a1-ec5074f3e28d}"/>
              </w:placeholder>
              <w15:color w:val="509DF3"/>
            </w:sdtPr>
            <w:sdtEndPr>
              <w:rPr>
                <w:rFonts w:hint="default" w:ascii="Times New Roman" w:hAnsi="Times New Roman" w:eastAsia="宋体" w:cs="Times New Roman"/>
                <w:color w:val="000000"/>
                <w:sz w:val="28"/>
                <w:szCs w:val="28"/>
                <w:lang w:val="en-US" w:eastAsia="zh-CN" w:bidi="ar-SA"/>
              </w:rPr>
            </w:sdtEndPr>
            <w:sdtContent>
              <w:r>
                <w:rPr>
                  <w:rFonts w:hint="default" w:ascii="Times New Roman" w:hAnsi="Times New Roman" w:eastAsia="宋体" w:cs="Times New Roman"/>
                  <w:sz w:val="28"/>
                  <w:szCs w:val="28"/>
                </w:rPr>
                <w:t>4 环境保护设施</w:t>
              </w:r>
            </w:sdtContent>
          </w:sdt>
          <w:r>
            <w:rPr>
              <w:rFonts w:hint="default" w:ascii="Times New Roman" w:hAnsi="Times New Roman" w:eastAsia="宋体" w:cs="Times New Roman"/>
              <w:sz w:val="28"/>
              <w:szCs w:val="28"/>
            </w:rPr>
            <w:tab/>
          </w:r>
          <w:bookmarkStart w:id="4" w:name="_Toc11734_WPSOffice_Level1Page"/>
          <w:r>
            <w:rPr>
              <w:rFonts w:hint="default" w:ascii="Times New Roman" w:hAnsi="Times New Roman" w:eastAsia="宋体" w:cs="Times New Roman"/>
              <w:sz w:val="28"/>
              <w:szCs w:val="28"/>
            </w:rPr>
            <w:t>22</w:t>
          </w:r>
          <w:bookmarkEnd w:id="4"/>
          <w:r>
            <w:rPr>
              <w:rFonts w:hint="default" w:ascii="Times New Roman" w:hAnsi="Times New Roman" w:eastAsia="宋体" w:cs="Times New Roman"/>
              <w:sz w:val="28"/>
              <w:szCs w:val="28"/>
            </w:rPr>
            <w:fldChar w:fldCharType="end"/>
          </w:r>
        </w:p>
        <w:p>
          <w:pPr>
            <w:pStyle w:val="28"/>
            <w:tabs>
              <w:tab w:val="right" w:leader="dot" w:pos="8845"/>
            </w:tabs>
            <w:rPr>
              <w:rFonts w:hint="default" w:ascii="Times New Roman" w:hAnsi="Times New Roman" w:eastAsia="宋体" w:cs="Times New Roman"/>
              <w:sz w:val="28"/>
              <w:szCs w:val="28"/>
            </w:rPr>
          </w:pPr>
          <w:r>
            <w:rPr>
              <w:rFonts w:hint="default" w:ascii="Times New Roman" w:hAnsi="Times New Roman" w:eastAsia="宋体" w:cs="Times New Roman"/>
              <w:sz w:val="28"/>
              <w:szCs w:val="28"/>
            </w:rPr>
            <w:fldChar w:fldCharType="begin"/>
          </w:r>
          <w:r>
            <w:rPr>
              <w:rFonts w:hint="default" w:ascii="Times New Roman" w:hAnsi="Times New Roman" w:eastAsia="宋体" w:cs="Times New Roman"/>
              <w:sz w:val="28"/>
              <w:szCs w:val="28"/>
            </w:rPr>
            <w:instrText xml:space="preserve"> HYPERLINK \l _Toc18675_WPSOffice_Level1 </w:instrText>
          </w:r>
          <w:r>
            <w:rPr>
              <w:rFonts w:hint="default" w:ascii="Times New Roman" w:hAnsi="Times New Roman" w:eastAsia="宋体" w:cs="Times New Roman"/>
              <w:sz w:val="28"/>
              <w:szCs w:val="28"/>
            </w:rPr>
            <w:fldChar w:fldCharType="separate"/>
          </w:r>
          <w:sdt>
            <w:sdtPr>
              <w:rPr>
                <w:rFonts w:hint="default" w:ascii="Times New Roman" w:hAnsi="Times New Roman" w:eastAsia="宋体" w:cs="Times New Roman"/>
                <w:color w:val="000000"/>
                <w:sz w:val="28"/>
                <w:szCs w:val="28"/>
                <w:lang w:val="en-US" w:eastAsia="zh-CN" w:bidi="ar-SA"/>
              </w:rPr>
              <w:id w:val="147454828"/>
              <w:placeholder>
                <w:docPart w:val="{df90b220-3a07-491c-b5cd-dd21da117f0b}"/>
              </w:placeholder>
              <w15:color w:val="509DF3"/>
            </w:sdtPr>
            <w:sdtEndPr>
              <w:rPr>
                <w:rFonts w:hint="default" w:ascii="Times New Roman" w:hAnsi="Times New Roman" w:eastAsia="宋体" w:cs="Times New Roman"/>
                <w:color w:val="000000"/>
                <w:sz w:val="28"/>
                <w:szCs w:val="28"/>
                <w:lang w:val="en-US" w:eastAsia="zh-CN" w:bidi="ar-SA"/>
              </w:rPr>
            </w:sdtEndPr>
            <w:sdtContent>
              <w:r>
                <w:rPr>
                  <w:rFonts w:hint="default" w:ascii="Times New Roman" w:hAnsi="Times New Roman" w:eastAsia="宋体" w:cs="Times New Roman"/>
                  <w:sz w:val="28"/>
                  <w:szCs w:val="28"/>
                </w:rPr>
                <w:t>5 环境影响报告书（表）主要结论与建议及其审批部门审批决定</w:t>
              </w:r>
            </w:sdtContent>
          </w:sdt>
          <w:r>
            <w:rPr>
              <w:rFonts w:hint="default" w:ascii="Times New Roman" w:hAnsi="Times New Roman" w:eastAsia="宋体" w:cs="Times New Roman"/>
              <w:sz w:val="28"/>
              <w:szCs w:val="28"/>
            </w:rPr>
            <w:tab/>
          </w:r>
          <w:bookmarkStart w:id="5" w:name="_Toc18675_WPSOffice_Level1Page"/>
          <w:r>
            <w:rPr>
              <w:rFonts w:hint="default" w:ascii="Times New Roman" w:hAnsi="Times New Roman" w:eastAsia="宋体" w:cs="Times New Roman"/>
              <w:sz w:val="28"/>
              <w:szCs w:val="28"/>
            </w:rPr>
            <w:t>31</w:t>
          </w:r>
          <w:bookmarkEnd w:id="5"/>
          <w:r>
            <w:rPr>
              <w:rFonts w:hint="default" w:ascii="Times New Roman" w:hAnsi="Times New Roman" w:eastAsia="宋体" w:cs="Times New Roman"/>
              <w:sz w:val="28"/>
              <w:szCs w:val="28"/>
            </w:rPr>
            <w:fldChar w:fldCharType="end"/>
          </w:r>
        </w:p>
        <w:p>
          <w:pPr>
            <w:pStyle w:val="28"/>
            <w:tabs>
              <w:tab w:val="right" w:leader="dot" w:pos="8845"/>
            </w:tabs>
            <w:rPr>
              <w:rFonts w:hint="default" w:ascii="Times New Roman" w:hAnsi="Times New Roman" w:eastAsia="宋体" w:cs="Times New Roman"/>
              <w:sz w:val="28"/>
              <w:szCs w:val="28"/>
            </w:rPr>
          </w:pPr>
          <w:r>
            <w:rPr>
              <w:rFonts w:hint="default" w:ascii="Times New Roman" w:hAnsi="Times New Roman" w:eastAsia="宋体" w:cs="Times New Roman"/>
              <w:sz w:val="28"/>
              <w:szCs w:val="28"/>
            </w:rPr>
            <w:fldChar w:fldCharType="begin"/>
          </w:r>
          <w:r>
            <w:rPr>
              <w:rFonts w:hint="default" w:ascii="Times New Roman" w:hAnsi="Times New Roman" w:eastAsia="宋体" w:cs="Times New Roman"/>
              <w:sz w:val="28"/>
              <w:szCs w:val="28"/>
            </w:rPr>
            <w:instrText xml:space="preserve"> HYPERLINK \l _Toc9309_WPSOffice_Level1 </w:instrText>
          </w:r>
          <w:r>
            <w:rPr>
              <w:rFonts w:hint="default" w:ascii="Times New Roman" w:hAnsi="Times New Roman" w:eastAsia="宋体" w:cs="Times New Roman"/>
              <w:sz w:val="28"/>
              <w:szCs w:val="28"/>
            </w:rPr>
            <w:fldChar w:fldCharType="separate"/>
          </w:r>
          <w:sdt>
            <w:sdtPr>
              <w:rPr>
                <w:rFonts w:hint="default" w:ascii="Times New Roman" w:hAnsi="Times New Roman" w:eastAsia="宋体" w:cs="Times New Roman"/>
                <w:color w:val="000000"/>
                <w:sz w:val="28"/>
                <w:szCs w:val="28"/>
                <w:lang w:val="en-US" w:eastAsia="zh-CN" w:bidi="ar-SA"/>
              </w:rPr>
              <w:id w:val="147454828"/>
              <w:placeholder>
                <w:docPart w:val="{10c5d187-7c02-4f25-b799-559f1fa8b624}"/>
              </w:placeholder>
              <w15:color w:val="509DF3"/>
            </w:sdtPr>
            <w:sdtEndPr>
              <w:rPr>
                <w:rFonts w:hint="default" w:ascii="Times New Roman" w:hAnsi="Times New Roman" w:eastAsia="宋体" w:cs="Times New Roman"/>
                <w:color w:val="000000"/>
                <w:sz w:val="28"/>
                <w:szCs w:val="28"/>
                <w:lang w:val="en-US" w:eastAsia="zh-CN" w:bidi="ar-SA"/>
              </w:rPr>
            </w:sdtEndPr>
            <w:sdtContent>
              <w:r>
                <w:rPr>
                  <w:rFonts w:hint="default" w:ascii="Times New Roman" w:hAnsi="Times New Roman" w:eastAsia="宋体" w:cs="Times New Roman"/>
                  <w:sz w:val="28"/>
                  <w:szCs w:val="28"/>
                </w:rPr>
                <w:t>6 验收执行标准</w:t>
              </w:r>
            </w:sdtContent>
          </w:sdt>
          <w:r>
            <w:rPr>
              <w:rFonts w:hint="default" w:ascii="Times New Roman" w:hAnsi="Times New Roman" w:eastAsia="宋体" w:cs="Times New Roman"/>
              <w:sz w:val="28"/>
              <w:szCs w:val="28"/>
            </w:rPr>
            <w:tab/>
          </w:r>
          <w:bookmarkStart w:id="6" w:name="_Toc9309_WPSOffice_Level1Page"/>
          <w:r>
            <w:rPr>
              <w:rFonts w:hint="default" w:ascii="Times New Roman" w:hAnsi="Times New Roman" w:eastAsia="宋体" w:cs="Times New Roman"/>
              <w:sz w:val="28"/>
              <w:szCs w:val="28"/>
            </w:rPr>
            <w:t>38</w:t>
          </w:r>
          <w:bookmarkEnd w:id="6"/>
          <w:r>
            <w:rPr>
              <w:rFonts w:hint="default" w:ascii="Times New Roman" w:hAnsi="Times New Roman" w:eastAsia="宋体" w:cs="Times New Roman"/>
              <w:sz w:val="28"/>
              <w:szCs w:val="28"/>
            </w:rPr>
            <w:fldChar w:fldCharType="end"/>
          </w:r>
        </w:p>
        <w:p>
          <w:pPr>
            <w:pStyle w:val="28"/>
            <w:tabs>
              <w:tab w:val="right" w:leader="dot" w:pos="8845"/>
            </w:tabs>
            <w:rPr>
              <w:rFonts w:hint="default" w:ascii="Times New Roman" w:hAnsi="Times New Roman" w:eastAsia="宋体" w:cs="Times New Roman"/>
              <w:sz w:val="28"/>
              <w:szCs w:val="28"/>
            </w:rPr>
          </w:pPr>
          <w:r>
            <w:rPr>
              <w:rFonts w:hint="default" w:ascii="Times New Roman" w:hAnsi="Times New Roman" w:eastAsia="宋体" w:cs="Times New Roman"/>
              <w:sz w:val="28"/>
              <w:szCs w:val="28"/>
            </w:rPr>
            <w:fldChar w:fldCharType="begin"/>
          </w:r>
          <w:r>
            <w:rPr>
              <w:rFonts w:hint="default" w:ascii="Times New Roman" w:hAnsi="Times New Roman" w:eastAsia="宋体" w:cs="Times New Roman"/>
              <w:sz w:val="28"/>
              <w:szCs w:val="28"/>
            </w:rPr>
            <w:instrText xml:space="preserve"> HYPERLINK \l _Toc22473_WPSOffice_Level1 </w:instrText>
          </w:r>
          <w:r>
            <w:rPr>
              <w:rFonts w:hint="default" w:ascii="Times New Roman" w:hAnsi="Times New Roman" w:eastAsia="宋体" w:cs="Times New Roman"/>
              <w:sz w:val="28"/>
              <w:szCs w:val="28"/>
            </w:rPr>
            <w:fldChar w:fldCharType="separate"/>
          </w:r>
          <w:sdt>
            <w:sdtPr>
              <w:rPr>
                <w:rFonts w:hint="default" w:ascii="Times New Roman" w:hAnsi="Times New Roman" w:eastAsia="宋体" w:cs="Times New Roman"/>
                <w:color w:val="000000"/>
                <w:sz w:val="28"/>
                <w:szCs w:val="28"/>
                <w:lang w:val="en-US" w:eastAsia="zh-CN" w:bidi="ar-SA"/>
              </w:rPr>
              <w:id w:val="147454828"/>
              <w:placeholder>
                <w:docPart w:val="{d0679bd4-7f6d-4c5c-8df6-893712d9487d}"/>
              </w:placeholder>
              <w15:color w:val="509DF3"/>
            </w:sdtPr>
            <w:sdtEndPr>
              <w:rPr>
                <w:rFonts w:hint="default" w:ascii="Times New Roman" w:hAnsi="Times New Roman" w:eastAsia="宋体" w:cs="Times New Roman"/>
                <w:color w:val="000000"/>
                <w:sz w:val="28"/>
                <w:szCs w:val="28"/>
                <w:lang w:val="en-US" w:eastAsia="zh-CN" w:bidi="ar-SA"/>
              </w:rPr>
            </w:sdtEndPr>
            <w:sdtContent>
              <w:r>
                <w:rPr>
                  <w:rFonts w:hint="default" w:ascii="Times New Roman" w:hAnsi="Times New Roman" w:eastAsia="宋体" w:cs="Times New Roman"/>
                  <w:sz w:val="28"/>
                  <w:szCs w:val="28"/>
                </w:rPr>
                <w:t>7 验收监测内容</w:t>
              </w:r>
            </w:sdtContent>
          </w:sdt>
          <w:r>
            <w:rPr>
              <w:rFonts w:hint="default" w:ascii="Times New Roman" w:hAnsi="Times New Roman" w:eastAsia="宋体" w:cs="Times New Roman"/>
              <w:sz w:val="28"/>
              <w:szCs w:val="28"/>
            </w:rPr>
            <w:tab/>
          </w:r>
          <w:bookmarkStart w:id="7" w:name="_Toc22473_WPSOffice_Level1Page"/>
          <w:r>
            <w:rPr>
              <w:rFonts w:hint="default" w:ascii="Times New Roman" w:hAnsi="Times New Roman" w:eastAsia="宋体" w:cs="Times New Roman"/>
              <w:sz w:val="28"/>
              <w:szCs w:val="28"/>
            </w:rPr>
            <w:t>41</w:t>
          </w:r>
          <w:bookmarkEnd w:id="7"/>
          <w:r>
            <w:rPr>
              <w:rFonts w:hint="default" w:ascii="Times New Roman" w:hAnsi="Times New Roman" w:eastAsia="宋体" w:cs="Times New Roman"/>
              <w:sz w:val="28"/>
              <w:szCs w:val="28"/>
            </w:rPr>
            <w:fldChar w:fldCharType="end"/>
          </w:r>
        </w:p>
        <w:p>
          <w:pPr>
            <w:pStyle w:val="28"/>
            <w:tabs>
              <w:tab w:val="right" w:leader="dot" w:pos="8845"/>
            </w:tabs>
            <w:rPr>
              <w:rFonts w:hint="default" w:ascii="Times New Roman" w:hAnsi="Times New Roman" w:eastAsia="宋体" w:cs="Times New Roman"/>
              <w:sz w:val="28"/>
              <w:szCs w:val="28"/>
            </w:rPr>
          </w:pPr>
          <w:r>
            <w:rPr>
              <w:rFonts w:hint="default" w:ascii="Times New Roman" w:hAnsi="Times New Roman" w:eastAsia="宋体" w:cs="Times New Roman"/>
              <w:sz w:val="28"/>
              <w:szCs w:val="28"/>
            </w:rPr>
            <w:fldChar w:fldCharType="begin"/>
          </w:r>
          <w:r>
            <w:rPr>
              <w:rFonts w:hint="default" w:ascii="Times New Roman" w:hAnsi="Times New Roman" w:eastAsia="宋体" w:cs="Times New Roman"/>
              <w:sz w:val="28"/>
              <w:szCs w:val="28"/>
            </w:rPr>
            <w:instrText xml:space="preserve"> HYPERLINK \l _Toc18618_WPSOffice_Level1 </w:instrText>
          </w:r>
          <w:r>
            <w:rPr>
              <w:rFonts w:hint="default" w:ascii="Times New Roman" w:hAnsi="Times New Roman" w:eastAsia="宋体" w:cs="Times New Roman"/>
              <w:sz w:val="28"/>
              <w:szCs w:val="28"/>
            </w:rPr>
            <w:fldChar w:fldCharType="separate"/>
          </w:r>
          <w:sdt>
            <w:sdtPr>
              <w:rPr>
                <w:rFonts w:hint="default" w:ascii="Times New Roman" w:hAnsi="Times New Roman" w:eastAsia="宋体" w:cs="Times New Roman"/>
                <w:color w:val="000000"/>
                <w:sz w:val="28"/>
                <w:szCs w:val="28"/>
                <w:lang w:val="en-US" w:eastAsia="zh-CN" w:bidi="ar-SA"/>
              </w:rPr>
              <w:id w:val="147454828"/>
              <w:placeholder>
                <w:docPart w:val="{03b5200e-f2da-4a5a-88ea-2ae05fcda34e}"/>
              </w:placeholder>
              <w15:color w:val="509DF3"/>
            </w:sdtPr>
            <w:sdtEndPr>
              <w:rPr>
                <w:rFonts w:hint="default" w:ascii="Times New Roman" w:hAnsi="Times New Roman" w:eastAsia="宋体" w:cs="Times New Roman"/>
                <w:color w:val="000000"/>
                <w:sz w:val="28"/>
                <w:szCs w:val="28"/>
                <w:lang w:val="en-US" w:eastAsia="zh-CN" w:bidi="ar-SA"/>
              </w:rPr>
            </w:sdtEndPr>
            <w:sdtContent>
              <w:r>
                <w:rPr>
                  <w:rFonts w:hint="default" w:ascii="Times New Roman" w:hAnsi="Times New Roman" w:eastAsia="宋体" w:cs="Times New Roman"/>
                  <w:sz w:val="28"/>
                  <w:szCs w:val="28"/>
                </w:rPr>
                <w:t>8 质量保证和质量控制</w:t>
              </w:r>
            </w:sdtContent>
          </w:sdt>
          <w:r>
            <w:rPr>
              <w:rFonts w:hint="default" w:ascii="Times New Roman" w:hAnsi="Times New Roman" w:eastAsia="宋体" w:cs="Times New Roman"/>
              <w:sz w:val="28"/>
              <w:szCs w:val="28"/>
            </w:rPr>
            <w:tab/>
          </w:r>
          <w:bookmarkStart w:id="8" w:name="_Toc18618_WPSOffice_Level1Page"/>
          <w:r>
            <w:rPr>
              <w:rFonts w:hint="default" w:ascii="Times New Roman" w:hAnsi="Times New Roman" w:eastAsia="宋体" w:cs="Times New Roman"/>
              <w:sz w:val="28"/>
              <w:szCs w:val="28"/>
            </w:rPr>
            <w:t>45</w:t>
          </w:r>
          <w:bookmarkEnd w:id="8"/>
          <w:r>
            <w:rPr>
              <w:rFonts w:hint="default" w:ascii="Times New Roman" w:hAnsi="Times New Roman" w:eastAsia="宋体" w:cs="Times New Roman"/>
              <w:sz w:val="28"/>
              <w:szCs w:val="28"/>
            </w:rPr>
            <w:fldChar w:fldCharType="end"/>
          </w:r>
        </w:p>
        <w:p>
          <w:pPr>
            <w:pStyle w:val="28"/>
            <w:tabs>
              <w:tab w:val="right" w:leader="dot" w:pos="8845"/>
            </w:tabs>
            <w:rPr>
              <w:rFonts w:hint="default" w:ascii="Times New Roman" w:hAnsi="Times New Roman" w:eastAsia="宋体" w:cs="Times New Roman"/>
              <w:sz w:val="28"/>
              <w:szCs w:val="28"/>
            </w:rPr>
          </w:pPr>
          <w:r>
            <w:rPr>
              <w:rFonts w:hint="default" w:ascii="Times New Roman" w:hAnsi="Times New Roman" w:eastAsia="宋体" w:cs="Times New Roman"/>
              <w:sz w:val="28"/>
              <w:szCs w:val="28"/>
            </w:rPr>
            <w:fldChar w:fldCharType="begin"/>
          </w:r>
          <w:r>
            <w:rPr>
              <w:rFonts w:hint="default" w:ascii="Times New Roman" w:hAnsi="Times New Roman" w:eastAsia="宋体" w:cs="Times New Roman"/>
              <w:sz w:val="28"/>
              <w:szCs w:val="28"/>
            </w:rPr>
            <w:instrText xml:space="preserve"> HYPERLINK \l _Toc32698_WPSOffice_Level1 </w:instrText>
          </w:r>
          <w:r>
            <w:rPr>
              <w:rFonts w:hint="default" w:ascii="Times New Roman" w:hAnsi="Times New Roman" w:eastAsia="宋体" w:cs="Times New Roman"/>
              <w:sz w:val="28"/>
              <w:szCs w:val="28"/>
            </w:rPr>
            <w:fldChar w:fldCharType="separate"/>
          </w:r>
          <w:sdt>
            <w:sdtPr>
              <w:rPr>
                <w:rFonts w:hint="default" w:ascii="Times New Roman" w:hAnsi="Times New Roman" w:eastAsia="宋体" w:cs="Times New Roman"/>
                <w:color w:val="000000"/>
                <w:sz w:val="28"/>
                <w:szCs w:val="28"/>
                <w:lang w:val="en-US" w:eastAsia="zh-CN" w:bidi="ar-SA"/>
              </w:rPr>
              <w:id w:val="147454828"/>
              <w:placeholder>
                <w:docPart w:val="{7e0a4a4a-aa49-4a79-ad64-5a11d2ed5765}"/>
              </w:placeholder>
              <w15:color w:val="509DF3"/>
            </w:sdtPr>
            <w:sdtEndPr>
              <w:rPr>
                <w:rFonts w:hint="default" w:ascii="Times New Roman" w:hAnsi="Times New Roman" w:eastAsia="宋体" w:cs="Times New Roman"/>
                <w:color w:val="000000"/>
                <w:sz w:val="28"/>
                <w:szCs w:val="28"/>
                <w:lang w:val="en-US" w:eastAsia="zh-CN" w:bidi="ar-SA"/>
              </w:rPr>
            </w:sdtEndPr>
            <w:sdtContent>
              <w:r>
                <w:rPr>
                  <w:rFonts w:hint="default" w:ascii="Times New Roman" w:hAnsi="Times New Roman" w:eastAsia="宋体" w:cs="Times New Roman"/>
                  <w:sz w:val="28"/>
                  <w:szCs w:val="28"/>
                </w:rPr>
                <w:t>9 验收监测结果</w:t>
              </w:r>
            </w:sdtContent>
          </w:sdt>
          <w:r>
            <w:rPr>
              <w:rFonts w:hint="default" w:ascii="Times New Roman" w:hAnsi="Times New Roman" w:eastAsia="宋体" w:cs="Times New Roman"/>
              <w:sz w:val="28"/>
              <w:szCs w:val="28"/>
            </w:rPr>
            <w:tab/>
          </w:r>
          <w:bookmarkStart w:id="9" w:name="_Toc32698_WPSOffice_Level1Page"/>
          <w:r>
            <w:rPr>
              <w:rFonts w:hint="default" w:ascii="Times New Roman" w:hAnsi="Times New Roman" w:eastAsia="宋体" w:cs="Times New Roman"/>
              <w:sz w:val="28"/>
              <w:szCs w:val="28"/>
            </w:rPr>
            <w:t>49</w:t>
          </w:r>
          <w:bookmarkEnd w:id="9"/>
          <w:r>
            <w:rPr>
              <w:rFonts w:hint="default" w:ascii="Times New Roman" w:hAnsi="Times New Roman" w:eastAsia="宋体" w:cs="Times New Roman"/>
              <w:sz w:val="28"/>
              <w:szCs w:val="28"/>
            </w:rPr>
            <w:fldChar w:fldCharType="end"/>
          </w:r>
        </w:p>
        <w:p>
          <w:pPr>
            <w:pStyle w:val="28"/>
            <w:tabs>
              <w:tab w:val="right" w:leader="dot" w:pos="8845"/>
            </w:tabs>
            <w:rPr>
              <w:rFonts w:hint="default" w:ascii="Times New Roman" w:hAnsi="Times New Roman" w:eastAsia="宋体" w:cs="Times New Roman"/>
              <w:sz w:val="28"/>
              <w:szCs w:val="28"/>
            </w:rPr>
          </w:pPr>
          <w:r>
            <w:rPr>
              <w:rFonts w:hint="default" w:ascii="Times New Roman" w:hAnsi="Times New Roman" w:eastAsia="宋体" w:cs="Times New Roman"/>
              <w:sz w:val="28"/>
              <w:szCs w:val="28"/>
            </w:rPr>
            <w:fldChar w:fldCharType="begin"/>
          </w:r>
          <w:r>
            <w:rPr>
              <w:rFonts w:hint="default" w:ascii="Times New Roman" w:hAnsi="Times New Roman" w:eastAsia="宋体" w:cs="Times New Roman"/>
              <w:sz w:val="28"/>
              <w:szCs w:val="28"/>
            </w:rPr>
            <w:instrText xml:space="preserve"> HYPERLINK \l _Toc31471_WPSOffice_Level1 </w:instrText>
          </w:r>
          <w:r>
            <w:rPr>
              <w:rFonts w:hint="default" w:ascii="Times New Roman" w:hAnsi="Times New Roman" w:eastAsia="宋体" w:cs="Times New Roman"/>
              <w:sz w:val="28"/>
              <w:szCs w:val="28"/>
            </w:rPr>
            <w:fldChar w:fldCharType="separate"/>
          </w:r>
          <w:sdt>
            <w:sdtPr>
              <w:rPr>
                <w:rFonts w:hint="default" w:ascii="Times New Roman" w:hAnsi="Times New Roman" w:eastAsia="宋体" w:cs="Times New Roman"/>
                <w:color w:val="000000"/>
                <w:sz w:val="28"/>
                <w:szCs w:val="28"/>
                <w:lang w:val="en-US" w:eastAsia="zh-CN" w:bidi="ar-SA"/>
              </w:rPr>
              <w:id w:val="147454828"/>
              <w:placeholder>
                <w:docPart w:val="{6cdb8996-2860-4247-86c3-fdb73f019c80}"/>
              </w:placeholder>
              <w15:color w:val="509DF3"/>
            </w:sdtPr>
            <w:sdtEndPr>
              <w:rPr>
                <w:rFonts w:hint="default" w:ascii="Times New Roman" w:hAnsi="Times New Roman" w:eastAsia="宋体" w:cs="Times New Roman"/>
                <w:color w:val="000000"/>
                <w:sz w:val="28"/>
                <w:szCs w:val="28"/>
                <w:lang w:val="en-US" w:eastAsia="zh-CN" w:bidi="ar-SA"/>
              </w:rPr>
            </w:sdtEndPr>
            <w:sdtContent>
              <w:r>
                <w:rPr>
                  <w:rFonts w:hint="default" w:ascii="Times New Roman" w:hAnsi="Times New Roman" w:eastAsia="宋体" w:cs="Times New Roman"/>
                  <w:sz w:val="28"/>
                  <w:szCs w:val="28"/>
                </w:rPr>
                <w:t>10 验收监测结论</w:t>
              </w:r>
            </w:sdtContent>
          </w:sdt>
          <w:r>
            <w:rPr>
              <w:rFonts w:hint="default" w:ascii="Times New Roman" w:hAnsi="Times New Roman" w:eastAsia="宋体" w:cs="Times New Roman"/>
              <w:sz w:val="28"/>
              <w:szCs w:val="28"/>
            </w:rPr>
            <w:tab/>
          </w:r>
          <w:bookmarkStart w:id="10" w:name="_Toc31471_WPSOffice_Level1Page"/>
          <w:r>
            <w:rPr>
              <w:rFonts w:hint="default" w:ascii="Times New Roman" w:hAnsi="Times New Roman" w:eastAsia="宋体" w:cs="Times New Roman"/>
              <w:sz w:val="28"/>
              <w:szCs w:val="28"/>
            </w:rPr>
            <w:t>55</w:t>
          </w:r>
          <w:bookmarkEnd w:id="10"/>
          <w:r>
            <w:rPr>
              <w:rFonts w:hint="default" w:ascii="Times New Roman" w:hAnsi="Times New Roman" w:eastAsia="宋体" w:cs="Times New Roman"/>
              <w:sz w:val="28"/>
              <w:szCs w:val="28"/>
            </w:rPr>
            <w:fldChar w:fldCharType="end"/>
          </w:r>
        </w:p>
        <w:p>
          <w:pPr>
            <w:pStyle w:val="28"/>
            <w:tabs>
              <w:tab w:val="right" w:leader="dot" w:pos="8845"/>
            </w:tabs>
            <w:rPr>
              <w:rFonts w:hint="default" w:ascii="Times New Roman" w:hAnsi="Times New Roman" w:eastAsia="宋体" w:cs="Times New Roman"/>
              <w:sz w:val="28"/>
              <w:szCs w:val="28"/>
            </w:rPr>
          </w:pPr>
          <w:r>
            <w:rPr>
              <w:rFonts w:hint="default" w:ascii="Times New Roman" w:hAnsi="Times New Roman" w:eastAsia="宋体" w:cs="Times New Roman"/>
              <w:sz w:val="28"/>
              <w:szCs w:val="28"/>
            </w:rPr>
            <w:fldChar w:fldCharType="begin"/>
          </w:r>
          <w:r>
            <w:rPr>
              <w:rFonts w:hint="default" w:ascii="Times New Roman" w:hAnsi="Times New Roman" w:eastAsia="宋体" w:cs="Times New Roman"/>
              <w:sz w:val="28"/>
              <w:szCs w:val="28"/>
            </w:rPr>
            <w:instrText xml:space="preserve"> HYPERLINK \l _Toc12195_WPSOffice_Level1 </w:instrText>
          </w:r>
          <w:r>
            <w:rPr>
              <w:rFonts w:hint="default" w:ascii="Times New Roman" w:hAnsi="Times New Roman" w:eastAsia="宋体" w:cs="Times New Roman"/>
              <w:sz w:val="28"/>
              <w:szCs w:val="28"/>
            </w:rPr>
            <w:fldChar w:fldCharType="separate"/>
          </w:r>
          <w:sdt>
            <w:sdtPr>
              <w:rPr>
                <w:rFonts w:hint="default" w:ascii="Times New Roman" w:hAnsi="Times New Roman" w:eastAsia="宋体" w:cs="Times New Roman"/>
                <w:color w:val="000000"/>
                <w:sz w:val="28"/>
                <w:szCs w:val="28"/>
                <w:lang w:val="en-US" w:eastAsia="zh-CN" w:bidi="ar-SA"/>
              </w:rPr>
              <w:id w:val="147454828"/>
              <w:placeholder>
                <w:docPart w:val="{0c9bdde8-be9a-48a5-a820-6467af4861ad}"/>
              </w:placeholder>
              <w15:color w:val="509DF3"/>
            </w:sdtPr>
            <w:sdtEndPr>
              <w:rPr>
                <w:rFonts w:hint="default" w:ascii="Times New Roman" w:hAnsi="Times New Roman" w:eastAsia="宋体" w:cs="Times New Roman"/>
                <w:color w:val="000000"/>
                <w:sz w:val="28"/>
                <w:szCs w:val="28"/>
                <w:lang w:val="en-US" w:eastAsia="zh-CN" w:bidi="ar-SA"/>
              </w:rPr>
            </w:sdtEndPr>
            <w:sdtContent>
              <w:r>
                <w:rPr>
                  <w:rFonts w:hint="default" w:ascii="Times New Roman" w:hAnsi="Times New Roman" w:eastAsia="宋体" w:cs="Times New Roman"/>
                  <w:sz w:val="28"/>
                  <w:szCs w:val="28"/>
                </w:rPr>
                <w:t>11 建设项目竣工环境保护“三同时”验收登记表</w:t>
              </w:r>
            </w:sdtContent>
          </w:sdt>
          <w:r>
            <w:rPr>
              <w:rFonts w:hint="default" w:ascii="Times New Roman" w:hAnsi="Times New Roman" w:eastAsia="宋体" w:cs="Times New Roman"/>
              <w:sz w:val="28"/>
              <w:szCs w:val="28"/>
            </w:rPr>
            <w:tab/>
          </w:r>
          <w:bookmarkStart w:id="11" w:name="_Toc12195_WPSOffice_Level1Page"/>
          <w:r>
            <w:rPr>
              <w:rFonts w:hint="default" w:ascii="Times New Roman" w:hAnsi="Times New Roman" w:eastAsia="宋体" w:cs="Times New Roman"/>
              <w:sz w:val="28"/>
              <w:szCs w:val="28"/>
            </w:rPr>
            <w:t>58</w:t>
          </w:r>
          <w:bookmarkEnd w:id="11"/>
          <w:r>
            <w:rPr>
              <w:rFonts w:hint="default" w:ascii="Times New Roman" w:hAnsi="Times New Roman" w:eastAsia="宋体" w:cs="Times New Roman"/>
              <w:sz w:val="28"/>
              <w:szCs w:val="28"/>
            </w:rPr>
            <w:fldChar w:fldCharType="end"/>
          </w:r>
        </w:p>
        <w:bookmarkEnd w:id="0"/>
        <w:p>
          <w:pPr>
            <w:pStyle w:val="2"/>
            <w:rPr>
              <w:rFonts w:hint="eastAsia"/>
            </w:rPr>
            <w:sectPr>
              <w:pgSz w:w="11907" w:h="16840"/>
              <w:pgMar w:top="1304" w:right="1531" w:bottom="1304" w:left="1531" w:header="284" w:footer="851" w:gutter="0"/>
              <w:pgBorders>
                <w:top w:val="none" w:sz="0" w:space="0"/>
                <w:left w:val="none" w:sz="0" w:space="0"/>
                <w:bottom w:val="none" w:sz="0" w:space="0"/>
                <w:right w:val="none" w:sz="0" w:space="0"/>
              </w:pgBorders>
              <w:cols w:space="720" w:num="1"/>
              <w:docGrid w:linePitch="299" w:charSpace="0"/>
            </w:sectPr>
          </w:pPr>
        </w:p>
      </w:sdtContent>
    </w:sdt>
    <w:p>
      <w:pPr>
        <w:pStyle w:val="2"/>
        <w:rPr>
          <w:rFonts w:hint="eastAsia"/>
        </w:rPr>
        <w:sectPr>
          <w:pgSz w:w="11907" w:h="16840"/>
          <w:pgMar w:top="1304" w:right="1531" w:bottom="1304" w:left="1531" w:header="284" w:footer="851" w:gutter="0"/>
          <w:pgBorders>
            <w:top w:val="none" w:sz="0" w:space="0"/>
            <w:left w:val="none" w:sz="0" w:space="0"/>
            <w:bottom w:val="none" w:sz="0" w:space="0"/>
            <w:right w:val="none" w:sz="0" w:space="0"/>
          </w:pgBorders>
          <w:cols w:space="720" w:num="1"/>
          <w:docGrid w:linePitch="299" w:charSpace="0"/>
        </w:sectPr>
      </w:pPr>
    </w:p>
    <w:p>
      <w:pPr>
        <w:jc w:val="center"/>
        <w:rPr>
          <w:rFonts w:hint="eastAsia"/>
          <w:sz w:val="30"/>
          <w:szCs w:val="30"/>
          <w:lang w:val="en-US" w:eastAsia="zh-CN"/>
        </w:rPr>
      </w:pPr>
      <w:r>
        <w:rPr>
          <w:rFonts w:hint="eastAsia"/>
          <w:sz w:val="30"/>
          <w:szCs w:val="30"/>
          <w:lang w:val="en-US" w:eastAsia="zh-CN"/>
        </w:rPr>
        <w:t>专家评审会意见修改情况说明</w:t>
      </w:r>
    </w:p>
    <w:tbl>
      <w:tblPr>
        <w:tblStyle w:val="14"/>
        <w:tblW w:w="906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left w:w="108" w:type="dxa"/>
          <w:right w:w="108" w:type="dxa"/>
        </w:tblCellMar>
      </w:tblPr>
      <w:tblGrid>
        <w:gridCol w:w="4530"/>
        <w:gridCol w:w="453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left w:w="108" w:type="dxa"/>
            <w:right w:w="108" w:type="dxa"/>
          </w:tblCellMar>
        </w:tblPrEx>
        <w:tc>
          <w:tcPr>
            <w:tcW w:w="4530" w:type="dxa"/>
          </w:tcPr>
          <w:p>
            <w:pPr>
              <w:rPr>
                <w:rFonts w:hint="default" w:ascii="Times New Roman" w:hAnsi="Times New Roman" w:eastAsia="宋体" w:cs="Times New Roman"/>
                <w:sz w:val="24"/>
                <w:szCs w:val="24"/>
                <w:vertAlign w:val="baseline"/>
                <w:lang w:val="en-US" w:eastAsia="zh-CN"/>
              </w:rPr>
            </w:pPr>
            <w:r>
              <w:rPr>
                <w:rFonts w:hint="default" w:ascii="Times New Roman" w:hAnsi="Times New Roman" w:eastAsia="宋体" w:cs="Times New Roman"/>
                <w:sz w:val="24"/>
                <w:szCs w:val="24"/>
                <w:vertAlign w:val="baseline"/>
                <w:lang w:val="en-US" w:eastAsia="zh-CN"/>
              </w:rPr>
              <w:t>专家评审会意见</w:t>
            </w:r>
          </w:p>
        </w:tc>
        <w:tc>
          <w:tcPr>
            <w:tcW w:w="4531" w:type="dxa"/>
          </w:tcPr>
          <w:p>
            <w:pPr>
              <w:rPr>
                <w:rFonts w:hint="default" w:ascii="Times New Roman" w:hAnsi="Times New Roman" w:eastAsia="宋体" w:cs="Times New Roman"/>
                <w:sz w:val="24"/>
                <w:szCs w:val="24"/>
                <w:vertAlign w:val="baseline"/>
                <w:lang w:val="en-US" w:eastAsia="zh-CN"/>
              </w:rPr>
            </w:pPr>
            <w:r>
              <w:rPr>
                <w:rFonts w:hint="default" w:ascii="Times New Roman" w:hAnsi="Times New Roman" w:eastAsia="宋体" w:cs="Times New Roman"/>
                <w:sz w:val="24"/>
                <w:szCs w:val="24"/>
                <w:vertAlign w:val="baseline"/>
                <w:lang w:val="en-US" w:eastAsia="zh-CN"/>
              </w:rPr>
              <w:t>修改情况说明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left w:w="108" w:type="dxa"/>
            <w:right w:w="108" w:type="dxa"/>
          </w:tblCellMar>
        </w:tblPrEx>
        <w:tc>
          <w:tcPr>
            <w:tcW w:w="4530" w:type="dxa"/>
          </w:tcPr>
          <w:p>
            <w:pPr>
              <w:rPr>
                <w:rFonts w:hint="default" w:ascii="Times New Roman" w:hAnsi="Times New Roman" w:eastAsia="宋体" w:cs="Times New Roman"/>
                <w:sz w:val="24"/>
                <w:szCs w:val="24"/>
                <w:vertAlign w:val="baseline"/>
                <w:lang w:val="en-US" w:eastAsia="zh-CN"/>
              </w:rPr>
            </w:pPr>
            <w:r>
              <w:rPr>
                <w:rFonts w:hint="default" w:ascii="Times New Roman" w:hAnsi="Times New Roman" w:eastAsia="宋体" w:cs="Times New Roman"/>
                <w:sz w:val="24"/>
                <w:szCs w:val="24"/>
                <w:vertAlign w:val="baseline"/>
                <w:lang w:val="en-US" w:eastAsia="zh-CN"/>
              </w:rPr>
              <w:t>依据环境影响评价报告和批复，分析本项目工程建设内容与规模、环保目标等是否存在变动；</w:t>
            </w:r>
          </w:p>
        </w:tc>
        <w:tc>
          <w:tcPr>
            <w:tcW w:w="4531" w:type="dxa"/>
          </w:tcPr>
          <w:p>
            <w:pPr>
              <w:rPr>
                <w:rFonts w:hint="default" w:ascii="Times New Roman" w:hAnsi="Times New Roman" w:eastAsia="宋体" w:cs="Times New Roman"/>
                <w:sz w:val="24"/>
                <w:szCs w:val="24"/>
                <w:vertAlign w:val="baseline"/>
                <w:lang w:val="en-US" w:eastAsia="zh-CN"/>
              </w:rPr>
            </w:pPr>
            <w:r>
              <w:rPr>
                <w:rFonts w:hint="eastAsia" w:ascii="Times New Roman" w:hAnsi="Times New Roman" w:eastAsia="宋体" w:cs="Times New Roman"/>
                <w:sz w:val="24"/>
                <w:szCs w:val="24"/>
                <w:vertAlign w:val="baseline"/>
                <w:lang w:val="en-US" w:eastAsia="zh-CN"/>
              </w:rPr>
              <w:t>P16-17已列表分析本项目工程建设内容与规模不存在变动。P6已分析本项目环保目标无变动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left w:w="108" w:type="dxa"/>
            <w:right w:w="108" w:type="dxa"/>
          </w:tblCellMar>
        </w:tblPrEx>
        <w:tc>
          <w:tcPr>
            <w:tcW w:w="4530" w:type="dxa"/>
          </w:tcPr>
          <w:p>
            <w:pPr>
              <w:rPr>
                <w:rFonts w:hint="default" w:ascii="Times New Roman" w:hAnsi="Times New Roman" w:eastAsia="宋体" w:cs="Times New Roman"/>
                <w:sz w:val="24"/>
                <w:szCs w:val="24"/>
                <w:vertAlign w:val="baseline"/>
                <w:lang w:val="en-US" w:eastAsia="zh-CN"/>
              </w:rPr>
            </w:pPr>
            <w:r>
              <w:rPr>
                <w:rFonts w:hint="default" w:ascii="Times New Roman" w:hAnsi="Times New Roman" w:eastAsia="宋体" w:cs="Times New Roman"/>
                <w:sz w:val="24"/>
                <w:szCs w:val="24"/>
                <w:vertAlign w:val="baseline"/>
                <w:lang w:val="en-US" w:eastAsia="zh-CN"/>
              </w:rPr>
              <w:t>完善主要原辅材料及能源消耗；</w:t>
            </w:r>
          </w:p>
        </w:tc>
        <w:tc>
          <w:tcPr>
            <w:tcW w:w="4531" w:type="dxa"/>
          </w:tcPr>
          <w:p>
            <w:pPr>
              <w:rPr>
                <w:rFonts w:hint="default" w:ascii="Times New Roman" w:hAnsi="Times New Roman" w:eastAsia="宋体" w:cs="Times New Roman"/>
                <w:sz w:val="24"/>
                <w:szCs w:val="24"/>
                <w:vertAlign w:val="baseline"/>
                <w:lang w:val="en-US" w:eastAsia="zh-CN"/>
              </w:rPr>
            </w:pPr>
            <w:r>
              <w:rPr>
                <w:rFonts w:hint="eastAsia" w:ascii="Times New Roman" w:hAnsi="Times New Roman" w:eastAsia="宋体" w:cs="Times New Roman"/>
                <w:sz w:val="24"/>
                <w:szCs w:val="24"/>
                <w:vertAlign w:val="baseline"/>
                <w:lang w:val="en-US" w:eastAsia="zh-CN"/>
              </w:rPr>
              <w:t>P17-20已完善主要原辅材料及能源消耗</w:t>
            </w:r>
            <w:bookmarkStart w:id="100" w:name="_GoBack"/>
            <w:bookmarkEnd w:id="100"/>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left w:w="108" w:type="dxa"/>
            <w:right w:w="108" w:type="dxa"/>
          </w:tblCellMar>
        </w:tblPrEx>
        <w:tc>
          <w:tcPr>
            <w:tcW w:w="4530" w:type="dxa"/>
          </w:tcPr>
          <w:p>
            <w:pPr>
              <w:rPr>
                <w:rFonts w:hint="default" w:ascii="Times New Roman" w:hAnsi="Times New Roman" w:eastAsia="宋体" w:cs="Times New Roman"/>
                <w:sz w:val="24"/>
                <w:szCs w:val="24"/>
                <w:vertAlign w:val="baseline"/>
                <w:lang w:val="en-US" w:eastAsia="zh-CN"/>
              </w:rPr>
            </w:pPr>
            <w:r>
              <w:rPr>
                <w:rFonts w:hint="default" w:ascii="Times New Roman" w:hAnsi="Times New Roman" w:eastAsia="宋体" w:cs="Times New Roman"/>
                <w:sz w:val="24"/>
                <w:szCs w:val="24"/>
                <w:vertAlign w:val="baseline"/>
                <w:lang w:val="en-US" w:eastAsia="zh-CN"/>
              </w:rPr>
              <w:t>完善废水评价标准，核实监测结果是否达标</w:t>
            </w:r>
          </w:p>
        </w:tc>
        <w:tc>
          <w:tcPr>
            <w:tcW w:w="4531" w:type="dxa"/>
          </w:tcPr>
          <w:p>
            <w:pPr>
              <w:rPr>
                <w:rFonts w:hint="default" w:ascii="Times New Roman" w:hAnsi="Times New Roman" w:eastAsia="宋体" w:cs="Times New Roman"/>
                <w:sz w:val="24"/>
                <w:szCs w:val="24"/>
                <w:vertAlign w:val="baseline"/>
                <w:lang w:val="en-US" w:eastAsia="zh-CN"/>
              </w:rPr>
            </w:pPr>
            <w:r>
              <w:rPr>
                <w:rFonts w:hint="eastAsia" w:ascii="Times New Roman" w:hAnsi="Times New Roman" w:eastAsia="宋体" w:cs="Times New Roman"/>
                <w:sz w:val="24"/>
                <w:szCs w:val="24"/>
                <w:vertAlign w:val="baseline"/>
                <w:lang w:val="en-US" w:eastAsia="zh-CN"/>
              </w:rPr>
              <w:t>全文已完善废水评价标准，并根据核实后的废水排放标准与监测结果对照，得出废水能达标排放的结论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left w:w="108" w:type="dxa"/>
            <w:right w:w="108" w:type="dxa"/>
          </w:tblCellMar>
        </w:tblPrEx>
        <w:tc>
          <w:tcPr>
            <w:tcW w:w="4530" w:type="dxa"/>
          </w:tcPr>
          <w:p>
            <w:pPr>
              <w:rPr>
                <w:rFonts w:hint="default" w:ascii="Times New Roman" w:hAnsi="Times New Roman" w:eastAsia="宋体" w:cs="Times New Roman"/>
                <w:sz w:val="24"/>
                <w:szCs w:val="24"/>
                <w:vertAlign w:val="baseline"/>
                <w:lang w:val="en-US" w:eastAsia="zh-CN"/>
              </w:rPr>
            </w:pPr>
            <w:r>
              <w:rPr>
                <w:rFonts w:hint="default" w:ascii="Times New Roman" w:hAnsi="Times New Roman" w:eastAsia="宋体" w:cs="Times New Roman"/>
                <w:sz w:val="24"/>
                <w:szCs w:val="24"/>
                <w:vertAlign w:val="baseline"/>
                <w:lang w:val="en-US" w:eastAsia="zh-CN"/>
              </w:rPr>
              <w:t>完善建设项目竣工环境保护“三同时”验收登记表</w:t>
            </w:r>
          </w:p>
        </w:tc>
        <w:tc>
          <w:tcPr>
            <w:tcW w:w="4531" w:type="dxa"/>
          </w:tcPr>
          <w:p>
            <w:pPr>
              <w:rPr>
                <w:rFonts w:hint="default" w:ascii="Times New Roman" w:hAnsi="Times New Roman" w:eastAsia="宋体" w:cs="Times New Roman"/>
                <w:sz w:val="24"/>
                <w:szCs w:val="24"/>
                <w:vertAlign w:val="baseline"/>
                <w:lang w:val="en-US" w:eastAsia="zh-CN"/>
              </w:rPr>
            </w:pPr>
            <w:r>
              <w:rPr>
                <w:rFonts w:hint="eastAsia" w:ascii="Times New Roman" w:hAnsi="Times New Roman" w:eastAsia="宋体" w:cs="Times New Roman"/>
                <w:sz w:val="24"/>
                <w:szCs w:val="24"/>
                <w:vertAlign w:val="baseline"/>
                <w:lang w:val="en-US" w:eastAsia="zh-CN"/>
              </w:rPr>
              <w:t>P58页已完善建设项目竣工环境保护“三同时”验收登记表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left w:w="108" w:type="dxa"/>
            <w:right w:w="108" w:type="dxa"/>
          </w:tblCellMar>
        </w:tblPrEx>
        <w:tc>
          <w:tcPr>
            <w:tcW w:w="4530" w:type="dxa"/>
          </w:tcPr>
          <w:p>
            <w:pPr>
              <w:rPr>
                <w:rFonts w:hint="default" w:ascii="Times New Roman" w:hAnsi="Times New Roman" w:eastAsia="宋体" w:cs="Times New Roman"/>
                <w:sz w:val="24"/>
                <w:szCs w:val="24"/>
                <w:vertAlign w:val="baseline"/>
                <w:lang w:val="en-US" w:eastAsia="zh-CN"/>
              </w:rPr>
            </w:pPr>
            <w:r>
              <w:rPr>
                <w:rFonts w:hint="default" w:ascii="Times New Roman" w:hAnsi="Times New Roman" w:eastAsia="宋体" w:cs="Times New Roman"/>
                <w:sz w:val="24"/>
                <w:szCs w:val="24"/>
                <w:vertAlign w:val="baseline"/>
                <w:lang w:val="en-US" w:eastAsia="zh-CN"/>
              </w:rPr>
              <w:t>补充环保目标分布图、现场采样图。</w:t>
            </w:r>
          </w:p>
        </w:tc>
        <w:tc>
          <w:tcPr>
            <w:tcW w:w="4531" w:type="dxa"/>
          </w:tcPr>
          <w:p>
            <w:pPr>
              <w:rPr>
                <w:rFonts w:hint="default" w:ascii="Times New Roman" w:hAnsi="Times New Roman" w:eastAsia="宋体" w:cs="Times New Roman"/>
                <w:sz w:val="24"/>
                <w:szCs w:val="24"/>
                <w:vertAlign w:val="baseline"/>
                <w:lang w:val="en-US" w:eastAsia="zh-CN"/>
              </w:rPr>
            </w:pPr>
            <w:r>
              <w:rPr>
                <w:rFonts w:hint="eastAsia" w:ascii="Times New Roman" w:hAnsi="Times New Roman" w:eastAsia="宋体" w:cs="Times New Roman"/>
                <w:sz w:val="24"/>
                <w:szCs w:val="24"/>
                <w:vertAlign w:val="baseline"/>
                <w:lang w:val="en-US" w:eastAsia="zh-CN"/>
              </w:rPr>
              <w:t>P6已补充环保目标分布图，附件7 已补充现场采样图</w:t>
            </w:r>
          </w:p>
        </w:tc>
      </w:tr>
    </w:tbl>
    <w:p>
      <w:pPr>
        <w:rPr>
          <w:rFonts w:hint="eastAsia"/>
        </w:rPr>
      </w:pPr>
      <w:r>
        <w:rPr>
          <w:rFonts w:hint="eastAsia"/>
        </w:rPr>
        <w:br w:type="page"/>
      </w:r>
    </w:p>
    <w:p>
      <w:pPr>
        <w:pStyle w:val="2"/>
        <w:rPr>
          <w:rFonts w:hint="eastAsia"/>
        </w:rPr>
        <w:sectPr>
          <w:pgSz w:w="11907" w:h="16840"/>
          <w:pgMar w:top="1304" w:right="1531" w:bottom="1304" w:left="1531" w:header="284" w:footer="851" w:gutter="0"/>
          <w:pgBorders>
            <w:top w:val="none" w:sz="0" w:space="0"/>
            <w:left w:val="none" w:sz="0" w:space="0"/>
            <w:bottom w:val="none" w:sz="0" w:space="0"/>
            <w:right w:val="none" w:sz="0" w:space="0"/>
          </w:pgBorders>
          <w:cols w:space="720" w:num="1"/>
          <w:docGrid w:linePitch="299" w:charSpace="0"/>
        </w:sectPr>
      </w:pPr>
    </w:p>
    <w:p>
      <w:pPr>
        <w:pStyle w:val="3"/>
        <w:bidi w:val="0"/>
        <w:rPr>
          <w:rFonts w:hint="eastAsia"/>
        </w:rPr>
      </w:pPr>
      <w:bookmarkStart w:id="12" w:name="_Toc18090_WPSOffice_Level1"/>
      <w:r>
        <w:rPr>
          <w:rFonts w:hint="eastAsia"/>
        </w:rPr>
        <w:t>项目概况</w:t>
      </w:r>
      <w:bookmarkEnd w:id="12"/>
    </w:p>
    <w:p>
      <w:pPr>
        <w:pStyle w:val="2"/>
        <w:spacing w:line="360" w:lineRule="auto"/>
        <w:ind w:firstLine="584" w:firstLineChars="200"/>
        <w:jc w:val="both"/>
        <w:rPr>
          <w:rStyle w:val="17"/>
          <w:rFonts w:hint="default" w:ascii="Times New Roman" w:hAnsi="Times New Roman" w:eastAsia="宋体" w:cs="Times New Roman"/>
          <w:color w:val="auto"/>
          <w:kern w:val="2"/>
          <w:sz w:val="28"/>
          <w:szCs w:val="28"/>
          <w:lang w:val="en-US" w:eastAsia="zh-CN"/>
        </w:rPr>
      </w:pPr>
      <w:r>
        <w:rPr>
          <w:rFonts w:hint="default" w:ascii="Times New Roman" w:hAnsi="Times New Roman" w:eastAsia="宋体" w:cs="Times New Roman"/>
          <w:spacing w:val="6"/>
          <w:sz w:val="28"/>
          <w:szCs w:val="28"/>
        </w:rPr>
        <w:t>衡山齿轮有限责任公司是2002年组建的具有独立法人资格的股份制公司。是专为一汽、二汽、上柴、玉柴等主机提供汽车发动机关键零部件精密特殊齿轮的主要生产厂家。</w:t>
      </w:r>
      <w:r>
        <w:rPr>
          <w:rFonts w:hint="default" w:ascii="Times New Roman" w:hAnsi="Times New Roman" w:eastAsia="宋体" w:cs="Times New Roman"/>
          <w:spacing w:val="6"/>
          <w:sz w:val="28"/>
          <w:szCs w:val="28"/>
          <w:lang w:val="en-US" w:eastAsia="zh-CN"/>
        </w:rPr>
        <w:t>企业2002年成立后，决定建设专门配套湖南机油泵股份有限公司机油泵的齿轮机加工项目，企业当年按照相关规定，填报了</w:t>
      </w:r>
      <w:r>
        <w:rPr>
          <w:rFonts w:hint="default" w:ascii="Times New Roman" w:hAnsi="Times New Roman" w:eastAsia="宋体" w:cs="Times New Roman"/>
          <w:spacing w:val="6"/>
          <w:sz w:val="28"/>
          <w:szCs w:val="28"/>
        </w:rPr>
        <w:t>衡山齿轮有限责任公司</w:t>
      </w:r>
      <w:r>
        <w:rPr>
          <w:rFonts w:hint="default" w:ascii="Times New Roman" w:hAnsi="Times New Roman" w:eastAsia="宋体" w:cs="Times New Roman"/>
          <w:spacing w:val="6"/>
          <w:sz w:val="28"/>
          <w:szCs w:val="28"/>
          <w:lang w:val="en-US" w:eastAsia="zh-CN"/>
        </w:rPr>
        <w:t>专门配套湖南机油泵股份有限公司机油泵的齿轮机加工项目环境影响登记表，项目投资680万元，年产齿轮30万台，该项目于2002年12月10日取得衡山县环境保护局的审批意见（见附件1）。</w:t>
      </w:r>
      <w:r>
        <w:rPr>
          <w:rFonts w:hint="default" w:ascii="Times New Roman" w:hAnsi="Times New Roman" w:eastAsia="宋体" w:cs="Times New Roman"/>
          <w:spacing w:val="6"/>
          <w:sz w:val="28"/>
          <w:szCs w:val="28"/>
        </w:rPr>
        <w:t>企业</w:t>
      </w:r>
      <w:r>
        <w:rPr>
          <w:rFonts w:hint="default" w:ascii="Times New Roman" w:hAnsi="Times New Roman" w:eastAsia="宋体" w:cs="Times New Roman"/>
          <w:spacing w:val="6"/>
          <w:sz w:val="28"/>
          <w:szCs w:val="28"/>
          <w:lang w:val="en-US" w:eastAsia="zh-CN"/>
        </w:rPr>
        <w:t>专门配套湖南机油泵股份有限公司机油泵的齿轮机加工项目</w:t>
      </w:r>
      <w:r>
        <w:rPr>
          <w:rFonts w:hint="default" w:ascii="Times New Roman" w:hAnsi="Times New Roman" w:eastAsia="宋体" w:cs="Times New Roman"/>
          <w:spacing w:val="6"/>
          <w:sz w:val="28"/>
          <w:szCs w:val="28"/>
        </w:rPr>
        <w:t>于</w:t>
      </w:r>
      <w:r>
        <w:rPr>
          <w:rFonts w:hint="default" w:ascii="Times New Roman" w:hAnsi="Times New Roman" w:eastAsia="宋体" w:cs="Times New Roman"/>
          <w:spacing w:val="6"/>
          <w:sz w:val="28"/>
          <w:szCs w:val="28"/>
          <w:lang w:val="en-US" w:eastAsia="zh-CN"/>
        </w:rPr>
        <w:t>2003年1月开工，</w:t>
      </w:r>
      <w:r>
        <w:rPr>
          <w:rFonts w:hint="default" w:ascii="Times New Roman" w:hAnsi="Times New Roman" w:eastAsia="宋体" w:cs="Times New Roman"/>
          <w:spacing w:val="6"/>
          <w:sz w:val="28"/>
          <w:szCs w:val="28"/>
        </w:rPr>
        <w:t>200</w:t>
      </w:r>
      <w:r>
        <w:rPr>
          <w:rFonts w:hint="default" w:ascii="Times New Roman" w:hAnsi="Times New Roman" w:eastAsia="宋体" w:cs="Times New Roman"/>
          <w:spacing w:val="6"/>
          <w:sz w:val="28"/>
          <w:szCs w:val="28"/>
          <w:lang w:val="en-US" w:eastAsia="zh-CN"/>
        </w:rPr>
        <w:t>3</w:t>
      </w:r>
      <w:r>
        <w:rPr>
          <w:rFonts w:hint="default" w:ascii="Times New Roman" w:hAnsi="Times New Roman" w:eastAsia="宋体" w:cs="Times New Roman"/>
          <w:spacing w:val="6"/>
          <w:sz w:val="28"/>
          <w:szCs w:val="28"/>
        </w:rPr>
        <w:t>年4月</w:t>
      </w:r>
      <w:r>
        <w:rPr>
          <w:rFonts w:hint="default" w:ascii="Times New Roman" w:hAnsi="Times New Roman" w:eastAsia="宋体" w:cs="Times New Roman"/>
          <w:spacing w:val="6"/>
          <w:sz w:val="28"/>
          <w:szCs w:val="28"/>
          <w:lang w:val="en-US" w:eastAsia="zh-CN"/>
        </w:rPr>
        <w:t>建成，当月开始进行试生产。试生产后，企业申请了项目的环境保护竣工验收，衡山县环境保护局于2004年4月15日对</w:t>
      </w:r>
      <w:r>
        <w:rPr>
          <w:rFonts w:hint="default" w:ascii="Times New Roman" w:hAnsi="Times New Roman" w:eastAsia="宋体" w:cs="Times New Roman"/>
          <w:spacing w:val="6"/>
          <w:sz w:val="28"/>
          <w:szCs w:val="28"/>
        </w:rPr>
        <w:t>衡山齿轮有限责任公司</w:t>
      </w:r>
      <w:r>
        <w:rPr>
          <w:rFonts w:hint="default" w:ascii="Times New Roman" w:hAnsi="Times New Roman" w:eastAsia="宋体" w:cs="Times New Roman"/>
          <w:spacing w:val="6"/>
          <w:sz w:val="28"/>
          <w:szCs w:val="28"/>
          <w:lang w:val="en-US" w:eastAsia="zh-CN"/>
        </w:rPr>
        <w:t>专门配套湖南机油泵股份有限公司机油泵的齿轮机加工项目进行了三同时验收。</w:t>
      </w:r>
      <w:r>
        <w:rPr>
          <w:rFonts w:hint="default" w:ascii="Times New Roman" w:hAnsi="Times New Roman" w:eastAsia="宋体" w:cs="Times New Roman"/>
          <w:spacing w:val="6"/>
          <w:sz w:val="28"/>
          <w:szCs w:val="28"/>
        </w:rPr>
        <w:t>2007年</w:t>
      </w:r>
      <w:r>
        <w:rPr>
          <w:rFonts w:hint="default" w:ascii="Times New Roman" w:hAnsi="Times New Roman" w:eastAsia="宋体" w:cs="Times New Roman"/>
          <w:spacing w:val="6"/>
          <w:sz w:val="28"/>
          <w:szCs w:val="28"/>
          <w:lang w:val="en-US" w:eastAsia="zh-CN"/>
        </w:rPr>
        <w:t>企业拟</w:t>
      </w:r>
      <w:r>
        <w:rPr>
          <w:rFonts w:hint="default" w:ascii="Times New Roman" w:hAnsi="Times New Roman" w:eastAsia="宋体" w:cs="Times New Roman"/>
          <w:spacing w:val="6"/>
          <w:sz w:val="28"/>
          <w:szCs w:val="28"/>
        </w:rPr>
        <w:t>投资20231万元，扩大生产规模与产品结构，于2007年6月</w:t>
      </w:r>
      <w:r>
        <w:rPr>
          <w:rFonts w:hint="default" w:ascii="Times New Roman" w:hAnsi="Times New Roman" w:eastAsia="宋体" w:cs="Times New Roman"/>
          <w:spacing w:val="6"/>
          <w:sz w:val="28"/>
          <w:szCs w:val="28"/>
          <w:lang w:val="en-US" w:eastAsia="zh-CN"/>
        </w:rPr>
        <w:t>填报了</w:t>
      </w:r>
      <w:r>
        <w:rPr>
          <w:rFonts w:hint="default" w:ascii="Times New Roman" w:hAnsi="Times New Roman" w:eastAsia="宋体" w:cs="Times New Roman"/>
          <w:spacing w:val="6"/>
          <w:sz w:val="28"/>
          <w:szCs w:val="28"/>
        </w:rPr>
        <w:t>《发展精密齿轮技术改造项目环境影响登记表》，并在衡山县环境保护局备案</w:t>
      </w:r>
      <w:r>
        <w:rPr>
          <w:rFonts w:hint="default" w:ascii="Times New Roman" w:hAnsi="Times New Roman" w:eastAsia="宋体" w:cs="Times New Roman"/>
          <w:spacing w:val="6"/>
          <w:sz w:val="28"/>
          <w:szCs w:val="28"/>
          <w:lang w:eastAsia="zh-CN"/>
        </w:rPr>
        <w:t>，</w:t>
      </w:r>
      <w:r>
        <w:rPr>
          <w:rFonts w:hint="default" w:ascii="Times New Roman" w:hAnsi="Times New Roman" w:eastAsia="宋体" w:cs="Times New Roman"/>
          <w:spacing w:val="6"/>
          <w:sz w:val="28"/>
          <w:szCs w:val="28"/>
          <w:lang w:val="en-US" w:eastAsia="zh-CN"/>
        </w:rPr>
        <w:t>备案时间为2007年7月5日</w:t>
      </w:r>
      <w:r>
        <w:rPr>
          <w:rFonts w:hint="default" w:ascii="Times New Roman" w:hAnsi="Times New Roman" w:eastAsia="宋体" w:cs="Times New Roman"/>
          <w:spacing w:val="6"/>
          <w:sz w:val="28"/>
          <w:szCs w:val="28"/>
        </w:rPr>
        <w:t>。</w:t>
      </w:r>
      <w:r>
        <w:rPr>
          <w:rFonts w:hint="default" w:ascii="Times New Roman" w:hAnsi="Times New Roman" w:eastAsia="宋体" w:cs="Times New Roman"/>
          <w:spacing w:val="6"/>
          <w:sz w:val="28"/>
          <w:szCs w:val="28"/>
          <w:lang w:val="en-US" w:eastAsia="zh-CN"/>
        </w:rPr>
        <w:t>由于种种原因，企业</w:t>
      </w:r>
      <w:r>
        <w:rPr>
          <w:rFonts w:hint="default" w:ascii="Times New Roman" w:hAnsi="Times New Roman" w:eastAsia="宋体" w:cs="Times New Roman"/>
          <w:spacing w:val="6"/>
          <w:sz w:val="28"/>
          <w:szCs w:val="28"/>
        </w:rPr>
        <w:t>发展精密齿轮技术改造项目</w:t>
      </w:r>
      <w:r>
        <w:rPr>
          <w:rFonts w:hint="default" w:ascii="Times New Roman" w:hAnsi="Times New Roman" w:eastAsia="宋体" w:cs="Times New Roman"/>
          <w:spacing w:val="6"/>
          <w:sz w:val="28"/>
          <w:szCs w:val="28"/>
          <w:lang w:val="en-US" w:eastAsia="zh-CN"/>
        </w:rPr>
        <w:t>迟迟未投入建设，后经企业决定，项目名称定为环保节能型模块精密减速机技术改造项目，该项目2010年7月由广东省生态环境与土壤研究所完成环境影响报告表的编制，于2010年8月获得衡阳市环境保护局的环评批复（</w:t>
      </w:r>
      <w:r>
        <w:rPr>
          <w:rFonts w:hint="default" w:ascii="Times New Roman" w:hAnsi="Times New Roman" w:eastAsia="宋体" w:cs="Times New Roman"/>
          <w:sz w:val="28"/>
          <w:szCs w:val="28"/>
        </w:rPr>
        <w:t>衡环评[2010]43号</w:t>
      </w:r>
      <w:r>
        <w:rPr>
          <w:rFonts w:hint="default" w:ascii="Times New Roman" w:hAnsi="Times New Roman" w:eastAsia="宋体" w:cs="Times New Roman"/>
          <w:spacing w:val="6"/>
          <w:sz w:val="28"/>
          <w:szCs w:val="28"/>
          <w:lang w:val="en-US" w:eastAsia="zh-CN"/>
        </w:rPr>
        <w:t>）。项目于2010年9月开工建设，2011年8月竣工并正式投入试生产</w:t>
      </w:r>
      <w:r>
        <w:rPr>
          <w:rFonts w:hint="default" w:ascii="Times New Roman" w:hAnsi="Times New Roman" w:eastAsia="宋体" w:cs="Times New Roman"/>
          <w:spacing w:val="6"/>
          <w:sz w:val="28"/>
          <w:szCs w:val="28"/>
        </w:rPr>
        <w:t>。</w:t>
      </w:r>
      <w:r>
        <w:rPr>
          <w:rFonts w:hint="default" w:ascii="Times New Roman" w:hAnsi="Times New Roman" w:eastAsia="宋体" w:cs="Times New Roman"/>
          <w:spacing w:val="6"/>
          <w:sz w:val="28"/>
          <w:szCs w:val="28"/>
          <w:lang w:val="en-US" w:eastAsia="zh-CN"/>
        </w:rPr>
        <w:t>2011年10月28日，衡阳市环境保护局组织了</w:t>
      </w:r>
      <w:r>
        <w:rPr>
          <w:rFonts w:hint="default" w:ascii="Times New Roman" w:hAnsi="Times New Roman" w:eastAsia="宋体" w:cs="Times New Roman"/>
          <w:spacing w:val="6"/>
          <w:sz w:val="28"/>
          <w:szCs w:val="28"/>
        </w:rPr>
        <w:t>衡山齿轮有限责任公司</w:t>
      </w:r>
      <w:r>
        <w:rPr>
          <w:rFonts w:hint="default" w:ascii="Times New Roman" w:hAnsi="Times New Roman" w:eastAsia="宋体" w:cs="Times New Roman"/>
          <w:spacing w:val="6"/>
          <w:sz w:val="28"/>
          <w:szCs w:val="28"/>
          <w:lang w:val="en-US" w:eastAsia="zh-CN"/>
        </w:rPr>
        <w:t>环保节能型模块精密减速机技术改造项目竣工环保验收会议，根据衡山县环境监测站监测报告结论、现场实际建设情况，验收组一致同意该项目通过现场验收。衡山县环境保护局于2011年12月16日同意了项目竣工环境保护验收。2017年，</w:t>
      </w:r>
      <w:r>
        <w:rPr>
          <w:rFonts w:hint="default" w:ascii="Times New Roman" w:hAnsi="Times New Roman" w:eastAsia="宋体" w:cs="Times New Roman"/>
          <w:spacing w:val="6"/>
          <w:sz w:val="28"/>
          <w:szCs w:val="28"/>
        </w:rPr>
        <w:t>因企业自身发展需求，公司决定投资200万，</w:t>
      </w:r>
      <w:r>
        <w:rPr>
          <w:rFonts w:hint="eastAsia" w:ascii="Times New Roman" w:hAnsi="Times New Roman" w:eastAsia="宋体" w:cs="Times New Roman"/>
          <w:spacing w:val="6"/>
          <w:sz w:val="28"/>
          <w:szCs w:val="28"/>
          <w:lang w:val="en-US" w:eastAsia="zh-CN"/>
        </w:rPr>
        <w:t>在企业北侧</w:t>
      </w:r>
      <w:r>
        <w:rPr>
          <w:rFonts w:hint="default" w:ascii="Times New Roman" w:hAnsi="Times New Roman" w:eastAsia="宋体" w:cs="Times New Roman"/>
          <w:spacing w:val="6"/>
          <w:sz w:val="28"/>
          <w:szCs w:val="28"/>
        </w:rPr>
        <w:t>新增喷漆房</w:t>
      </w:r>
      <w:r>
        <w:rPr>
          <w:rFonts w:hint="eastAsia" w:ascii="Times New Roman" w:hAnsi="Times New Roman" w:eastAsia="宋体" w:cs="Times New Roman"/>
          <w:spacing w:val="6"/>
          <w:sz w:val="28"/>
          <w:szCs w:val="28"/>
          <w:lang w:eastAsia="zh-CN"/>
        </w:rPr>
        <w:t>（</w:t>
      </w:r>
      <w:r>
        <w:rPr>
          <w:rFonts w:hint="eastAsia" w:ascii="Times New Roman" w:hAnsi="Times New Roman" w:eastAsia="宋体" w:cs="Times New Roman"/>
          <w:spacing w:val="6"/>
          <w:sz w:val="28"/>
          <w:szCs w:val="28"/>
          <w:lang w:val="en-US" w:eastAsia="zh-CN"/>
        </w:rPr>
        <w:t>喷漆房建设位置中心地理坐标为：东经112.862586</w:t>
      </w:r>
      <w:r>
        <w:rPr>
          <w:rFonts w:hint="default" w:ascii="Times New Roman" w:hAnsi="Times New Roman" w:eastAsia="宋体" w:cs="Times New Roman"/>
          <w:spacing w:val="6"/>
          <w:sz w:val="28"/>
          <w:szCs w:val="28"/>
          <w:lang w:val="en-US" w:eastAsia="zh-CN"/>
        </w:rPr>
        <w:t>°</w:t>
      </w:r>
      <w:r>
        <w:rPr>
          <w:rFonts w:hint="eastAsia" w:ascii="Times New Roman" w:hAnsi="Times New Roman" w:eastAsia="宋体" w:cs="Times New Roman"/>
          <w:spacing w:val="6"/>
          <w:sz w:val="28"/>
          <w:szCs w:val="28"/>
          <w:lang w:val="en-US" w:eastAsia="zh-CN"/>
        </w:rPr>
        <w:t>，北纬27.247692</w:t>
      </w:r>
      <w:r>
        <w:rPr>
          <w:rFonts w:hint="default" w:ascii="Times New Roman" w:hAnsi="Times New Roman" w:eastAsia="宋体" w:cs="Times New Roman"/>
          <w:spacing w:val="6"/>
          <w:sz w:val="28"/>
          <w:szCs w:val="28"/>
          <w:lang w:val="en-US" w:eastAsia="zh-CN"/>
        </w:rPr>
        <w:t>°</w:t>
      </w:r>
      <w:r>
        <w:rPr>
          <w:rFonts w:hint="eastAsia" w:ascii="Times New Roman" w:hAnsi="Times New Roman" w:eastAsia="宋体" w:cs="Times New Roman"/>
          <w:spacing w:val="6"/>
          <w:sz w:val="28"/>
          <w:szCs w:val="28"/>
          <w:lang w:eastAsia="zh-CN"/>
        </w:rPr>
        <w:t>）</w:t>
      </w:r>
      <w:r>
        <w:rPr>
          <w:rFonts w:hint="default" w:ascii="Times New Roman" w:hAnsi="Times New Roman" w:eastAsia="宋体" w:cs="Times New Roman"/>
          <w:spacing w:val="6"/>
          <w:sz w:val="28"/>
          <w:szCs w:val="28"/>
        </w:rPr>
        <w:t>，增加铸件产品的喷漆生产工艺，提高企业在同行中的竞争力</w:t>
      </w:r>
      <w:r>
        <w:rPr>
          <w:rFonts w:hint="default" w:ascii="Times New Roman" w:hAnsi="Times New Roman" w:eastAsia="宋体" w:cs="Times New Roman"/>
          <w:color w:val="auto"/>
          <w:kern w:val="2"/>
          <w:sz w:val="28"/>
          <w:szCs w:val="28"/>
        </w:rPr>
        <w:t>。</w:t>
      </w:r>
      <w:r>
        <w:rPr>
          <w:rFonts w:hint="default" w:ascii="Times New Roman" w:hAnsi="Times New Roman" w:eastAsia="宋体" w:cs="Times New Roman"/>
          <w:color w:val="auto"/>
          <w:kern w:val="2"/>
          <w:sz w:val="28"/>
          <w:szCs w:val="28"/>
          <w:lang w:val="en-US" w:eastAsia="zh-CN"/>
        </w:rPr>
        <w:t>企业委托湖南志远环境咨询服务有限公司于2017年10月编制完成了《衡山齿轮有限责任公司喷漆房建设项目环境影响报告表》（报批稿），衡山县环境保护局于2017年12月22日对喷漆房建设项目进行了批复，批复文号为山环评[2017]16号。取得衡山县环境保护局的环评批复后，企业开始了喷漆房项目的建设，并于2018年6月建成，并开始进行调试。</w:t>
      </w:r>
    </w:p>
    <w:p>
      <w:pPr>
        <w:pStyle w:val="2"/>
        <w:spacing w:line="360" w:lineRule="auto"/>
        <w:ind w:firstLine="560" w:firstLineChars="200"/>
        <w:jc w:val="both"/>
        <w:rPr>
          <w:rFonts w:hint="default" w:ascii="Times New Roman" w:hAnsi="Times New Roman" w:eastAsia="宋体" w:cs="Times New Roman"/>
          <w:sz w:val="28"/>
          <w:szCs w:val="28"/>
          <w:lang w:val="en-US" w:eastAsia="zh-CN"/>
        </w:rPr>
      </w:pPr>
      <w:r>
        <w:rPr>
          <w:rFonts w:hint="default" w:ascii="Times New Roman" w:hAnsi="Times New Roman" w:eastAsia="宋体" w:cs="Times New Roman"/>
          <w:sz w:val="28"/>
          <w:szCs w:val="28"/>
          <w:lang w:val="en-US" w:eastAsia="zh-CN"/>
        </w:rPr>
        <w:t>根据《建设项目环境保护管理条例》（2017年7月16日修订版）中“第十七条　编制环境影响报告书、环境影响报告表的建设项目竣工后，建设单位应当按照国务院环境保护行政主管部门规定的标准和程序，对配套建设的环境保护设施进行验收，编制验收报告。</w:t>
      </w:r>
    </w:p>
    <w:p>
      <w:pPr>
        <w:pStyle w:val="2"/>
        <w:spacing w:line="360" w:lineRule="auto"/>
        <w:ind w:firstLine="560" w:firstLineChars="200"/>
        <w:jc w:val="both"/>
        <w:rPr>
          <w:rFonts w:hint="default" w:ascii="Times New Roman" w:hAnsi="Times New Roman" w:eastAsia="宋体" w:cs="Times New Roman"/>
          <w:sz w:val="28"/>
          <w:szCs w:val="28"/>
          <w:lang w:val="en-US" w:eastAsia="zh-CN"/>
        </w:rPr>
      </w:pPr>
      <w:r>
        <w:rPr>
          <w:rFonts w:hint="default" w:ascii="Times New Roman" w:hAnsi="Times New Roman" w:eastAsia="宋体" w:cs="Times New Roman"/>
          <w:sz w:val="28"/>
          <w:szCs w:val="28"/>
          <w:lang w:val="en-US" w:eastAsia="zh-CN"/>
        </w:rPr>
        <w:t>建设单位在环境保护设施验收过程中，应当如实查验、监测、记载建设项目环境保护设施的建设和调试情况，不得弄虚作假。</w:t>
      </w:r>
    </w:p>
    <w:p>
      <w:pPr>
        <w:pStyle w:val="2"/>
        <w:spacing w:line="360" w:lineRule="auto"/>
        <w:ind w:firstLine="560" w:firstLineChars="200"/>
        <w:jc w:val="both"/>
        <w:rPr>
          <w:rFonts w:hint="default" w:ascii="Times New Roman" w:hAnsi="Times New Roman" w:eastAsia="宋体" w:cs="Times New Roman"/>
          <w:sz w:val="28"/>
          <w:szCs w:val="28"/>
          <w:lang w:val="en-US" w:eastAsia="zh-CN"/>
        </w:rPr>
      </w:pPr>
      <w:r>
        <w:rPr>
          <w:rFonts w:hint="default" w:ascii="Times New Roman" w:hAnsi="Times New Roman" w:eastAsia="宋体" w:cs="Times New Roman"/>
          <w:sz w:val="28"/>
          <w:szCs w:val="28"/>
          <w:lang w:val="en-US" w:eastAsia="zh-CN"/>
        </w:rPr>
        <w:t>除按照国家规定需要保密的情形外，建设单位应当依法向社会公开验收报告。”</w:t>
      </w:r>
    </w:p>
    <w:p>
      <w:pPr>
        <w:pStyle w:val="2"/>
        <w:spacing w:line="360" w:lineRule="auto"/>
        <w:ind w:firstLine="560" w:firstLineChars="200"/>
        <w:jc w:val="both"/>
        <w:rPr>
          <w:rFonts w:hint="default" w:ascii="Times New Roman" w:hAnsi="Times New Roman" w:eastAsia="宋体" w:cs="Times New Roman"/>
          <w:sz w:val="28"/>
          <w:szCs w:val="28"/>
          <w:lang w:val="en-US" w:eastAsia="zh-CN"/>
        </w:rPr>
      </w:pPr>
      <w:r>
        <w:rPr>
          <w:rFonts w:hint="default" w:ascii="Times New Roman" w:hAnsi="Times New Roman" w:eastAsia="宋体" w:cs="Times New Roman"/>
          <w:color w:val="auto"/>
          <w:sz w:val="28"/>
          <w:szCs w:val="28"/>
          <w:lang w:val="en-US" w:eastAsia="zh-CN"/>
        </w:rPr>
        <w:t>以及《建设项目竣工环境保护验收暂行办法》的相关要求，企业已建成并进行调试的</w:t>
      </w:r>
      <w:r>
        <w:rPr>
          <w:rFonts w:hint="default" w:ascii="Times New Roman" w:hAnsi="Times New Roman" w:eastAsia="宋体" w:cs="Times New Roman"/>
          <w:color w:val="auto"/>
          <w:kern w:val="2"/>
          <w:sz w:val="28"/>
          <w:szCs w:val="28"/>
          <w:lang w:val="en-US" w:eastAsia="zh-CN"/>
        </w:rPr>
        <w:t>喷漆房建设项目</w:t>
      </w:r>
      <w:r>
        <w:rPr>
          <w:rFonts w:hint="default" w:ascii="Times New Roman" w:hAnsi="Times New Roman" w:eastAsia="宋体" w:cs="Times New Roman"/>
          <w:color w:val="auto"/>
          <w:sz w:val="28"/>
          <w:szCs w:val="28"/>
          <w:lang w:val="en-US" w:eastAsia="zh-CN"/>
        </w:rPr>
        <w:t>需进行环境保护竣工验收工作。</w:t>
      </w:r>
    </w:p>
    <w:p>
      <w:pPr>
        <w:pStyle w:val="2"/>
        <w:spacing w:line="360" w:lineRule="auto"/>
        <w:ind w:firstLine="560" w:firstLineChars="200"/>
        <w:jc w:val="both"/>
        <w:rPr>
          <w:rStyle w:val="17"/>
          <w:rFonts w:hint="default" w:ascii="Times New Roman" w:hAnsi="Times New Roman" w:eastAsia="宋体" w:cs="Times New Roman"/>
          <w:color w:val="auto"/>
          <w:kern w:val="2"/>
          <w:sz w:val="28"/>
          <w:szCs w:val="28"/>
          <w:lang w:eastAsia="zh-CN"/>
        </w:rPr>
      </w:pPr>
      <w:r>
        <w:rPr>
          <w:rFonts w:hint="default" w:ascii="Times New Roman" w:hAnsi="Times New Roman" w:eastAsia="宋体" w:cs="Times New Roman"/>
          <w:sz w:val="28"/>
          <w:szCs w:val="28"/>
          <w:lang w:val="en-US" w:eastAsia="zh-CN"/>
        </w:rPr>
        <w:t>为此，建设单位于2018年7月15日，决定对已建成的</w:t>
      </w:r>
      <w:r>
        <w:rPr>
          <w:rFonts w:hint="eastAsia" w:ascii="Times New Roman" w:hAnsi="Times New Roman" w:eastAsia="宋体" w:cs="Times New Roman"/>
          <w:sz w:val="28"/>
          <w:szCs w:val="28"/>
          <w:lang w:val="en-US" w:eastAsia="zh-CN"/>
        </w:rPr>
        <w:t>喷漆房建设项目</w:t>
      </w:r>
      <w:r>
        <w:rPr>
          <w:rFonts w:hint="default" w:ascii="Times New Roman" w:hAnsi="Times New Roman" w:eastAsia="宋体" w:cs="Times New Roman"/>
          <w:color w:val="auto"/>
          <w:sz w:val="28"/>
          <w:szCs w:val="28"/>
          <w:lang w:val="en-US" w:eastAsia="zh-CN"/>
        </w:rPr>
        <w:t>进行环境保护竣工验收，验收工作由</w:t>
      </w:r>
      <w:r>
        <w:rPr>
          <w:rFonts w:hint="default" w:ascii="Times New Roman" w:hAnsi="Times New Roman" w:eastAsia="宋体" w:cs="Times New Roman"/>
          <w:color w:val="auto"/>
          <w:kern w:val="2"/>
          <w:sz w:val="28"/>
          <w:szCs w:val="28"/>
          <w:lang w:val="en-US" w:eastAsia="zh-CN"/>
        </w:rPr>
        <w:t>衡山齿轮有限责任公司</w:t>
      </w:r>
      <w:r>
        <w:rPr>
          <w:rFonts w:hint="default" w:ascii="Times New Roman" w:hAnsi="Times New Roman" w:eastAsia="宋体" w:cs="Times New Roman"/>
          <w:color w:val="auto"/>
          <w:sz w:val="28"/>
          <w:szCs w:val="28"/>
          <w:lang w:val="en-US" w:eastAsia="zh-CN"/>
        </w:rPr>
        <w:t>组织，委托湖南省亿美有害物质检测技术有限公司衡山分公司承</w:t>
      </w:r>
      <w:bookmarkStart w:id="13" w:name="_Toc14840_WPSOffice_Level1"/>
      <w:r>
        <w:rPr>
          <w:rFonts w:hint="default" w:ascii="Times New Roman" w:hAnsi="Times New Roman" w:eastAsia="宋体" w:cs="Times New Roman"/>
          <w:color w:val="auto"/>
          <w:sz w:val="28"/>
          <w:szCs w:val="28"/>
          <w:lang w:val="en-US" w:eastAsia="zh-CN"/>
        </w:rPr>
        <w:t>担技术支</w:t>
      </w:r>
      <w:bookmarkEnd w:id="13"/>
      <w:r>
        <w:rPr>
          <w:rFonts w:hint="default" w:ascii="Times New Roman" w:hAnsi="Times New Roman" w:eastAsia="宋体" w:cs="Times New Roman"/>
          <w:color w:val="auto"/>
          <w:sz w:val="28"/>
          <w:szCs w:val="28"/>
          <w:lang w:val="en-US" w:eastAsia="zh-CN"/>
        </w:rPr>
        <w:t>持工作，接受委托后，湖南省亿美有害物质检测技术有限公司衡山分公司组织技术人员查阅项目相关环评资料、项目设计及建设资料并进行了现场堪踏，根据堪踏结果，于2018年7月20日编制了衡山齿轮有限责任公司喷漆房建设项目竣工验收监测方案，根据监测方案，建设单位委托湖南中雁环保科技有限公司承担了此项目竣工环境保护验收监测工作，竣工验收现场监测时间为2018年7月23日至7月24日，根据监测单位提供的竣工验收监测报告、建设单位提供的相关生产情况记录、建设情况介绍以及现场查验资料，湖南省亿美有害物质检测技术有限公司衡山分公司编制完成了本项目竣工验收监测报告。</w:t>
      </w:r>
    </w:p>
    <w:p>
      <w:pPr>
        <w:spacing w:line="360" w:lineRule="auto"/>
        <w:ind w:firstLine="480" w:firstLineChars="200"/>
        <w:rPr>
          <w:rStyle w:val="17"/>
          <w:rFonts w:hint="eastAsia" w:ascii="Times New Roman" w:hAnsi="Times New Roman" w:eastAsia="宋体"/>
          <w:color w:val="auto"/>
          <w:kern w:val="2"/>
          <w:sz w:val="24"/>
          <w:szCs w:val="24"/>
          <w:lang w:val="en-US" w:eastAsia="zh-CN"/>
        </w:rPr>
      </w:pPr>
    </w:p>
    <w:p>
      <w:pPr>
        <w:autoSpaceDE w:val="0"/>
        <w:autoSpaceDN w:val="0"/>
        <w:spacing w:after="0" w:afterLines="0" w:line="360" w:lineRule="auto"/>
        <w:ind w:firstLine="480" w:firstLineChars="200"/>
        <w:jc w:val="both"/>
        <w:rPr>
          <w:rFonts w:hint="eastAsia" w:ascii="宋体" w:hAnsi="宋体" w:eastAsia="宋体"/>
          <w:color w:val="000000"/>
          <w:sz w:val="24"/>
          <w:szCs w:val="24"/>
          <w:lang w:val="en-US" w:eastAsia="zh-CN"/>
        </w:rPr>
      </w:pPr>
    </w:p>
    <w:p>
      <w:pPr>
        <w:pStyle w:val="3"/>
        <w:ind w:left="425" w:leftChars="0" w:hanging="425" w:firstLineChars="0"/>
        <w:rPr>
          <w:rFonts w:hint="eastAsia"/>
        </w:rPr>
        <w:sectPr>
          <w:footerReference r:id="rId5" w:type="default"/>
          <w:pgSz w:w="11907" w:h="16840"/>
          <w:pgMar w:top="1304" w:right="1531" w:bottom="1304" w:left="1531" w:header="284" w:footer="851" w:gutter="0"/>
          <w:pgBorders>
            <w:top w:val="none" w:sz="0" w:space="0"/>
            <w:left w:val="none" w:sz="0" w:space="0"/>
            <w:bottom w:val="none" w:sz="0" w:space="0"/>
            <w:right w:val="none" w:sz="0" w:space="0"/>
          </w:pgBorders>
          <w:pgNumType w:fmt="decimal" w:start="1"/>
          <w:cols w:space="720" w:num="1"/>
          <w:docGrid w:linePitch="299" w:charSpace="0"/>
        </w:sectPr>
      </w:pPr>
    </w:p>
    <w:p>
      <w:pPr>
        <w:pStyle w:val="3"/>
        <w:bidi w:val="0"/>
        <w:rPr>
          <w:rFonts w:hint="eastAsia"/>
        </w:rPr>
      </w:pPr>
      <w:bookmarkStart w:id="14" w:name="_Toc9453_WPSOffice_Level1"/>
      <w:r>
        <w:rPr>
          <w:rFonts w:hint="eastAsia"/>
        </w:rPr>
        <w:t>验收依据</w:t>
      </w:r>
      <w:bookmarkEnd w:id="14"/>
    </w:p>
    <w:p>
      <w:pPr>
        <w:pStyle w:val="4"/>
        <w:bidi w:val="0"/>
        <w:rPr>
          <w:rFonts w:hint="eastAsia"/>
        </w:rPr>
      </w:pPr>
      <w:r>
        <w:rPr>
          <w:rFonts w:hint="eastAsia"/>
        </w:rPr>
        <w:t>建设项目环境保护相关法律、法规和规章制度；</w:t>
      </w:r>
    </w:p>
    <w:p>
      <w:pPr>
        <w:pStyle w:val="2"/>
        <w:numPr>
          <w:ilvl w:val="0"/>
          <w:numId w:val="0"/>
        </w:numPr>
        <w:spacing w:line="360" w:lineRule="auto"/>
        <w:ind w:firstLine="560" w:firstLineChars="200"/>
        <w:rPr>
          <w:rFonts w:hint="default" w:ascii="Times New Roman" w:hAnsi="Times New Roman" w:eastAsia="宋体" w:cs="Times New Roman"/>
          <w:color w:val="auto"/>
          <w:sz w:val="28"/>
          <w:szCs w:val="28"/>
          <w:lang w:val="en-US" w:eastAsia="zh-CN"/>
        </w:rPr>
      </w:pPr>
      <w:r>
        <w:rPr>
          <w:rFonts w:hint="default" w:ascii="Times New Roman" w:hAnsi="Times New Roman" w:eastAsia="宋体" w:cs="Times New Roman"/>
          <w:color w:val="auto"/>
          <w:sz w:val="28"/>
          <w:szCs w:val="28"/>
          <w:lang w:val="en-US" w:eastAsia="zh-CN"/>
        </w:rPr>
        <w:t xml:space="preserve">（1）《建设项目环境保护管理条例》国务院令第253号（2017年修订版）；                                                                                                                                                          </w:t>
      </w:r>
      <w:bookmarkStart w:id="15" w:name="_Toc32699_WPSOffice_Level2"/>
      <w:r>
        <w:rPr>
          <w:rFonts w:hint="default" w:ascii="Times New Roman" w:hAnsi="Times New Roman" w:eastAsia="宋体" w:cs="Times New Roman"/>
          <w:color w:val="auto"/>
          <w:sz w:val="28"/>
          <w:szCs w:val="28"/>
          <w:lang w:val="en-US" w:eastAsia="zh-CN"/>
        </w:rPr>
        <w:t xml:space="preserve">     </w:t>
      </w:r>
      <w:bookmarkStart w:id="16" w:name="_Toc28718_WPSOffice_Level2"/>
      <w:r>
        <w:rPr>
          <w:rFonts w:hint="default" w:ascii="Times New Roman" w:hAnsi="Times New Roman" w:eastAsia="宋体" w:cs="Times New Roman"/>
          <w:color w:val="auto"/>
          <w:sz w:val="28"/>
          <w:szCs w:val="28"/>
          <w:lang w:val="en-US" w:eastAsia="zh-CN"/>
        </w:rPr>
        <w:t xml:space="preserve">            </w:t>
      </w:r>
      <w:bookmarkEnd w:id="15"/>
      <w:r>
        <w:rPr>
          <w:rFonts w:hint="default" w:ascii="Times New Roman" w:hAnsi="Times New Roman" w:eastAsia="宋体" w:cs="Times New Roman"/>
          <w:color w:val="auto"/>
          <w:sz w:val="28"/>
          <w:szCs w:val="28"/>
          <w:lang w:val="en-US" w:eastAsia="zh-CN"/>
        </w:rPr>
        <w:t xml:space="preserve">     </w:t>
      </w:r>
      <w:bookmarkEnd w:id="16"/>
      <w:r>
        <w:rPr>
          <w:rFonts w:hint="default" w:ascii="Times New Roman" w:hAnsi="Times New Roman" w:eastAsia="宋体" w:cs="Times New Roman"/>
          <w:color w:val="auto"/>
          <w:sz w:val="28"/>
          <w:szCs w:val="28"/>
          <w:lang w:val="en-US" w:eastAsia="zh-CN"/>
        </w:rPr>
        <w:t xml:space="preserve">                                                                                                                                                                                                                                                                                                                                                   </w:t>
      </w:r>
      <w:bookmarkStart w:id="17" w:name="_Toc5563_WPSOffice_Level2"/>
      <w:r>
        <w:rPr>
          <w:rFonts w:hint="default" w:ascii="Times New Roman" w:hAnsi="Times New Roman" w:eastAsia="宋体" w:cs="Times New Roman"/>
          <w:color w:val="auto"/>
          <w:sz w:val="28"/>
          <w:szCs w:val="28"/>
          <w:lang w:val="en-US" w:eastAsia="zh-CN"/>
        </w:rPr>
        <w:t xml:space="preserve">     </w:t>
      </w:r>
      <w:bookmarkStart w:id="18" w:name="_Toc15729_WPSOffice_Level2"/>
      <w:r>
        <w:rPr>
          <w:rFonts w:hint="default" w:ascii="Times New Roman" w:hAnsi="Times New Roman" w:eastAsia="宋体" w:cs="Times New Roman"/>
          <w:color w:val="auto"/>
          <w:sz w:val="28"/>
          <w:szCs w:val="28"/>
          <w:lang w:val="en-US" w:eastAsia="zh-CN"/>
        </w:rPr>
        <w:t xml:space="preserve">                    </w:t>
      </w:r>
      <w:bookmarkEnd w:id="17"/>
      <w:r>
        <w:rPr>
          <w:rFonts w:hint="default" w:ascii="Times New Roman" w:hAnsi="Times New Roman" w:eastAsia="宋体" w:cs="Times New Roman"/>
          <w:color w:val="auto"/>
          <w:sz w:val="28"/>
          <w:szCs w:val="28"/>
          <w:lang w:val="en-US" w:eastAsia="zh-CN"/>
        </w:rPr>
        <w:t xml:space="preserve">     </w:t>
      </w:r>
      <w:bookmarkEnd w:id="18"/>
      <w:r>
        <w:rPr>
          <w:rFonts w:hint="default" w:ascii="Times New Roman" w:hAnsi="Times New Roman" w:eastAsia="宋体" w:cs="Times New Roman"/>
          <w:color w:val="auto"/>
          <w:sz w:val="28"/>
          <w:szCs w:val="28"/>
          <w:lang w:val="en-US" w:eastAsia="zh-CN"/>
        </w:rPr>
        <w:t xml:space="preserve">                                                                                                                              </w:t>
      </w:r>
      <w:bookmarkStart w:id="19" w:name="_Toc767_WPSOffice_Level2"/>
      <w:r>
        <w:rPr>
          <w:rFonts w:hint="default" w:ascii="Times New Roman" w:hAnsi="Times New Roman" w:eastAsia="宋体" w:cs="Times New Roman"/>
          <w:color w:val="auto"/>
          <w:sz w:val="28"/>
          <w:szCs w:val="28"/>
          <w:lang w:val="en-US" w:eastAsia="zh-CN"/>
        </w:rPr>
        <w:t xml:space="preserve">     </w:t>
      </w:r>
      <w:bookmarkStart w:id="20" w:name="_Toc629_WPSOffice_Level2"/>
      <w:r>
        <w:rPr>
          <w:rFonts w:hint="default" w:ascii="Times New Roman" w:hAnsi="Times New Roman" w:eastAsia="宋体" w:cs="Times New Roman"/>
          <w:color w:val="auto"/>
          <w:sz w:val="28"/>
          <w:szCs w:val="28"/>
          <w:lang w:val="en-US" w:eastAsia="zh-CN"/>
        </w:rPr>
        <w:t xml:space="preserve">  </w:t>
      </w:r>
      <w:bookmarkEnd w:id="19"/>
      <w:r>
        <w:rPr>
          <w:rFonts w:hint="default" w:ascii="Times New Roman" w:hAnsi="Times New Roman" w:eastAsia="宋体" w:cs="Times New Roman"/>
          <w:color w:val="auto"/>
          <w:sz w:val="28"/>
          <w:szCs w:val="28"/>
          <w:lang w:val="en-US" w:eastAsia="zh-CN"/>
        </w:rPr>
        <w:t xml:space="preserve">     </w:t>
      </w:r>
      <w:bookmarkEnd w:id="20"/>
      <w:r>
        <w:rPr>
          <w:rFonts w:hint="default" w:ascii="Times New Roman" w:hAnsi="Times New Roman" w:eastAsia="宋体" w:cs="Times New Roman"/>
          <w:color w:val="auto"/>
          <w:sz w:val="28"/>
          <w:szCs w:val="28"/>
          <w:lang w:val="en-US" w:eastAsia="zh-CN"/>
        </w:rPr>
        <w:t xml:space="preserve">                                                                                                                                                                                      </w:t>
      </w:r>
      <w:bookmarkStart w:id="21" w:name="_Toc32699_WPSOffice_Level1"/>
      <w:r>
        <w:rPr>
          <w:rFonts w:hint="default" w:ascii="Times New Roman" w:hAnsi="Times New Roman" w:eastAsia="宋体" w:cs="Times New Roman"/>
          <w:color w:val="auto"/>
          <w:sz w:val="28"/>
          <w:szCs w:val="28"/>
          <w:lang w:val="en-US" w:eastAsia="zh-CN"/>
        </w:rPr>
        <w:t xml:space="preserve">     </w:t>
      </w:r>
      <w:bookmarkStart w:id="22" w:name="_Toc28718_WPSOffice_Level1"/>
      <w:r>
        <w:rPr>
          <w:rFonts w:hint="default" w:ascii="Times New Roman" w:hAnsi="Times New Roman" w:eastAsia="宋体" w:cs="Times New Roman"/>
          <w:color w:val="auto"/>
          <w:sz w:val="28"/>
          <w:szCs w:val="28"/>
          <w:lang w:val="en-US" w:eastAsia="zh-CN"/>
        </w:rPr>
        <w:t xml:space="preserve"> </w:t>
      </w:r>
      <w:bookmarkEnd w:id="21"/>
      <w:r>
        <w:rPr>
          <w:rFonts w:hint="default" w:ascii="Times New Roman" w:hAnsi="Times New Roman" w:eastAsia="宋体" w:cs="Times New Roman"/>
          <w:color w:val="auto"/>
          <w:sz w:val="28"/>
          <w:szCs w:val="28"/>
          <w:lang w:val="en-US" w:eastAsia="zh-CN"/>
        </w:rPr>
        <w:t xml:space="preserve"> </w:t>
      </w:r>
      <w:bookmarkStart w:id="23" w:name="_Toc18391_WPSOffice_Level2"/>
      <w:r>
        <w:rPr>
          <w:rFonts w:hint="default" w:ascii="Times New Roman" w:hAnsi="Times New Roman" w:eastAsia="宋体" w:cs="Times New Roman"/>
          <w:color w:val="auto"/>
          <w:sz w:val="28"/>
          <w:szCs w:val="28"/>
          <w:lang w:val="en-US" w:eastAsia="zh-CN"/>
        </w:rPr>
        <w:t xml:space="preserve">    </w:t>
      </w:r>
      <w:bookmarkEnd w:id="22"/>
      <w:r>
        <w:rPr>
          <w:rFonts w:hint="default" w:ascii="Times New Roman" w:hAnsi="Times New Roman" w:eastAsia="宋体" w:cs="Times New Roman"/>
          <w:color w:val="auto"/>
          <w:sz w:val="28"/>
          <w:szCs w:val="28"/>
          <w:lang w:val="en-US" w:eastAsia="zh-CN"/>
        </w:rPr>
        <w:t xml:space="preserve"> </w:t>
      </w:r>
      <w:bookmarkStart w:id="24" w:name="_Toc16494_WPSOffice_Level2"/>
      <w:r>
        <w:rPr>
          <w:rFonts w:hint="default" w:ascii="Times New Roman" w:hAnsi="Times New Roman" w:eastAsia="宋体" w:cs="Times New Roman"/>
          <w:color w:val="auto"/>
          <w:sz w:val="28"/>
          <w:szCs w:val="28"/>
          <w:lang w:val="en-US" w:eastAsia="zh-CN"/>
        </w:rPr>
        <w:t xml:space="preserve">    </w:t>
      </w:r>
      <w:bookmarkEnd w:id="23"/>
      <w:r>
        <w:rPr>
          <w:rFonts w:hint="default" w:ascii="Times New Roman" w:hAnsi="Times New Roman" w:eastAsia="宋体" w:cs="Times New Roman"/>
          <w:color w:val="auto"/>
          <w:sz w:val="28"/>
          <w:szCs w:val="28"/>
          <w:lang w:val="en-US" w:eastAsia="zh-CN"/>
        </w:rPr>
        <w:t xml:space="preserve">     </w:t>
      </w:r>
      <w:bookmarkEnd w:id="24"/>
      <w:r>
        <w:rPr>
          <w:rFonts w:hint="default" w:ascii="Times New Roman" w:hAnsi="Times New Roman" w:eastAsia="宋体" w:cs="Times New Roman"/>
          <w:color w:val="auto"/>
          <w:sz w:val="28"/>
          <w:szCs w:val="28"/>
          <w:lang w:val="en-US" w:eastAsia="zh-CN"/>
        </w:rPr>
        <w:t xml:space="preserve">                                                                                                                                                                                                                                                                                                                                                                                                                                                                                            </w:t>
      </w:r>
      <w:bookmarkStart w:id="25" w:name="_Toc17426_WPSOffice_Level2"/>
      <w:r>
        <w:rPr>
          <w:rFonts w:hint="default" w:ascii="Times New Roman" w:hAnsi="Times New Roman" w:eastAsia="宋体" w:cs="Times New Roman"/>
          <w:color w:val="auto"/>
          <w:sz w:val="28"/>
          <w:szCs w:val="28"/>
          <w:lang w:val="en-US" w:eastAsia="zh-CN"/>
        </w:rPr>
        <w:t xml:space="preserve">    </w:t>
      </w:r>
      <w:bookmarkEnd w:id="25"/>
      <w:r>
        <w:rPr>
          <w:rFonts w:hint="default" w:ascii="Times New Roman" w:hAnsi="Times New Roman" w:eastAsia="宋体" w:cs="Times New Roman"/>
          <w:color w:val="auto"/>
          <w:sz w:val="28"/>
          <w:szCs w:val="28"/>
          <w:lang w:val="en-US" w:eastAsia="zh-CN"/>
        </w:rPr>
        <w:t xml:space="preserve"> </w:t>
      </w:r>
      <w:bookmarkStart w:id="26" w:name="_Toc25891_WPSOffice_Level2"/>
      <w:r>
        <w:rPr>
          <w:rFonts w:hint="default" w:ascii="Times New Roman" w:hAnsi="Times New Roman" w:eastAsia="宋体" w:cs="Times New Roman"/>
          <w:color w:val="auto"/>
          <w:sz w:val="28"/>
          <w:szCs w:val="28"/>
          <w:lang w:val="en-US" w:eastAsia="zh-CN"/>
        </w:rPr>
        <w:t xml:space="preserve">    </w:t>
      </w:r>
      <w:bookmarkEnd w:id="26"/>
      <w:r>
        <w:rPr>
          <w:rFonts w:hint="default" w:ascii="Times New Roman" w:hAnsi="Times New Roman" w:eastAsia="宋体" w:cs="Times New Roman"/>
          <w:color w:val="auto"/>
          <w:sz w:val="28"/>
          <w:szCs w:val="28"/>
          <w:lang w:val="en-US" w:eastAsia="zh-CN"/>
        </w:rPr>
        <w:t xml:space="preserve">                                                                                                                                                                                                                                                                                                                                                                                                                                                                                                                                                                                         </w:t>
      </w:r>
    </w:p>
    <w:p>
      <w:pPr>
        <w:pStyle w:val="2"/>
        <w:numPr>
          <w:ilvl w:val="0"/>
          <w:numId w:val="0"/>
        </w:numPr>
        <w:spacing w:line="360" w:lineRule="auto"/>
        <w:ind w:firstLine="560" w:firstLineChars="200"/>
        <w:rPr>
          <w:rFonts w:hint="default" w:ascii="Times New Roman" w:hAnsi="Times New Roman" w:eastAsia="宋体" w:cs="Times New Roman"/>
          <w:color w:val="auto"/>
          <w:sz w:val="28"/>
          <w:szCs w:val="28"/>
          <w:lang w:val="en-US" w:eastAsia="zh-CN"/>
        </w:rPr>
      </w:pPr>
      <w:r>
        <w:rPr>
          <w:rFonts w:hint="default" w:ascii="Times New Roman" w:hAnsi="Times New Roman" w:eastAsia="宋体" w:cs="Times New Roman"/>
          <w:color w:val="auto"/>
          <w:sz w:val="28"/>
          <w:szCs w:val="28"/>
          <w:lang w:val="en-US" w:eastAsia="zh-CN"/>
        </w:rPr>
        <w:t>（2）《建设项目竣工环境保护验收暂行</w:t>
      </w:r>
      <w:bookmarkStart w:id="27" w:name="_Toc4848_WPSOffice_Level1"/>
      <w:r>
        <w:rPr>
          <w:rFonts w:hint="default" w:ascii="Times New Roman" w:hAnsi="Times New Roman" w:eastAsia="宋体" w:cs="Times New Roman"/>
          <w:color w:val="auto"/>
          <w:sz w:val="28"/>
          <w:szCs w:val="28"/>
          <w:lang w:val="en-US" w:eastAsia="zh-CN"/>
        </w:rPr>
        <w:t>办法》（国环</w:t>
      </w:r>
      <w:bookmarkEnd w:id="27"/>
      <w:r>
        <w:rPr>
          <w:rFonts w:hint="default" w:ascii="Times New Roman" w:hAnsi="Times New Roman" w:eastAsia="宋体" w:cs="Times New Roman"/>
          <w:color w:val="auto"/>
          <w:sz w:val="28"/>
          <w:szCs w:val="28"/>
          <w:lang w:val="en-US" w:eastAsia="zh-CN"/>
        </w:rPr>
        <w:t>规环评[2017]4号）；</w:t>
      </w:r>
    </w:p>
    <w:p>
      <w:pPr>
        <w:pStyle w:val="2"/>
        <w:numPr>
          <w:ilvl w:val="0"/>
          <w:numId w:val="0"/>
        </w:numPr>
        <w:spacing w:line="360" w:lineRule="auto"/>
        <w:ind w:firstLine="560" w:firstLineChars="200"/>
        <w:rPr>
          <w:rFonts w:hint="default" w:ascii="Times New Roman" w:hAnsi="Times New Roman" w:eastAsia="宋体" w:cs="Times New Roman"/>
          <w:color w:val="auto"/>
          <w:sz w:val="28"/>
          <w:szCs w:val="28"/>
          <w:lang w:val="en-US" w:eastAsia="zh-CN"/>
        </w:rPr>
      </w:pPr>
      <w:r>
        <w:rPr>
          <w:rFonts w:hint="default" w:ascii="Times New Roman" w:hAnsi="Times New Roman" w:eastAsia="宋体" w:cs="Times New Roman"/>
          <w:color w:val="auto"/>
          <w:sz w:val="28"/>
          <w:szCs w:val="28"/>
          <w:lang w:val="en-US" w:eastAsia="zh-CN"/>
        </w:rPr>
        <w:t>（3）《中华人民共和国环境影响评价法》（2003年9月1日实施，2018年12月29日修改）；</w:t>
      </w:r>
    </w:p>
    <w:p>
      <w:pPr>
        <w:pStyle w:val="2"/>
        <w:numPr>
          <w:ilvl w:val="0"/>
          <w:numId w:val="0"/>
        </w:numPr>
        <w:spacing w:line="360" w:lineRule="auto"/>
        <w:ind w:firstLine="560" w:firstLineChars="200"/>
        <w:rPr>
          <w:rFonts w:hint="default" w:ascii="Times New Roman" w:hAnsi="Times New Roman" w:eastAsia="宋体" w:cs="Times New Roman"/>
          <w:color w:val="auto"/>
          <w:sz w:val="28"/>
          <w:szCs w:val="28"/>
          <w:lang w:val="en-US" w:eastAsia="zh-CN"/>
        </w:rPr>
      </w:pPr>
      <w:r>
        <w:rPr>
          <w:rFonts w:hint="default" w:ascii="Times New Roman" w:hAnsi="Times New Roman" w:eastAsia="宋体" w:cs="Times New Roman"/>
          <w:color w:val="auto"/>
          <w:sz w:val="28"/>
          <w:szCs w:val="28"/>
          <w:lang w:val="en-US" w:eastAsia="zh-CN"/>
        </w:rPr>
        <w:t>（4）《中华人民共和国环境噪声污染防治法》（1997年3月1日起实施，2018年12月29日修改）；</w:t>
      </w:r>
    </w:p>
    <w:p>
      <w:pPr>
        <w:pStyle w:val="2"/>
        <w:numPr>
          <w:ilvl w:val="0"/>
          <w:numId w:val="0"/>
        </w:numPr>
        <w:spacing w:line="360" w:lineRule="auto"/>
        <w:ind w:firstLine="560" w:firstLineChars="200"/>
        <w:rPr>
          <w:rFonts w:hint="default" w:ascii="Times New Roman" w:hAnsi="Times New Roman" w:eastAsia="宋体" w:cs="Times New Roman"/>
          <w:color w:val="auto"/>
          <w:sz w:val="28"/>
          <w:szCs w:val="28"/>
          <w:lang w:val="en-US" w:eastAsia="zh-CN"/>
        </w:rPr>
      </w:pPr>
      <w:r>
        <w:rPr>
          <w:rFonts w:hint="default" w:ascii="Times New Roman" w:hAnsi="Times New Roman" w:eastAsia="宋体" w:cs="Times New Roman"/>
          <w:color w:val="auto"/>
          <w:sz w:val="28"/>
          <w:szCs w:val="28"/>
          <w:lang w:val="en-US" w:eastAsia="zh-CN"/>
        </w:rPr>
        <w:t>（5）《中华人民共和国固体废物污染环境防治法》（1996年4月1日起实施，2016年11月7日修改）；</w:t>
      </w:r>
    </w:p>
    <w:p>
      <w:pPr>
        <w:pStyle w:val="2"/>
        <w:numPr>
          <w:ilvl w:val="0"/>
          <w:numId w:val="0"/>
        </w:numPr>
        <w:spacing w:line="360" w:lineRule="auto"/>
        <w:ind w:firstLine="560" w:firstLineChars="200"/>
        <w:rPr>
          <w:rFonts w:hint="default" w:ascii="Times New Roman" w:hAnsi="Times New Roman" w:eastAsia="宋体" w:cs="Times New Roman"/>
          <w:color w:val="auto"/>
          <w:sz w:val="28"/>
          <w:szCs w:val="28"/>
          <w:lang w:val="en-US" w:eastAsia="zh-CN"/>
        </w:rPr>
      </w:pPr>
      <w:r>
        <w:rPr>
          <w:rFonts w:hint="default" w:ascii="Times New Roman" w:hAnsi="Times New Roman" w:eastAsia="宋体" w:cs="Times New Roman"/>
          <w:color w:val="auto"/>
          <w:sz w:val="28"/>
          <w:szCs w:val="28"/>
          <w:lang w:val="en-US" w:eastAsia="zh-CN"/>
        </w:rPr>
        <w:t>（6）《中华人民共和国水污染防治法》（2008年6月1日实施，2017年6月27日修改）；</w:t>
      </w:r>
    </w:p>
    <w:p>
      <w:pPr>
        <w:pStyle w:val="2"/>
        <w:numPr>
          <w:ilvl w:val="0"/>
          <w:numId w:val="0"/>
        </w:numPr>
        <w:spacing w:line="360" w:lineRule="auto"/>
        <w:ind w:firstLine="560" w:firstLineChars="200"/>
        <w:rPr>
          <w:rFonts w:hint="default" w:ascii="Times New Roman" w:hAnsi="Times New Roman" w:eastAsia="宋体" w:cs="Times New Roman"/>
          <w:color w:val="auto"/>
          <w:sz w:val="28"/>
          <w:szCs w:val="28"/>
          <w:lang w:val="en-US" w:eastAsia="zh-CN"/>
        </w:rPr>
      </w:pPr>
      <w:r>
        <w:rPr>
          <w:rFonts w:hint="default" w:ascii="Times New Roman" w:hAnsi="Times New Roman" w:eastAsia="宋体" w:cs="Times New Roman"/>
          <w:color w:val="auto"/>
          <w:sz w:val="28"/>
          <w:szCs w:val="28"/>
          <w:lang w:val="en-US" w:eastAsia="zh-CN"/>
        </w:rPr>
        <w:t>（7）《中华人民共和国大气污染防治法》（1988年6月1日起实施，2018年10月26日修正）；</w:t>
      </w:r>
    </w:p>
    <w:p>
      <w:pPr>
        <w:pStyle w:val="2"/>
        <w:numPr>
          <w:ilvl w:val="0"/>
          <w:numId w:val="0"/>
        </w:numPr>
        <w:spacing w:line="360" w:lineRule="auto"/>
        <w:ind w:firstLine="560" w:firstLineChars="200"/>
        <w:rPr>
          <w:rFonts w:hint="default" w:ascii="Times New Roman" w:hAnsi="Times New Roman" w:eastAsia="宋体" w:cs="Times New Roman"/>
          <w:color w:val="auto"/>
          <w:sz w:val="28"/>
          <w:szCs w:val="28"/>
          <w:lang w:val="en-US" w:eastAsia="zh-CN"/>
        </w:rPr>
      </w:pPr>
      <w:r>
        <w:rPr>
          <w:rFonts w:hint="default" w:ascii="Times New Roman" w:hAnsi="Times New Roman" w:eastAsia="宋体" w:cs="Times New Roman"/>
          <w:color w:val="auto"/>
          <w:sz w:val="28"/>
          <w:szCs w:val="28"/>
          <w:lang w:val="en-US" w:eastAsia="zh-CN"/>
        </w:rPr>
        <w:t>（8）《国家危险废物名录》（部令 第39号）；</w:t>
      </w:r>
    </w:p>
    <w:p>
      <w:pPr>
        <w:pStyle w:val="2"/>
        <w:numPr>
          <w:ilvl w:val="0"/>
          <w:numId w:val="0"/>
        </w:numPr>
        <w:spacing w:line="360" w:lineRule="auto"/>
        <w:ind w:firstLine="560" w:firstLineChars="200"/>
        <w:rPr>
          <w:rFonts w:hint="default" w:ascii="Times New Roman" w:hAnsi="Times New Roman" w:eastAsia="宋体" w:cs="Times New Roman"/>
          <w:color w:val="auto"/>
          <w:sz w:val="28"/>
          <w:szCs w:val="28"/>
          <w:lang w:val="en-US" w:eastAsia="zh-CN"/>
        </w:rPr>
      </w:pPr>
      <w:r>
        <w:rPr>
          <w:rFonts w:hint="default" w:ascii="Times New Roman" w:hAnsi="Times New Roman" w:eastAsia="宋体" w:cs="Times New Roman"/>
          <w:color w:val="auto"/>
          <w:sz w:val="28"/>
          <w:szCs w:val="28"/>
          <w:lang w:val="en-US" w:eastAsia="zh-CN"/>
        </w:rPr>
        <w:t>（9）《企业信息公示暂行条例》（国令第654号）；</w:t>
      </w:r>
    </w:p>
    <w:p>
      <w:pPr>
        <w:pStyle w:val="2"/>
        <w:numPr>
          <w:ilvl w:val="0"/>
          <w:numId w:val="0"/>
        </w:numPr>
        <w:spacing w:line="360" w:lineRule="auto"/>
        <w:ind w:firstLine="560" w:firstLineChars="200"/>
        <w:rPr>
          <w:rFonts w:hint="eastAsia"/>
        </w:rPr>
      </w:pPr>
      <w:r>
        <w:rPr>
          <w:rFonts w:hint="default" w:ascii="Times New Roman" w:hAnsi="Times New Roman" w:eastAsia="宋体" w:cs="Times New Roman"/>
          <w:color w:val="auto"/>
          <w:sz w:val="28"/>
          <w:szCs w:val="28"/>
          <w:lang w:val="en-US" w:eastAsia="zh-CN"/>
        </w:rPr>
        <w:t>（10）《排污许可管理办法（试行）》（部令 第48号）。</w:t>
      </w:r>
    </w:p>
    <w:p>
      <w:pPr>
        <w:pStyle w:val="4"/>
        <w:bidi w:val="0"/>
        <w:rPr>
          <w:rFonts w:hint="eastAsia"/>
        </w:rPr>
      </w:pPr>
      <w:r>
        <w:rPr>
          <w:rFonts w:hint="eastAsia"/>
        </w:rPr>
        <w:t>建设项目竣工环境保护验收技术规范；</w:t>
      </w:r>
    </w:p>
    <w:p>
      <w:pPr>
        <w:pStyle w:val="2"/>
        <w:numPr>
          <w:ilvl w:val="0"/>
          <w:numId w:val="0"/>
        </w:numPr>
        <w:spacing w:line="360" w:lineRule="auto"/>
        <w:ind w:firstLine="560" w:firstLineChars="200"/>
        <w:rPr>
          <w:rFonts w:hint="default" w:ascii="Times New Roman" w:hAnsi="Times New Roman" w:eastAsia="宋体" w:cs="Times New Roman"/>
          <w:color w:val="auto"/>
          <w:sz w:val="28"/>
          <w:szCs w:val="28"/>
          <w:lang w:val="en-US" w:eastAsia="zh-CN"/>
        </w:rPr>
      </w:pPr>
      <w:r>
        <w:rPr>
          <w:rFonts w:hint="default" w:ascii="Times New Roman" w:hAnsi="Times New Roman" w:eastAsia="宋体" w:cs="Times New Roman"/>
          <w:color w:val="auto"/>
          <w:sz w:val="28"/>
          <w:szCs w:val="28"/>
          <w:lang w:val="en-US" w:eastAsia="zh-CN"/>
        </w:rPr>
        <w:t>（</w:t>
      </w:r>
      <w:r>
        <w:rPr>
          <w:rFonts w:hint="eastAsia" w:ascii="Times New Roman" w:hAnsi="Times New Roman" w:eastAsia="宋体" w:cs="Times New Roman"/>
          <w:color w:val="auto"/>
          <w:sz w:val="28"/>
          <w:szCs w:val="28"/>
          <w:lang w:val="en-US" w:eastAsia="zh-CN"/>
        </w:rPr>
        <w:t>1</w:t>
      </w:r>
      <w:r>
        <w:rPr>
          <w:rFonts w:hint="default" w:ascii="Times New Roman" w:hAnsi="Times New Roman" w:eastAsia="宋体" w:cs="Times New Roman"/>
          <w:color w:val="auto"/>
          <w:sz w:val="28"/>
          <w:szCs w:val="28"/>
          <w:lang w:val="en-US" w:eastAsia="zh-CN"/>
        </w:rPr>
        <w:t>）《空气和废气监测分析方法》（第四版）；</w:t>
      </w:r>
    </w:p>
    <w:p>
      <w:pPr>
        <w:pStyle w:val="2"/>
        <w:numPr>
          <w:ilvl w:val="0"/>
          <w:numId w:val="0"/>
        </w:numPr>
        <w:spacing w:line="360" w:lineRule="auto"/>
        <w:ind w:firstLine="560" w:firstLineChars="200"/>
        <w:rPr>
          <w:rFonts w:hint="default" w:ascii="Times New Roman" w:hAnsi="Times New Roman" w:eastAsia="宋体" w:cs="Times New Roman"/>
          <w:color w:val="auto"/>
          <w:sz w:val="28"/>
          <w:szCs w:val="28"/>
          <w:lang w:val="en-US" w:eastAsia="zh-CN"/>
        </w:rPr>
      </w:pPr>
      <w:r>
        <w:rPr>
          <w:rFonts w:hint="default" w:ascii="Times New Roman" w:hAnsi="Times New Roman" w:eastAsia="宋体" w:cs="Times New Roman"/>
          <w:color w:val="auto"/>
          <w:sz w:val="28"/>
          <w:szCs w:val="28"/>
          <w:lang w:val="en-US" w:eastAsia="zh-CN"/>
        </w:rPr>
        <w:t>（</w:t>
      </w:r>
      <w:r>
        <w:rPr>
          <w:rFonts w:hint="eastAsia" w:ascii="Times New Roman" w:hAnsi="Times New Roman" w:eastAsia="宋体" w:cs="Times New Roman"/>
          <w:color w:val="auto"/>
          <w:sz w:val="28"/>
          <w:szCs w:val="28"/>
          <w:lang w:val="en-US" w:eastAsia="zh-CN"/>
        </w:rPr>
        <w:t>2</w:t>
      </w:r>
      <w:r>
        <w:rPr>
          <w:rFonts w:hint="default" w:ascii="Times New Roman" w:hAnsi="Times New Roman" w:eastAsia="宋体" w:cs="Times New Roman"/>
          <w:color w:val="auto"/>
          <w:sz w:val="28"/>
          <w:szCs w:val="28"/>
          <w:lang w:val="en-US" w:eastAsia="zh-CN"/>
        </w:rPr>
        <w:t>）</w:t>
      </w:r>
      <w:r>
        <w:rPr>
          <w:rFonts w:hint="eastAsia" w:ascii="Times New Roman" w:hAnsi="Times New Roman" w:eastAsia="宋体" w:cs="Times New Roman"/>
          <w:color w:val="auto"/>
          <w:sz w:val="28"/>
          <w:szCs w:val="28"/>
          <w:lang w:val="en-US" w:eastAsia="zh-CN"/>
        </w:rPr>
        <w:t>《大气污染物无组织排放监测技术导则》（HJ/T55-2000）</w:t>
      </w:r>
      <w:r>
        <w:rPr>
          <w:rFonts w:hint="default" w:ascii="Times New Roman" w:hAnsi="Times New Roman" w:eastAsia="宋体" w:cs="Times New Roman"/>
          <w:color w:val="auto"/>
          <w:sz w:val="28"/>
          <w:szCs w:val="28"/>
          <w:lang w:val="en-US" w:eastAsia="zh-CN"/>
        </w:rPr>
        <w:t>；</w:t>
      </w:r>
    </w:p>
    <w:p>
      <w:pPr>
        <w:pStyle w:val="2"/>
        <w:numPr>
          <w:ilvl w:val="0"/>
          <w:numId w:val="0"/>
        </w:numPr>
        <w:spacing w:line="360" w:lineRule="auto"/>
        <w:ind w:firstLine="560" w:firstLineChars="200"/>
        <w:rPr>
          <w:rFonts w:hint="default" w:ascii="Times New Roman" w:hAnsi="Times New Roman" w:eastAsia="宋体" w:cs="Times New Roman"/>
          <w:color w:val="auto"/>
          <w:sz w:val="28"/>
          <w:szCs w:val="28"/>
          <w:lang w:val="en-US" w:eastAsia="zh-CN"/>
        </w:rPr>
      </w:pPr>
      <w:r>
        <w:rPr>
          <w:rFonts w:hint="default" w:ascii="Times New Roman" w:hAnsi="Times New Roman" w:eastAsia="宋体" w:cs="Times New Roman"/>
          <w:color w:val="auto"/>
          <w:sz w:val="28"/>
          <w:szCs w:val="28"/>
          <w:lang w:val="en-US" w:eastAsia="zh-CN"/>
        </w:rPr>
        <w:t>（</w:t>
      </w:r>
      <w:r>
        <w:rPr>
          <w:rFonts w:hint="eastAsia" w:ascii="Times New Roman" w:hAnsi="Times New Roman" w:eastAsia="宋体" w:cs="Times New Roman"/>
          <w:color w:val="auto"/>
          <w:sz w:val="28"/>
          <w:szCs w:val="28"/>
          <w:lang w:val="en-US" w:eastAsia="zh-CN"/>
        </w:rPr>
        <w:t>3</w:t>
      </w:r>
      <w:r>
        <w:rPr>
          <w:rFonts w:hint="default" w:ascii="Times New Roman" w:hAnsi="Times New Roman" w:eastAsia="宋体" w:cs="Times New Roman"/>
          <w:color w:val="auto"/>
          <w:sz w:val="28"/>
          <w:szCs w:val="28"/>
          <w:lang w:val="en-US" w:eastAsia="zh-CN"/>
        </w:rPr>
        <w:t>）《地表水和污水监测技术规范》（HJ/T 91-2002）；</w:t>
      </w:r>
    </w:p>
    <w:p>
      <w:pPr>
        <w:pStyle w:val="2"/>
        <w:numPr>
          <w:ilvl w:val="0"/>
          <w:numId w:val="0"/>
        </w:numPr>
        <w:spacing w:line="360" w:lineRule="auto"/>
        <w:ind w:firstLine="560" w:firstLineChars="200"/>
        <w:rPr>
          <w:rFonts w:hint="eastAsia" w:ascii="Times New Roman" w:hAnsi="Times New Roman" w:eastAsia="宋体" w:cs="Times New Roman"/>
          <w:color w:val="auto"/>
          <w:sz w:val="28"/>
          <w:szCs w:val="28"/>
          <w:lang w:val="en-US" w:eastAsia="zh-CN"/>
        </w:rPr>
      </w:pPr>
      <w:r>
        <w:rPr>
          <w:rFonts w:hint="default" w:ascii="Times New Roman" w:hAnsi="Times New Roman" w:eastAsia="宋体" w:cs="Times New Roman"/>
          <w:color w:val="auto"/>
          <w:sz w:val="28"/>
          <w:szCs w:val="28"/>
          <w:lang w:val="en-US" w:eastAsia="zh-CN"/>
        </w:rPr>
        <w:t>（</w:t>
      </w:r>
      <w:r>
        <w:rPr>
          <w:rFonts w:hint="eastAsia" w:ascii="Times New Roman" w:hAnsi="Times New Roman" w:eastAsia="宋体" w:cs="Times New Roman"/>
          <w:color w:val="auto"/>
          <w:sz w:val="28"/>
          <w:szCs w:val="28"/>
          <w:lang w:val="en-US" w:eastAsia="zh-CN"/>
        </w:rPr>
        <w:t>4</w:t>
      </w:r>
      <w:r>
        <w:rPr>
          <w:rFonts w:hint="default" w:ascii="Times New Roman" w:hAnsi="Times New Roman" w:eastAsia="宋体" w:cs="Times New Roman"/>
          <w:color w:val="auto"/>
          <w:sz w:val="28"/>
          <w:szCs w:val="28"/>
          <w:lang w:val="en-US" w:eastAsia="zh-CN"/>
        </w:rPr>
        <w:t>）《水质样品的保存和管理技术规定》（HJ 493-2009）</w:t>
      </w:r>
      <w:r>
        <w:rPr>
          <w:rFonts w:hint="eastAsia" w:ascii="Times New Roman" w:hAnsi="Times New Roman" w:eastAsia="宋体" w:cs="Times New Roman"/>
          <w:color w:val="auto"/>
          <w:sz w:val="28"/>
          <w:szCs w:val="28"/>
          <w:lang w:val="en-US" w:eastAsia="zh-CN"/>
        </w:rPr>
        <w:t>；</w:t>
      </w:r>
    </w:p>
    <w:p>
      <w:pPr>
        <w:pStyle w:val="2"/>
        <w:numPr>
          <w:ilvl w:val="0"/>
          <w:numId w:val="0"/>
        </w:numPr>
        <w:spacing w:line="360" w:lineRule="auto"/>
        <w:ind w:firstLine="560" w:firstLineChars="200"/>
        <w:rPr>
          <w:rFonts w:hint="eastAsia" w:ascii="Times New Roman" w:hAnsi="Times New Roman" w:eastAsia="宋体" w:cs="Times New Roman"/>
          <w:color w:val="auto"/>
          <w:sz w:val="28"/>
          <w:szCs w:val="28"/>
          <w:lang w:val="en-US" w:eastAsia="zh-CN"/>
        </w:rPr>
      </w:pPr>
      <w:r>
        <w:rPr>
          <w:rFonts w:hint="eastAsia" w:ascii="Times New Roman" w:hAnsi="Times New Roman" w:eastAsia="宋体" w:cs="Times New Roman"/>
          <w:color w:val="auto"/>
          <w:sz w:val="28"/>
          <w:szCs w:val="28"/>
          <w:lang w:val="en-US" w:eastAsia="zh-CN"/>
        </w:rPr>
        <w:t>（5）</w:t>
      </w:r>
      <w:r>
        <w:rPr>
          <w:rFonts w:hint="default" w:ascii="Times New Roman" w:hAnsi="Times New Roman" w:eastAsia="宋体" w:cs="Times New Roman"/>
          <w:color w:val="auto"/>
          <w:sz w:val="28"/>
          <w:szCs w:val="28"/>
          <w:lang w:val="en-US" w:eastAsia="zh-CN"/>
        </w:rPr>
        <w:t>《工业</w:t>
      </w:r>
      <w:bookmarkStart w:id="28" w:name="_Toc5563_WPSOffice_Level1"/>
      <w:r>
        <w:rPr>
          <w:rFonts w:hint="default" w:ascii="Times New Roman" w:hAnsi="Times New Roman" w:eastAsia="宋体" w:cs="Times New Roman"/>
          <w:color w:val="auto"/>
          <w:sz w:val="28"/>
          <w:szCs w:val="28"/>
          <w:lang w:val="en-US" w:eastAsia="zh-CN"/>
        </w:rPr>
        <w:t>企业厂界环</w:t>
      </w:r>
      <w:bookmarkStart w:id="29" w:name="_Toc15729_WPSOffice_Level1"/>
      <w:r>
        <w:rPr>
          <w:rFonts w:hint="default" w:ascii="Times New Roman" w:hAnsi="Times New Roman" w:eastAsia="宋体" w:cs="Times New Roman"/>
          <w:color w:val="auto"/>
          <w:sz w:val="28"/>
          <w:szCs w:val="28"/>
          <w:lang w:val="en-US" w:eastAsia="zh-CN"/>
        </w:rPr>
        <w:t>境噪声排放标准</w:t>
      </w:r>
      <w:bookmarkEnd w:id="28"/>
      <w:r>
        <w:rPr>
          <w:rFonts w:hint="default" w:ascii="Times New Roman" w:hAnsi="Times New Roman" w:eastAsia="宋体" w:cs="Times New Roman"/>
          <w:color w:val="auto"/>
          <w:sz w:val="28"/>
          <w:szCs w:val="28"/>
          <w:lang w:val="en-US" w:eastAsia="zh-CN"/>
        </w:rPr>
        <w:t xml:space="preserve">》（GB </w:t>
      </w:r>
      <w:bookmarkEnd w:id="29"/>
      <w:r>
        <w:rPr>
          <w:rFonts w:hint="default" w:ascii="Times New Roman" w:hAnsi="Times New Roman" w:eastAsia="宋体" w:cs="Times New Roman"/>
          <w:color w:val="auto"/>
          <w:sz w:val="28"/>
          <w:szCs w:val="28"/>
          <w:lang w:val="en-US" w:eastAsia="zh-CN"/>
        </w:rPr>
        <w:t>12348-2008）</w:t>
      </w:r>
      <w:r>
        <w:rPr>
          <w:rFonts w:hint="eastAsia" w:ascii="Times New Roman" w:hAnsi="Times New Roman" w:eastAsia="宋体" w:cs="Times New Roman"/>
          <w:color w:val="auto"/>
          <w:sz w:val="28"/>
          <w:szCs w:val="28"/>
          <w:lang w:val="en-US" w:eastAsia="zh-CN"/>
        </w:rPr>
        <w:t>；</w:t>
      </w:r>
    </w:p>
    <w:p>
      <w:pPr>
        <w:pStyle w:val="2"/>
        <w:numPr>
          <w:ilvl w:val="0"/>
          <w:numId w:val="0"/>
        </w:numPr>
        <w:spacing w:line="360" w:lineRule="auto"/>
        <w:ind w:firstLine="560" w:firstLineChars="200"/>
        <w:rPr>
          <w:rFonts w:hint="eastAsia" w:ascii="Times New Roman" w:hAnsi="Times New Roman" w:eastAsia="宋体" w:cs="Times New Roman"/>
          <w:color w:val="auto"/>
          <w:sz w:val="28"/>
          <w:szCs w:val="28"/>
          <w:lang w:val="en-US" w:eastAsia="zh-CN"/>
        </w:rPr>
      </w:pPr>
      <w:r>
        <w:rPr>
          <w:rFonts w:hint="eastAsia" w:ascii="Times New Roman" w:hAnsi="Times New Roman" w:eastAsia="宋体" w:cs="Times New Roman"/>
          <w:color w:val="auto"/>
          <w:sz w:val="28"/>
          <w:szCs w:val="28"/>
          <w:lang w:val="en-US" w:eastAsia="zh-CN"/>
        </w:rPr>
        <w:t>（6）</w:t>
      </w:r>
      <w:r>
        <w:rPr>
          <w:rFonts w:hint="default" w:ascii="Times New Roman" w:hAnsi="Times New Roman" w:eastAsia="宋体" w:cs="Times New Roman"/>
          <w:color w:val="auto"/>
          <w:sz w:val="28"/>
          <w:szCs w:val="28"/>
          <w:lang w:val="en-US" w:eastAsia="zh-CN"/>
        </w:rPr>
        <w:t>《大气污染物综合排放标准》（GB16297-1996）</w:t>
      </w:r>
      <w:r>
        <w:rPr>
          <w:rFonts w:hint="eastAsia" w:ascii="Times New Roman" w:hAnsi="Times New Roman" w:eastAsia="宋体" w:cs="Times New Roman"/>
          <w:color w:val="auto"/>
          <w:sz w:val="28"/>
          <w:szCs w:val="28"/>
          <w:lang w:val="en-US" w:eastAsia="zh-CN"/>
        </w:rPr>
        <w:t>；</w:t>
      </w:r>
    </w:p>
    <w:p>
      <w:pPr>
        <w:pStyle w:val="2"/>
        <w:numPr>
          <w:ilvl w:val="0"/>
          <w:numId w:val="0"/>
        </w:numPr>
        <w:spacing w:line="360" w:lineRule="auto"/>
        <w:ind w:firstLine="560" w:firstLineChars="200"/>
        <w:rPr>
          <w:rFonts w:hint="eastAsia" w:ascii="Times New Roman" w:hAnsi="Times New Roman" w:eastAsia="宋体" w:cs="Times New Roman"/>
          <w:color w:val="auto"/>
          <w:sz w:val="28"/>
          <w:szCs w:val="28"/>
          <w:lang w:val="en-US" w:eastAsia="zh-CN"/>
        </w:rPr>
      </w:pPr>
      <w:r>
        <w:rPr>
          <w:rFonts w:hint="eastAsia" w:ascii="Times New Roman" w:hAnsi="Times New Roman" w:eastAsia="宋体" w:cs="Times New Roman"/>
          <w:color w:val="auto"/>
          <w:sz w:val="28"/>
          <w:szCs w:val="28"/>
          <w:lang w:val="en-US" w:eastAsia="zh-CN"/>
        </w:rPr>
        <w:t>（7）《饮食业油烟排放标准（试行）》（GB18483-20</w:t>
      </w:r>
      <w:bookmarkStart w:id="30" w:name="_Toc23817_WPSOffice_Level2"/>
      <w:r>
        <w:rPr>
          <w:rFonts w:hint="eastAsia" w:ascii="Times New Roman" w:hAnsi="Times New Roman" w:eastAsia="宋体" w:cs="Times New Roman"/>
          <w:color w:val="auto"/>
          <w:sz w:val="28"/>
          <w:szCs w:val="28"/>
          <w:lang w:val="en-US" w:eastAsia="zh-CN"/>
        </w:rPr>
        <w:t>01）；</w:t>
      </w:r>
    </w:p>
    <w:bookmarkEnd w:id="30"/>
    <w:p>
      <w:pPr>
        <w:pStyle w:val="2"/>
        <w:numPr>
          <w:ilvl w:val="0"/>
          <w:numId w:val="0"/>
        </w:numPr>
        <w:spacing w:line="360" w:lineRule="auto"/>
        <w:ind w:firstLine="560" w:firstLineChars="200"/>
        <w:rPr>
          <w:rFonts w:hint="eastAsia" w:ascii="Times New Roman" w:hAnsi="Times New Roman" w:eastAsia="宋体" w:cs="Times New Roman"/>
          <w:color w:val="auto"/>
          <w:sz w:val="28"/>
          <w:szCs w:val="28"/>
          <w:lang w:val="en-US" w:eastAsia="zh-CN"/>
        </w:rPr>
      </w:pPr>
      <w:bookmarkStart w:id="31" w:name="_Toc2584_WPSOffice_Level2"/>
      <w:r>
        <w:rPr>
          <w:rFonts w:hint="eastAsia" w:ascii="Times New Roman" w:hAnsi="Times New Roman" w:eastAsia="宋体" w:cs="Times New Roman"/>
          <w:color w:val="auto"/>
          <w:sz w:val="28"/>
          <w:szCs w:val="28"/>
          <w:lang w:val="en-US" w:eastAsia="zh-CN"/>
        </w:rPr>
        <w:t>（8）</w:t>
      </w:r>
      <w:r>
        <w:rPr>
          <w:rFonts w:hint="default" w:ascii="Times New Roman" w:hAnsi="Times New Roman" w:eastAsia="宋体" w:cs="Times New Roman"/>
          <w:color w:val="auto"/>
          <w:sz w:val="28"/>
          <w:szCs w:val="28"/>
          <w:lang w:val="en-US" w:eastAsia="zh-CN"/>
        </w:rPr>
        <w:t>《污</w:t>
      </w:r>
      <w:bookmarkEnd w:id="31"/>
      <w:r>
        <w:rPr>
          <w:rFonts w:hint="default" w:ascii="Times New Roman" w:hAnsi="Times New Roman" w:eastAsia="宋体" w:cs="Times New Roman"/>
          <w:color w:val="auto"/>
          <w:sz w:val="28"/>
          <w:szCs w:val="28"/>
          <w:lang w:val="en-US" w:eastAsia="zh-CN"/>
        </w:rPr>
        <w:t>水综合排放标准》（GB8978-1996）。</w:t>
      </w:r>
      <w:r>
        <w:rPr>
          <w:rFonts w:hint="eastAsia" w:ascii="Times New Roman" w:hAnsi="Times New Roman" w:eastAsia="宋体" w:cs="Times New Roman"/>
          <w:color w:val="auto"/>
          <w:sz w:val="28"/>
          <w:szCs w:val="28"/>
          <w:lang w:val="en-US" w:eastAsia="zh-CN"/>
        </w:rPr>
        <w:t>；</w:t>
      </w:r>
    </w:p>
    <w:p>
      <w:pPr>
        <w:pStyle w:val="2"/>
        <w:numPr>
          <w:ilvl w:val="0"/>
          <w:numId w:val="0"/>
        </w:numPr>
        <w:spacing w:line="360" w:lineRule="auto"/>
        <w:ind w:firstLine="560" w:firstLineChars="200"/>
        <w:rPr>
          <w:rFonts w:hint="eastAsia" w:ascii="Times New Roman" w:hAnsi="Times New Roman" w:eastAsia="宋体" w:cs="Times New Roman"/>
          <w:color w:val="auto"/>
          <w:sz w:val="28"/>
          <w:szCs w:val="28"/>
          <w:lang w:val="en-US" w:eastAsia="zh-CN"/>
        </w:rPr>
      </w:pPr>
      <w:r>
        <w:rPr>
          <w:rFonts w:hint="eastAsia" w:ascii="Times New Roman" w:hAnsi="Times New Roman" w:eastAsia="宋体" w:cs="Times New Roman"/>
          <w:color w:val="auto"/>
          <w:sz w:val="28"/>
          <w:szCs w:val="28"/>
          <w:lang w:val="en-US" w:eastAsia="zh-CN"/>
        </w:rPr>
        <w:t>（9）《一般工业固体废物贮存、处置场污染物排放标准》（GB18599-2001）及其修改单；</w:t>
      </w:r>
    </w:p>
    <w:p>
      <w:pPr>
        <w:pStyle w:val="2"/>
        <w:numPr>
          <w:ilvl w:val="0"/>
          <w:numId w:val="0"/>
        </w:numPr>
        <w:spacing w:line="360" w:lineRule="auto"/>
        <w:ind w:firstLine="560" w:firstLineChars="200"/>
        <w:rPr>
          <w:rFonts w:hint="eastAsia"/>
        </w:rPr>
      </w:pPr>
      <w:r>
        <w:rPr>
          <w:rFonts w:hint="eastAsia" w:ascii="Times New Roman" w:hAnsi="Times New Roman" w:eastAsia="宋体" w:cs="Times New Roman"/>
          <w:color w:val="auto"/>
          <w:sz w:val="28"/>
          <w:szCs w:val="28"/>
          <w:lang w:val="en-US" w:eastAsia="zh-CN"/>
        </w:rPr>
        <w:t>（10）</w:t>
      </w:r>
      <w:r>
        <w:rPr>
          <w:rFonts w:hint="default" w:ascii="Times New Roman" w:hAnsi="Times New Roman" w:eastAsia="宋体" w:cs="Times New Roman"/>
          <w:color w:val="auto"/>
          <w:sz w:val="28"/>
          <w:szCs w:val="28"/>
          <w:lang w:val="en-US" w:eastAsia="zh-CN"/>
        </w:rPr>
        <w:t>《危险废物贮存污染控制标准》（GB18597-2001）</w:t>
      </w:r>
      <w:r>
        <w:rPr>
          <w:rFonts w:hint="eastAsia" w:ascii="Times New Roman" w:hAnsi="Times New Roman" w:eastAsia="宋体" w:cs="Times New Roman"/>
          <w:color w:val="auto"/>
          <w:sz w:val="28"/>
          <w:szCs w:val="28"/>
          <w:lang w:val="en-US" w:eastAsia="zh-CN"/>
        </w:rPr>
        <w:t>及其修改单。</w:t>
      </w:r>
    </w:p>
    <w:p>
      <w:pPr>
        <w:pStyle w:val="4"/>
        <w:bidi w:val="0"/>
        <w:rPr>
          <w:rFonts w:hint="eastAsia"/>
        </w:rPr>
      </w:pPr>
      <w:r>
        <w:rPr>
          <w:rFonts w:hint="eastAsia"/>
        </w:rPr>
        <w:t>建设项目环境影响报告书（表）及其审批部门审批决定：</w:t>
      </w:r>
    </w:p>
    <w:p>
      <w:pPr>
        <w:pStyle w:val="2"/>
        <w:keepNext w:val="0"/>
        <w:keepLines w:val="0"/>
        <w:pageBreakBefore w:val="0"/>
        <w:widowControl w:val="0"/>
        <w:numPr>
          <w:ilvl w:val="0"/>
          <w:numId w:val="0"/>
        </w:numPr>
        <w:kinsoku/>
        <w:wordWrap/>
        <w:overflowPunct/>
        <w:topLinePunct w:val="0"/>
        <w:autoSpaceDE w:val="0"/>
        <w:autoSpaceDN w:val="0"/>
        <w:bidi w:val="0"/>
        <w:adjustRightInd w:val="0"/>
        <w:snapToGrid/>
        <w:spacing w:line="360" w:lineRule="auto"/>
        <w:ind w:firstLine="560" w:firstLineChars="200"/>
        <w:textAlignment w:val="auto"/>
        <w:rPr>
          <w:rFonts w:hint="eastAsia" w:ascii="Times New Roman" w:hAnsi="Times New Roman" w:eastAsia="宋体" w:cs="Times New Roman"/>
          <w:color w:val="auto"/>
          <w:sz w:val="28"/>
          <w:szCs w:val="28"/>
          <w:lang w:val="en-US" w:eastAsia="zh-CN"/>
        </w:rPr>
      </w:pPr>
      <w:r>
        <w:rPr>
          <w:rFonts w:hint="eastAsia" w:ascii="Times New Roman" w:hAnsi="Times New Roman" w:eastAsia="宋体" w:cs="Times New Roman"/>
          <w:color w:val="auto"/>
          <w:sz w:val="28"/>
          <w:szCs w:val="28"/>
          <w:lang w:val="en-US" w:eastAsia="zh-CN"/>
        </w:rPr>
        <w:t>（1）《衡山齿轮有限责任公司喷漆房</w:t>
      </w:r>
      <w:r>
        <w:rPr>
          <w:rFonts w:hint="default" w:ascii="Times New Roman" w:hAnsi="Times New Roman" w:eastAsia="宋体" w:cs="Times New Roman"/>
          <w:color w:val="auto"/>
          <w:sz w:val="28"/>
          <w:szCs w:val="28"/>
          <w:lang w:val="en-US" w:eastAsia="zh-CN"/>
        </w:rPr>
        <w:t>建设项目</w:t>
      </w:r>
      <w:r>
        <w:rPr>
          <w:rFonts w:hint="eastAsia" w:ascii="Times New Roman" w:hAnsi="Times New Roman" w:eastAsia="宋体" w:cs="Times New Roman"/>
          <w:color w:val="auto"/>
          <w:sz w:val="28"/>
          <w:szCs w:val="28"/>
          <w:lang w:val="en-US" w:eastAsia="zh-CN"/>
        </w:rPr>
        <w:t>环境影响报告表》（湖南志远环境咨询服务有限公司，</w:t>
      </w:r>
      <w:r>
        <w:rPr>
          <w:rFonts w:hint="default" w:ascii="Times New Roman" w:hAnsi="Times New Roman" w:eastAsia="宋体" w:cs="Times New Roman"/>
          <w:color w:val="auto"/>
          <w:sz w:val="28"/>
          <w:szCs w:val="28"/>
          <w:lang w:val="en-US" w:eastAsia="zh-CN"/>
        </w:rPr>
        <w:t>201</w:t>
      </w:r>
      <w:r>
        <w:rPr>
          <w:rFonts w:hint="eastAsia" w:ascii="Times New Roman" w:hAnsi="Times New Roman" w:eastAsia="宋体" w:cs="Times New Roman"/>
          <w:color w:val="auto"/>
          <w:sz w:val="28"/>
          <w:szCs w:val="28"/>
          <w:lang w:val="en-US" w:eastAsia="zh-CN"/>
        </w:rPr>
        <w:t>7</w:t>
      </w:r>
      <w:r>
        <w:rPr>
          <w:rFonts w:hint="default" w:ascii="Times New Roman" w:hAnsi="Times New Roman" w:eastAsia="宋体" w:cs="Times New Roman"/>
          <w:color w:val="auto"/>
          <w:sz w:val="28"/>
          <w:szCs w:val="28"/>
          <w:lang w:val="en-US" w:eastAsia="zh-CN"/>
        </w:rPr>
        <w:t>年10月</w:t>
      </w:r>
      <w:r>
        <w:rPr>
          <w:rFonts w:hint="eastAsia" w:ascii="Times New Roman" w:hAnsi="Times New Roman" w:eastAsia="宋体" w:cs="Times New Roman"/>
          <w:color w:val="auto"/>
          <w:sz w:val="28"/>
          <w:szCs w:val="28"/>
          <w:lang w:val="en-US" w:eastAsia="zh-CN"/>
        </w:rPr>
        <w:t>）；</w:t>
      </w:r>
    </w:p>
    <w:p>
      <w:pPr>
        <w:pStyle w:val="2"/>
        <w:keepNext w:val="0"/>
        <w:keepLines w:val="0"/>
        <w:pageBreakBefore w:val="0"/>
        <w:widowControl w:val="0"/>
        <w:numPr>
          <w:ilvl w:val="0"/>
          <w:numId w:val="0"/>
        </w:numPr>
        <w:kinsoku/>
        <w:wordWrap/>
        <w:overflowPunct/>
        <w:topLinePunct w:val="0"/>
        <w:autoSpaceDE w:val="0"/>
        <w:autoSpaceDN w:val="0"/>
        <w:bidi w:val="0"/>
        <w:adjustRightInd w:val="0"/>
        <w:snapToGrid/>
        <w:spacing w:line="360" w:lineRule="auto"/>
        <w:ind w:firstLine="560" w:firstLineChars="200"/>
        <w:textAlignment w:val="auto"/>
      </w:pPr>
      <w:r>
        <w:rPr>
          <w:rFonts w:hint="eastAsia" w:ascii="Times New Roman" w:hAnsi="Times New Roman" w:eastAsia="宋体" w:cs="Times New Roman"/>
          <w:color w:val="auto"/>
          <w:sz w:val="28"/>
          <w:szCs w:val="28"/>
          <w:lang w:val="en-US" w:eastAsia="zh-CN"/>
        </w:rPr>
        <w:t>（2）《关于“衡山齿轮有限责任公司喷漆房</w:t>
      </w:r>
      <w:r>
        <w:rPr>
          <w:rFonts w:hint="default" w:ascii="Times New Roman" w:hAnsi="Times New Roman" w:eastAsia="宋体" w:cs="Times New Roman"/>
          <w:color w:val="auto"/>
          <w:sz w:val="28"/>
          <w:szCs w:val="28"/>
          <w:lang w:val="en-US" w:eastAsia="zh-CN"/>
        </w:rPr>
        <w:t>建设项目</w:t>
      </w:r>
      <w:r>
        <w:rPr>
          <w:rFonts w:hint="eastAsia" w:ascii="Times New Roman" w:hAnsi="Times New Roman" w:eastAsia="宋体" w:cs="Times New Roman"/>
          <w:color w:val="auto"/>
          <w:sz w:val="28"/>
          <w:szCs w:val="28"/>
          <w:lang w:val="en-US" w:eastAsia="zh-CN"/>
        </w:rPr>
        <w:t>环境影响报告表”的批复》（衡山县环境保护局山</w:t>
      </w:r>
      <w:r>
        <w:rPr>
          <w:rFonts w:hint="default" w:ascii="Times New Roman" w:hAnsi="Times New Roman" w:eastAsia="宋体" w:cs="Times New Roman"/>
          <w:color w:val="auto"/>
          <w:sz w:val="28"/>
          <w:szCs w:val="28"/>
          <w:lang w:val="en-US" w:eastAsia="zh-CN"/>
        </w:rPr>
        <w:t>环评[201</w:t>
      </w:r>
      <w:r>
        <w:rPr>
          <w:rFonts w:hint="eastAsia" w:ascii="Times New Roman" w:hAnsi="Times New Roman" w:eastAsia="宋体" w:cs="Times New Roman"/>
          <w:color w:val="auto"/>
          <w:sz w:val="28"/>
          <w:szCs w:val="28"/>
          <w:lang w:val="en-US" w:eastAsia="zh-CN"/>
        </w:rPr>
        <w:t>7]</w:t>
      </w:r>
      <w:r>
        <w:rPr>
          <w:rFonts w:hint="default" w:ascii="Times New Roman" w:hAnsi="Times New Roman" w:eastAsia="宋体" w:cs="Times New Roman"/>
          <w:color w:val="auto"/>
          <w:sz w:val="28"/>
          <w:szCs w:val="28"/>
          <w:lang w:val="en-US" w:eastAsia="zh-CN"/>
        </w:rPr>
        <w:t>0</w:t>
      </w:r>
      <w:r>
        <w:rPr>
          <w:rFonts w:hint="eastAsia" w:ascii="Times New Roman" w:hAnsi="Times New Roman" w:eastAsia="宋体" w:cs="Times New Roman"/>
          <w:color w:val="auto"/>
          <w:sz w:val="28"/>
          <w:szCs w:val="28"/>
          <w:lang w:val="en-US" w:eastAsia="zh-CN"/>
        </w:rPr>
        <w:t>16</w:t>
      </w:r>
      <w:r>
        <w:rPr>
          <w:rFonts w:hint="default" w:ascii="Times New Roman" w:hAnsi="Times New Roman" w:eastAsia="宋体" w:cs="Times New Roman"/>
          <w:color w:val="auto"/>
          <w:sz w:val="28"/>
          <w:szCs w:val="28"/>
          <w:lang w:val="en-US" w:eastAsia="zh-CN"/>
        </w:rPr>
        <w:t>号</w:t>
      </w:r>
      <w:r>
        <w:rPr>
          <w:rFonts w:hint="eastAsia" w:ascii="Times New Roman" w:hAnsi="Times New Roman" w:eastAsia="宋体" w:cs="Times New Roman"/>
          <w:color w:val="auto"/>
          <w:sz w:val="28"/>
          <w:szCs w:val="28"/>
          <w:lang w:val="en-US" w:eastAsia="zh-CN"/>
        </w:rPr>
        <w:t>文，2017年12月22日）。</w:t>
      </w:r>
    </w:p>
    <w:p>
      <w:pPr>
        <w:pStyle w:val="4"/>
        <w:bidi w:val="0"/>
      </w:pPr>
      <w:r>
        <w:rPr>
          <w:rFonts w:hint="eastAsia"/>
        </w:rPr>
        <w:t>其他相关文件。</w:t>
      </w:r>
    </w:p>
    <w:p>
      <w:pPr>
        <w:pStyle w:val="2"/>
        <w:numPr>
          <w:ilvl w:val="0"/>
          <w:numId w:val="0"/>
        </w:numPr>
        <w:spacing w:line="360" w:lineRule="auto"/>
        <w:ind w:firstLine="560" w:firstLineChars="200"/>
        <w:rPr>
          <w:rFonts w:hint="eastAsia" w:ascii="Times New Roman" w:hAnsi="Times New Roman" w:eastAsia="宋体" w:cs="Times New Roman"/>
          <w:color w:val="auto"/>
          <w:sz w:val="28"/>
          <w:szCs w:val="28"/>
          <w:lang w:val="en-US" w:eastAsia="zh-CN"/>
        </w:rPr>
      </w:pPr>
      <w:r>
        <w:rPr>
          <w:rFonts w:hint="eastAsia" w:ascii="Times New Roman" w:hAnsi="Times New Roman" w:eastAsia="宋体" w:cs="Times New Roman"/>
          <w:color w:val="auto"/>
          <w:sz w:val="28"/>
          <w:szCs w:val="28"/>
          <w:lang w:val="en-US" w:eastAsia="zh-CN"/>
        </w:rPr>
        <w:t>（1）《衡山齿轮有限责任公司喷漆房</w:t>
      </w:r>
      <w:r>
        <w:rPr>
          <w:rFonts w:hint="default" w:ascii="Times New Roman" w:hAnsi="Times New Roman" w:eastAsia="宋体" w:cs="Times New Roman"/>
          <w:color w:val="auto"/>
          <w:sz w:val="28"/>
          <w:szCs w:val="28"/>
          <w:lang w:val="en-US" w:eastAsia="zh-CN"/>
        </w:rPr>
        <w:t>建设项目</w:t>
      </w:r>
      <w:r>
        <w:rPr>
          <w:rFonts w:hint="eastAsia" w:ascii="Times New Roman" w:hAnsi="Times New Roman" w:eastAsia="宋体" w:cs="Times New Roman"/>
          <w:color w:val="auto"/>
          <w:sz w:val="28"/>
          <w:szCs w:val="28"/>
          <w:lang w:val="en-US" w:eastAsia="zh-CN"/>
        </w:rPr>
        <w:t>环境保护竣工验收检测报告》（湖南中雁环保科技型有限公司（HNZYC（2018</w:t>
      </w:r>
      <w:r>
        <w:rPr>
          <w:rFonts w:hint="eastAsia" w:ascii="宋体" w:hAnsi="宋体" w:eastAsia="宋体" w:cs="宋体"/>
          <w:color w:val="auto"/>
          <w:sz w:val="28"/>
          <w:szCs w:val="28"/>
          <w:lang w:val="en-US" w:eastAsia="zh-CN"/>
        </w:rPr>
        <w:t>·</w:t>
      </w:r>
      <w:r>
        <w:rPr>
          <w:rFonts w:hint="eastAsia" w:ascii="Times New Roman" w:hAnsi="Times New Roman" w:eastAsia="宋体" w:cs="Times New Roman"/>
          <w:color w:val="auto"/>
          <w:sz w:val="28"/>
          <w:szCs w:val="28"/>
          <w:lang w:val="en-US" w:eastAsia="zh-CN"/>
        </w:rPr>
        <w:t>7）107），2018年7月31日）；</w:t>
      </w:r>
    </w:p>
    <w:p>
      <w:pPr>
        <w:pStyle w:val="2"/>
        <w:numPr>
          <w:ilvl w:val="0"/>
          <w:numId w:val="0"/>
        </w:numPr>
        <w:spacing w:line="360" w:lineRule="auto"/>
        <w:ind w:firstLine="560" w:firstLineChars="200"/>
        <w:rPr>
          <w:rFonts w:hint="eastAsia" w:ascii="Times New Roman" w:hAnsi="Times New Roman" w:eastAsia="宋体" w:cs="Times New Roman"/>
          <w:color w:val="auto"/>
          <w:sz w:val="28"/>
          <w:szCs w:val="28"/>
          <w:lang w:val="en-US" w:eastAsia="zh-CN"/>
        </w:rPr>
      </w:pPr>
      <w:r>
        <w:rPr>
          <w:rFonts w:hint="eastAsia" w:ascii="Times New Roman" w:hAnsi="Times New Roman" w:eastAsia="宋体" w:cs="Times New Roman"/>
          <w:color w:val="auto"/>
          <w:sz w:val="28"/>
          <w:szCs w:val="28"/>
          <w:lang w:val="en-US" w:eastAsia="zh-CN"/>
        </w:rPr>
        <w:t>（2）《衡山齿轮有限责任公司例行性检测报告》（湖南省亿美有害物质检测有限公司（第HS-2018-22号），2018年6月6日）；</w:t>
      </w:r>
    </w:p>
    <w:p>
      <w:pPr>
        <w:spacing w:after="0" w:afterLines="0" w:line="360" w:lineRule="auto"/>
        <w:rPr>
          <w:rFonts w:hint="eastAsia" w:ascii="宋体" w:hAnsi="宋体" w:eastAsia="宋体"/>
          <w:b/>
          <w:color w:val="000000"/>
          <w:sz w:val="21"/>
          <w:szCs w:val="21"/>
        </w:rPr>
        <w:sectPr>
          <w:pgSz w:w="11907" w:h="16840"/>
          <w:pgMar w:top="1304" w:right="1531" w:bottom="1304" w:left="1531" w:header="284" w:footer="851" w:gutter="0"/>
          <w:pgBorders>
            <w:top w:val="none" w:sz="0" w:space="0"/>
            <w:left w:val="none" w:sz="0" w:space="0"/>
            <w:bottom w:val="none" w:sz="0" w:space="0"/>
            <w:right w:val="none" w:sz="0" w:space="0"/>
          </w:pgBorders>
          <w:pgNumType w:fmt="decimal"/>
          <w:cols w:space="720" w:num="1"/>
          <w:docGrid w:linePitch="299" w:charSpace="0"/>
        </w:sectPr>
      </w:pPr>
      <w:r>
        <w:rPr>
          <w:rFonts w:hint="eastAsia" w:ascii="Times New Roman" w:hAnsi="Times New Roman" w:eastAsia="宋体" w:cs="Times New Roman"/>
          <w:color w:val="auto"/>
          <w:sz w:val="28"/>
          <w:szCs w:val="28"/>
          <w:lang w:val="en-US" w:eastAsia="zh-CN"/>
        </w:rPr>
        <w:t>（3）《衡山齿轮有限责任公司环境保护管理制度和措施》（2017年7月1日修订）。</w:t>
      </w:r>
    </w:p>
    <w:p>
      <w:pPr>
        <w:pStyle w:val="3"/>
        <w:bidi w:val="0"/>
      </w:pPr>
      <w:bookmarkStart w:id="32" w:name="_Toc14220_WPSOffice_Level1"/>
      <w:r>
        <w:rPr>
          <w:rFonts w:hint="eastAsia"/>
        </w:rPr>
        <w:t>项目建设情况</w:t>
      </w:r>
      <w:bookmarkEnd w:id="32"/>
    </w:p>
    <w:p>
      <w:pPr>
        <w:pStyle w:val="4"/>
        <w:bidi w:val="0"/>
      </w:pPr>
      <w:r>
        <w:rPr>
          <w:rFonts w:hint="eastAsia"/>
        </w:rPr>
        <w:t>地理位置及平面布置</w:t>
      </w:r>
    </w:p>
    <w:p>
      <w:pPr>
        <w:autoSpaceDE w:val="0"/>
        <w:autoSpaceDN w:val="0"/>
        <w:spacing w:after="0" w:afterLines="0" w:line="360" w:lineRule="auto"/>
        <w:ind w:firstLine="560" w:firstLineChars="200"/>
        <w:jc w:val="both"/>
        <w:rPr>
          <w:rFonts w:hint="default" w:ascii="Times New Roman" w:hAnsi="Times New Roman" w:eastAsia="宋体" w:cs="Times New Roman"/>
          <w:color w:val="auto"/>
          <w:sz w:val="28"/>
          <w:szCs w:val="28"/>
          <w:lang w:val="en-US" w:eastAsia="zh-CN"/>
        </w:rPr>
      </w:pPr>
      <w:r>
        <w:rPr>
          <w:rFonts w:hint="eastAsia" w:ascii="Times New Roman" w:hAnsi="Times New Roman" w:eastAsia="宋体" w:cs="Times New Roman"/>
          <w:color w:val="auto"/>
          <w:sz w:val="28"/>
          <w:szCs w:val="28"/>
          <w:lang w:val="en-US" w:eastAsia="zh-CN"/>
        </w:rPr>
        <w:t>衡山齿轮有限责任公司喷漆房</w:t>
      </w:r>
      <w:r>
        <w:rPr>
          <w:rFonts w:hint="default" w:ascii="Times New Roman" w:hAnsi="Times New Roman" w:eastAsia="宋体" w:cs="Times New Roman"/>
          <w:color w:val="auto"/>
          <w:sz w:val="28"/>
          <w:szCs w:val="28"/>
          <w:lang w:val="en-US" w:eastAsia="zh-CN"/>
        </w:rPr>
        <w:t>建设项目位于湖南省衡阳市衡山县开云镇环溪路</w:t>
      </w:r>
      <w:r>
        <w:rPr>
          <w:rFonts w:hint="eastAsia" w:ascii="Times New Roman" w:hAnsi="Times New Roman" w:eastAsia="宋体" w:cs="Times New Roman"/>
          <w:color w:val="auto"/>
          <w:sz w:val="28"/>
          <w:szCs w:val="28"/>
          <w:lang w:val="en-US" w:eastAsia="zh-CN"/>
        </w:rPr>
        <w:t>11号</w:t>
      </w:r>
      <w:r>
        <w:rPr>
          <w:rFonts w:hint="default" w:ascii="Times New Roman" w:hAnsi="Times New Roman" w:eastAsia="宋体" w:cs="Times New Roman"/>
          <w:color w:val="auto"/>
          <w:sz w:val="28"/>
          <w:szCs w:val="28"/>
          <w:lang w:val="en-US" w:eastAsia="zh-CN"/>
        </w:rPr>
        <w:t>，项目中心地理坐标：</w:t>
      </w:r>
      <w:r>
        <w:rPr>
          <w:rFonts w:hint="eastAsia" w:ascii="Times New Roman" w:hAnsi="Times New Roman" w:eastAsia="宋体" w:cs="Times New Roman"/>
          <w:spacing w:val="6"/>
          <w:sz w:val="28"/>
          <w:szCs w:val="28"/>
          <w:lang w:val="en-US" w:eastAsia="zh-CN"/>
        </w:rPr>
        <w:t>东经112.862586</w:t>
      </w:r>
      <w:r>
        <w:rPr>
          <w:rFonts w:hint="default" w:ascii="Times New Roman" w:hAnsi="Times New Roman" w:eastAsia="宋体" w:cs="Times New Roman"/>
          <w:spacing w:val="6"/>
          <w:sz w:val="28"/>
          <w:szCs w:val="28"/>
          <w:lang w:val="en-US" w:eastAsia="zh-CN"/>
        </w:rPr>
        <w:t>°</w:t>
      </w:r>
      <w:r>
        <w:rPr>
          <w:rFonts w:hint="eastAsia" w:ascii="Times New Roman" w:hAnsi="Times New Roman" w:eastAsia="宋体" w:cs="Times New Roman"/>
          <w:spacing w:val="6"/>
          <w:sz w:val="28"/>
          <w:szCs w:val="28"/>
          <w:lang w:val="en-US" w:eastAsia="zh-CN"/>
        </w:rPr>
        <w:t>，北纬</w:t>
      </w:r>
      <w:bookmarkStart w:id="33" w:name="_Toc24412_WPSOffice_Level2"/>
      <w:r>
        <w:rPr>
          <w:rFonts w:hint="eastAsia" w:ascii="Times New Roman" w:hAnsi="Times New Roman" w:eastAsia="宋体" w:cs="Times New Roman"/>
          <w:spacing w:val="6"/>
          <w:sz w:val="28"/>
          <w:szCs w:val="28"/>
          <w:lang w:val="en-US" w:eastAsia="zh-CN"/>
        </w:rPr>
        <w:t>27.24</w:t>
      </w:r>
      <w:bookmarkEnd w:id="33"/>
      <w:bookmarkStart w:id="34" w:name="_Toc5424_WPSOffice_Level2"/>
      <w:r>
        <w:rPr>
          <w:rFonts w:hint="eastAsia" w:ascii="Times New Roman" w:hAnsi="Times New Roman" w:eastAsia="宋体" w:cs="Times New Roman"/>
          <w:spacing w:val="6"/>
          <w:sz w:val="28"/>
          <w:szCs w:val="28"/>
          <w:lang w:val="en-US" w:eastAsia="zh-CN"/>
        </w:rPr>
        <w:t>7692</w:t>
      </w:r>
      <w:r>
        <w:rPr>
          <w:rFonts w:hint="default" w:ascii="Times New Roman" w:hAnsi="Times New Roman" w:eastAsia="宋体" w:cs="Times New Roman"/>
          <w:spacing w:val="6"/>
          <w:sz w:val="28"/>
          <w:szCs w:val="28"/>
          <w:lang w:val="en-US" w:eastAsia="zh-CN"/>
        </w:rPr>
        <w:t>°</w:t>
      </w:r>
      <w:bookmarkEnd w:id="34"/>
      <w:r>
        <w:rPr>
          <w:rFonts w:hint="default" w:ascii="Times New Roman" w:hAnsi="Times New Roman" w:eastAsia="宋体" w:cs="Times New Roman"/>
          <w:color w:val="auto"/>
          <w:sz w:val="28"/>
          <w:szCs w:val="28"/>
          <w:lang w:val="en-US" w:eastAsia="zh-CN"/>
        </w:rPr>
        <w:t>。项目东侧</w:t>
      </w:r>
      <w:r>
        <w:rPr>
          <w:rFonts w:hint="eastAsia" w:ascii="Times New Roman" w:hAnsi="Times New Roman" w:eastAsia="宋体" w:cs="Times New Roman"/>
          <w:color w:val="auto"/>
          <w:sz w:val="28"/>
          <w:szCs w:val="28"/>
          <w:lang w:val="en-US" w:eastAsia="zh-CN"/>
        </w:rPr>
        <w:t>10</w:t>
      </w:r>
      <w:r>
        <w:rPr>
          <w:rFonts w:hint="default" w:ascii="Times New Roman" w:hAnsi="Times New Roman" w:eastAsia="宋体" w:cs="Times New Roman"/>
          <w:color w:val="auto"/>
          <w:sz w:val="28"/>
          <w:szCs w:val="28"/>
          <w:lang w:val="en-US" w:eastAsia="zh-CN"/>
        </w:rPr>
        <w:t>-</w:t>
      </w:r>
      <w:r>
        <w:rPr>
          <w:rFonts w:hint="eastAsia" w:ascii="Times New Roman" w:hAnsi="Times New Roman" w:eastAsia="宋体" w:cs="Times New Roman"/>
          <w:color w:val="auto"/>
          <w:sz w:val="28"/>
          <w:szCs w:val="28"/>
          <w:lang w:val="en-US" w:eastAsia="zh-CN"/>
        </w:rPr>
        <w:t>2</w:t>
      </w:r>
      <w:r>
        <w:rPr>
          <w:rFonts w:hint="default" w:ascii="Times New Roman" w:hAnsi="Times New Roman" w:eastAsia="宋体" w:cs="Times New Roman"/>
          <w:color w:val="auto"/>
          <w:sz w:val="28"/>
          <w:szCs w:val="28"/>
          <w:lang w:val="en-US" w:eastAsia="zh-CN"/>
        </w:rPr>
        <w:t>00m范围内有</w:t>
      </w:r>
      <w:r>
        <w:rPr>
          <w:rFonts w:hint="eastAsia" w:ascii="Times New Roman" w:hAnsi="Times New Roman" w:eastAsia="宋体" w:cs="Times New Roman"/>
          <w:color w:val="auto"/>
          <w:sz w:val="28"/>
          <w:szCs w:val="28"/>
          <w:lang w:val="en-US" w:eastAsia="zh-CN"/>
        </w:rPr>
        <w:t>50</w:t>
      </w:r>
      <w:r>
        <w:rPr>
          <w:rFonts w:hint="default" w:ascii="Times New Roman" w:hAnsi="Times New Roman" w:eastAsia="宋体" w:cs="Times New Roman"/>
          <w:color w:val="auto"/>
          <w:sz w:val="28"/>
          <w:szCs w:val="28"/>
          <w:lang w:val="en-US" w:eastAsia="zh-CN"/>
        </w:rPr>
        <w:t>户居民，为</w:t>
      </w:r>
      <w:r>
        <w:rPr>
          <w:rFonts w:hint="eastAsia" w:ascii="Times New Roman" w:hAnsi="Times New Roman" w:eastAsia="宋体" w:cs="Times New Roman"/>
          <w:color w:val="auto"/>
          <w:sz w:val="28"/>
          <w:szCs w:val="28"/>
          <w:lang w:val="en-US" w:eastAsia="zh-CN"/>
        </w:rPr>
        <w:t>杨岭上</w:t>
      </w:r>
      <w:r>
        <w:rPr>
          <w:rFonts w:hint="default" w:ascii="Times New Roman" w:hAnsi="Times New Roman" w:eastAsia="宋体" w:cs="Times New Roman"/>
          <w:color w:val="auto"/>
          <w:sz w:val="28"/>
          <w:szCs w:val="28"/>
          <w:lang w:val="en-US" w:eastAsia="zh-CN"/>
        </w:rPr>
        <w:t>居民点，项目南侧120-500m范围内有</w:t>
      </w:r>
      <w:r>
        <w:rPr>
          <w:rFonts w:hint="eastAsia" w:ascii="Times New Roman" w:hAnsi="Times New Roman" w:eastAsia="宋体" w:cs="Times New Roman"/>
          <w:color w:val="auto"/>
          <w:sz w:val="28"/>
          <w:szCs w:val="28"/>
          <w:lang w:val="en-US" w:eastAsia="zh-CN"/>
        </w:rPr>
        <w:t>800</w:t>
      </w:r>
      <w:r>
        <w:rPr>
          <w:rFonts w:hint="default" w:ascii="Times New Roman" w:hAnsi="Times New Roman" w:eastAsia="宋体" w:cs="Times New Roman"/>
          <w:color w:val="auto"/>
          <w:sz w:val="28"/>
          <w:szCs w:val="28"/>
          <w:lang w:val="en-US" w:eastAsia="zh-CN"/>
        </w:rPr>
        <w:t>户居民，为</w:t>
      </w:r>
      <w:r>
        <w:rPr>
          <w:rFonts w:hint="eastAsia" w:ascii="Times New Roman" w:hAnsi="Times New Roman" w:eastAsia="宋体" w:cs="Times New Roman"/>
          <w:color w:val="auto"/>
          <w:sz w:val="28"/>
          <w:szCs w:val="28"/>
          <w:lang w:val="en-US" w:eastAsia="zh-CN"/>
        </w:rPr>
        <w:t>德政苑</w:t>
      </w:r>
      <w:r>
        <w:rPr>
          <w:rFonts w:hint="default" w:ascii="Times New Roman" w:hAnsi="Times New Roman" w:eastAsia="宋体" w:cs="Times New Roman"/>
          <w:color w:val="auto"/>
          <w:sz w:val="28"/>
          <w:szCs w:val="28"/>
          <w:lang w:val="en-US" w:eastAsia="zh-CN"/>
        </w:rPr>
        <w:t>居民点；项目西侧</w:t>
      </w:r>
      <w:r>
        <w:rPr>
          <w:rFonts w:hint="eastAsia" w:ascii="Times New Roman" w:hAnsi="Times New Roman" w:eastAsia="宋体" w:cs="Times New Roman"/>
          <w:color w:val="auto"/>
          <w:sz w:val="28"/>
          <w:szCs w:val="28"/>
          <w:lang w:val="en-US" w:eastAsia="zh-CN"/>
        </w:rPr>
        <w:t>50</w:t>
      </w:r>
      <w:r>
        <w:rPr>
          <w:rFonts w:hint="default" w:ascii="Times New Roman" w:hAnsi="Times New Roman" w:eastAsia="宋体" w:cs="Times New Roman"/>
          <w:color w:val="auto"/>
          <w:sz w:val="28"/>
          <w:szCs w:val="28"/>
          <w:lang w:val="en-US" w:eastAsia="zh-CN"/>
        </w:rPr>
        <w:t>-500m范围内有</w:t>
      </w:r>
      <w:r>
        <w:rPr>
          <w:rFonts w:hint="eastAsia" w:ascii="Times New Roman" w:hAnsi="Times New Roman" w:eastAsia="宋体" w:cs="Times New Roman"/>
          <w:color w:val="auto"/>
          <w:sz w:val="28"/>
          <w:szCs w:val="28"/>
          <w:lang w:val="en-US" w:eastAsia="zh-CN"/>
        </w:rPr>
        <w:t>500</w:t>
      </w:r>
      <w:r>
        <w:rPr>
          <w:rFonts w:hint="default" w:ascii="Times New Roman" w:hAnsi="Times New Roman" w:eastAsia="宋体" w:cs="Times New Roman"/>
          <w:color w:val="auto"/>
          <w:sz w:val="28"/>
          <w:szCs w:val="28"/>
          <w:lang w:val="en-US" w:eastAsia="zh-CN"/>
        </w:rPr>
        <w:t>户居民，为</w:t>
      </w:r>
      <w:r>
        <w:rPr>
          <w:rFonts w:hint="eastAsia" w:ascii="Times New Roman" w:hAnsi="Times New Roman" w:eastAsia="宋体" w:cs="Times New Roman"/>
          <w:color w:val="auto"/>
          <w:sz w:val="28"/>
          <w:szCs w:val="28"/>
          <w:lang w:val="en-US" w:eastAsia="zh-CN"/>
        </w:rPr>
        <w:t>丽景园</w:t>
      </w:r>
      <w:r>
        <w:rPr>
          <w:rFonts w:hint="default" w:ascii="Times New Roman" w:hAnsi="Times New Roman" w:eastAsia="宋体" w:cs="Times New Roman"/>
          <w:color w:val="auto"/>
          <w:sz w:val="28"/>
          <w:szCs w:val="28"/>
          <w:lang w:val="en-US" w:eastAsia="zh-CN"/>
        </w:rPr>
        <w:t>居民点；项目北侧</w:t>
      </w:r>
      <w:r>
        <w:rPr>
          <w:rFonts w:hint="eastAsia" w:ascii="Times New Roman" w:hAnsi="Times New Roman" w:eastAsia="宋体" w:cs="Times New Roman"/>
          <w:color w:val="auto"/>
          <w:sz w:val="28"/>
          <w:szCs w:val="28"/>
          <w:lang w:val="en-US" w:eastAsia="zh-CN"/>
        </w:rPr>
        <w:t>1</w:t>
      </w:r>
      <w:r>
        <w:rPr>
          <w:rFonts w:hint="default" w:ascii="Times New Roman" w:hAnsi="Times New Roman" w:eastAsia="宋体" w:cs="Times New Roman"/>
          <w:color w:val="auto"/>
          <w:sz w:val="28"/>
          <w:szCs w:val="28"/>
          <w:lang w:val="en-US" w:eastAsia="zh-CN"/>
        </w:rPr>
        <w:t>0-500m范围内有</w:t>
      </w:r>
      <w:r>
        <w:rPr>
          <w:rFonts w:hint="eastAsia" w:ascii="Times New Roman" w:hAnsi="Times New Roman" w:eastAsia="宋体" w:cs="Times New Roman"/>
          <w:color w:val="auto"/>
          <w:sz w:val="28"/>
          <w:szCs w:val="28"/>
          <w:lang w:val="en-US" w:eastAsia="zh-CN"/>
        </w:rPr>
        <w:t>280</w:t>
      </w:r>
      <w:r>
        <w:rPr>
          <w:rFonts w:hint="default" w:ascii="Times New Roman" w:hAnsi="Times New Roman" w:eastAsia="宋体" w:cs="Times New Roman"/>
          <w:color w:val="auto"/>
          <w:sz w:val="28"/>
          <w:szCs w:val="28"/>
          <w:lang w:val="en-US" w:eastAsia="zh-CN"/>
        </w:rPr>
        <w:t>户居民</w:t>
      </w:r>
      <w:r>
        <w:rPr>
          <w:rFonts w:hint="eastAsia" w:ascii="Times New Roman" w:hAnsi="Times New Roman" w:eastAsia="宋体" w:cs="Times New Roman"/>
          <w:color w:val="auto"/>
          <w:sz w:val="28"/>
          <w:szCs w:val="28"/>
          <w:lang w:val="en-US" w:eastAsia="zh-CN"/>
        </w:rPr>
        <w:t>。本项目环境保护目标未出现变动</w:t>
      </w:r>
      <w:r>
        <w:rPr>
          <w:rFonts w:hint="default" w:ascii="Times New Roman" w:hAnsi="Times New Roman" w:eastAsia="宋体" w:cs="Times New Roman"/>
          <w:color w:val="auto"/>
          <w:sz w:val="28"/>
          <w:szCs w:val="28"/>
          <w:lang w:val="en-US" w:eastAsia="zh-CN"/>
        </w:rPr>
        <w:t>。项目地理位置如下图3-1所示。</w:t>
      </w:r>
    </w:p>
    <w:p>
      <w:pPr>
        <w:pStyle w:val="2"/>
        <w:jc w:val="center"/>
        <w:rPr>
          <w:rFonts w:hint="eastAsia"/>
        </w:rPr>
      </w:pPr>
      <w:r>
        <w:drawing>
          <wp:inline distT="0" distB="0" distL="114300" distR="114300">
            <wp:extent cx="5200650" cy="4502150"/>
            <wp:effectExtent l="0" t="0" r="6350" b="6350"/>
            <wp:docPr id="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pic:cNvPicPr>
                      <a:picLocks noChangeAspect="1"/>
                    </pic:cNvPicPr>
                  </pic:nvPicPr>
                  <pic:blipFill>
                    <a:blip r:embed="rId7"/>
                    <a:stretch>
                      <a:fillRect/>
                    </a:stretch>
                  </pic:blipFill>
                  <pic:spPr>
                    <a:xfrm>
                      <a:off x="0" y="0"/>
                      <a:ext cx="5200650" cy="4502150"/>
                    </a:xfrm>
                    <a:prstGeom prst="rect">
                      <a:avLst/>
                    </a:prstGeom>
                    <a:noFill/>
                    <a:ln w="9525">
                      <a:noFill/>
                    </a:ln>
                  </pic:spPr>
                </pic:pic>
              </a:graphicData>
            </a:graphic>
          </wp:inline>
        </w:drawing>
      </w:r>
    </w:p>
    <w:p>
      <w:pPr>
        <w:autoSpaceDE w:val="0"/>
        <w:autoSpaceDN w:val="0"/>
        <w:spacing w:after="0" w:afterLines="0" w:line="360" w:lineRule="auto"/>
        <w:ind w:firstLine="420" w:firstLineChars="200"/>
        <w:jc w:val="center"/>
        <w:rPr>
          <w:rFonts w:hint="eastAsia" w:ascii="宋体" w:hAnsi="宋体" w:eastAsia="宋体"/>
          <w:color w:val="000000"/>
          <w:sz w:val="21"/>
          <w:szCs w:val="21"/>
          <w:lang w:val="en-US" w:eastAsia="zh-CN"/>
        </w:rPr>
      </w:pPr>
      <w:r>
        <w:rPr>
          <w:rFonts w:hint="eastAsia" w:ascii="宋体" w:hAnsi="宋体" w:eastAsia="宋体"/>
          <w:color w:val="000000"/>
          <w:sz w:val="21"/>
          <w:szCs w:val="21"/>
          <w:lang w:val="en-US" w:eastAsia="zh-CN"/>
        </w:rPr>
        <w:t>图3-1  项目地理位置及环保目标分布图</w:t>
      </w:r>
    </w:p>
    <w:p>
      <w:pPr>
        <w:autoSpaceDE w:val="0"/>
        <w:autoSpaceDN w:val="0"/>
        <w:spacing w:after="0" w:afterLines="0" w:line="360" w:lineRule="auto"/>
        <w:ind w:firstLine="560" w:firstLineChars="200"/>
        <w:jc w:val="both"/>
        <w:rPr>
          <w:rFonts w:hint="eastAsia" w:ascii="宋体" w:hAnsi="宋体" w:eastAsia="宋体"/>
          <w:color w:val="000000"/>
          <w:sz w:val="21"/>
          <w:szCs w:val="21"/>
          <w:lang w:val="en-US" w:eastAsia="zh-CN"/>
        </w:rPr>
      </w:pPr>
      <w:r>
        <w:rPr>
          <w:rFonts w:hint="eastAsia" w:ascii="Times New Roman" w:hAnsi="Times New Roman" w:eastAsia="宋体" w:cs="Times New Roman"/>
          <w:color w:val="auto"/>
          <w:sz w:val="28"/>
          <w:szCs w:val="28"/>
          <w:lang w:val="en-US" w:eastAsia="zh-CN"/>
        </w:rPr>
        <w:t>本项目为扩建项目，在原有生产厂房之中增设喷漆工序，不新增用地，衡山齿轮有限责任公司总占地面积为91400m</w:t>
      </w:r>
      <w:r>
        <w:rPr>
          <w:rFonts w:hint="eastAsia" w:ascii="Times New Roman" w:hAnsi="Times New Roman" w:eastAsia="宋体" w:cs="Times New Roman"/>
          <w:color w:val="auto"/>
          <w:sz w:val="28"/>
          <w:szCs w:val="28"/>
          <w:vertAlign w:val="superscript"/>
          <w:lang w:val="en-US" w:eastAsia="zh-CN"/>
        </w:rPr>
        <w:t>2</w:t>
      </w:r>
      <w:r>
        <w:rPr>
          <w:rFonts w:hint="eastAsia" w:ascii="Times New Roman" w:hAnsi="Times New Roman" w:eastAsia="宋体" w:cs="Times New Roman"/>
          <w:color w:val="auto"/>
          <w:sz w:val="28"/>
          <w:szCs w:val="28"/>
          <w:lang w:val="en-US" w:eastAsia="zh-CN"/>
        </w:rPr>
        <w:t>，本项目生产厂房位于厂区主生产车间北侧，占地面积约为500m</w:t>
      </w:r>
      <w:r>
        <w:rPr>
          <w:rFonts w:hint="eastAsia" w:ascii="Times New Roman" w:hAnsi="Times New Roman" w:eastAsia="宋体" w:cs="Times New Roman"/>
          <w:color w:val="auto"/>
          <w:sz w:val="28"/>
          <w:szCs w:val="28"/>
          <w:vertAlign w:val="superscript"/>
          <w:lang w:val="en-US" w:eastAsia="zh-CN"/>
        </w:rPr>
        <w:t>2</w:t>
      </w:r>
      <w:r>
        <w:rPr>
          <w:rFonts w:hint="eastAsia" w:ascii="Times New Roman" w:hAnsi="Times New Roman" w:eastAsia="宋体" w:cs="Times New Roman"/>
          <w:color w:val="auto"/>
          <w:sz w:val="28"/>
          <w:szCs w:val="28"/>
          <w:lang w:val="en-US" w:eastAsia="zh-CN"/>
        </w:rPr>
        <w:t>。扩建项目主要由生产区域、原料堆放区域、产品堆放区域组成，其他公用辅助设施依托于原项目。就扩建项目而言，生产区域位于车间南部，原料堆放区位于车间中部，产品堆放区为车间北部，由南向北顺位排列布局。各功能分区明确，各单元联系紧密，工艺流程顺畅，总平面布置合理。</w:t>
      </w:r>
    </w:p>
    <w:p>
      <w:pPr>
        <w:autoSpaceDE w:val="0"/>
        <w:autoSpaceDN w:val="0"/>
        <w:spacing w:after="0" w:afterLines="0" w:line="360" w:lineRule="auto"/>
        <w:jc w:val="center"/>
        <w:rPr>
          <w:rFonts w:hint="eastAsia" w:ascii="宋体" w:hAnsi="宋体" w:eastAsia="宋体"/>
          <w:color w:val="000000"/>
          <w:sz w:val="21"/>
          <w:szCs w:val="21"/>
          <w:lang w:val="en-US" w:eastAsia="zh-CN"/>
        </w:rPr>
      </w:pPr>
      <w:r>
        <w:rPr>
          <w:rFonts w:hint="eastAsia" w:ascii="宋体" w:hAnsi="宋体" w:eastAsia="宋体"/>
          <w:color w:val="000000"/>
          <w:sz w:val="21"/>
          <w:szCs w:val="21"/>
          <w:lang w:val="en-US" w:eastAsia="zh-CN"/>
        </w:rPr>
        <w:drawing>
          <wp:inline distT="0" distB="0" distL="114300" distR="114300">
            <wp:extent cx="6985000" cy="5000625"/>
            <wp:effectExtent l="0" t="0" r="3175" b="0"/>
            <wp:docPr id="4" name="图片 4" descr="a23b002b0679607d980e3f0635eea0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a23b002b0679607d980e3f0635eea0e"/>
                    <pic:cNvPicPr>
                      <a:picLocks noChangeAspect="1"/>
                    </pic:cNvPicPr>
                  </pic:nvPicPr>
                  <pic:blipFill>
                    <a:blip r:embed="rId8"/>
                    <a:srcRect l="5217" r="16217"/>
                    <a:stretch>
                      <a:fillRect/>
                    </a:stretch>
                  </pic:blipFill>
                  <pic:spPr>
                    <a:xfrm rot="5400000">
                      <a:off x="0" y="0"/>
                      <a:ext cx="6985000" cy="5000625"/>
                    </a:xfrm>
                    <a:prstGeom prst="rect">
                      <a:avLst/>
                    </a:prstGeom>
                  </pic:spPr>
                </pic:pic>
              </a:graphicData>
            </a:graphic>
          </wp:inline>
        </w:drawing>
      </w:r>
    </w:p>
    <w:p>
      <w:pPr>
        <w:pStyle w:val="2"/>
        <w:jc w:val="center"/>
        <w:rPr>
          <w:rFonts w:hint="eastAsia" w:ascii="宋体" w:hAnsi="宋体" w:eastAsia="宋体"/>
          <w:color w:val="000000"/>
          <w:sz w:val="28"/>
          <w:szCs w:val="28"/>
          <w:lang w:val="en-US" w:eastAsia="zh-CN"/>
        </w:rPr>
      </w:pPr>
      <w:r>
        <w:rPr>
          <w:rFonts w:hint="eastAsia" w:ascii="宋体" w:hAnsi="宋体" w:eastAsia="宋体"/>
          <w:color w:val="000000"/>
          <w:sz w:val="28"/>
          <w:szCs w:val="28"/>
          <w:lang w:val="en-US" w:eastAsia="zh-CN"/>
        </w:rPr>
        <w:t>图3-2  项目总平面布置图</w:t>
      </w:r>
    </w:p>
    <w:p>
      <w:pPr>
        <w:pStyle w:val="2"/>
        <w:jc w:val="center"/>
        <w:rPr>
          <w:rFonts w:hint="eastAsia" w:ascii="宋体" w:hAnsi="宋体" w:eastAsia="宋体"/>
          <w:color w:val="000000"/>
          <w:sz w:val="21"/>
          <w:szCs w:val="21"/>
          <w:lang w:val="en-US" w:eastAsia="zh-CN"/>
        </w:rPr>
      </w:pPr>
    </w:p>
    <w:p>
      <w:pPr>
        <w:pStyle w:val="2"/>
        <w:jc w:val="center"/>
        <w:rPr>
          <w:rFonts w:hint="eastAsia" w:ascii="宋体" w:hAnsi="宋体" w:eastAsia="宋体"/>
          <w:color w:val="000000"/>
          <w:sz w:val="21"/>
          <w:szCs w:val="21"/>
          <w:lang w:val="en-US" w:eastAsia="zh-CN"/>
        </w:rPr>
      </w:pPr>
    </w:p>
    <w:p>
      <w:pPr>
        <w:pStyle w:val="2"/>
        <w:jc w:val="center"/>
        <w:rPr>
          <w:rFonts w:hint="eastAsia" w:ascii="宋体" w:hAnsi="宋体" w:eastAsia="宋体"/>
          <w:color w:val="000000"/>
          <w:sz w:val="21"/>
          <w:szCs w:val="21"/>
          <w:lang w:val="en-US" w:eastAsia="zh-CN"/>
        </w:rPr>
      </w:pPr>
      <w:r>
        <w:drawing>
          <wp:anchor distT="0" distB="0" distL="114300" distR="114300" simplePos="0" relativeHeight="251745280" behindDoc="0" locked="0" layoutInCell="1" allowOverlap="1">
            <wp:simplePos x="0" y="0"/>
            <wp:positionH relativeFrom="column">
              <wp:posOffset>926465</wp:posOffset>
            </wp:positionH>
            <wp:positionV relativeFrom="paragraph">
              <wp:posOffset>372110</wp:posOffset>
            </wp:positionV>
            <wp:extent cx="596900" cy="1033780"/>
            <wp:effectExtent l="72390" t="259080" r="74930" b="261620"/>
            <wp:wrapNone/>
            <wp:docPr id="6"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4"/>
                    <pic:cNvPicPr>
                      <a:picLocks noChangeAspect="1"/>
                    </pic:cNvPicPr>
                  </pic:nvPicPr>
                  <pic:blipFill>
                    <a:blip r:embed="rId9"/>
                    <a:stretch>
                      <a:fillRect/>
                    </a:stretch>
                  </pic:blipFill>
                  <pic:spPr>
                    <a:xfrm rot="3060000">
                      <a:off x="0" y="0"/>
                      <a:ext cx="596900" cy="1033780"/>
                    </a:xfrm>
                    <a:prstGeom prst="rect">
                      <a:avLst/>
                    </a:prstGeom>
                    <a:noFill/>
                    <a:ln w="9525">
                      <a:noFill/>
                    </a:ln>
                  </pic:spPr>
                </pic:pic>
              </a:graphicData>
            </a:graphic>
          </wp:anchor>
        </w:drawing>
      </w:r>
      <w:r>
        <w:drawing>
          <wp:anchor distT="0" distB="0" distL="114300" distR="114300" simplePos="0" relativeHeight="251701248" behindDoc="0" locked="0" layoutInCell="1" allowOverlap="1">
            <wp:simplePos x="0" y="0"/>
            <wp:positionH relativeFrom="column">
              <wp:posOffset>7781925</wp:posOffset>
            </wp:positionH>
            <wp:positionV relativeFrom="paragraph">
              <wp:posOffset>-163195</wp:posOffset>
            </wp:positionV>
            <wp:extent cx="596900" cy="1033780"/>
            <wp:effectExtent l="0" t="0" r="0" b="7620"/>
            <wp:wrapNone/>
            <wp:docPr id="1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4"/>
                    <pic:cNvPicPr>
                      <a:picLocks noChangeAspect="1"/>
                    </pic:cNvPicPr>
                  </pic:nvPicPr>
                  <pic:blipFill>
                    <a:blip r:embed="rId9"/>
                    <a:stretch>
                      <a:fillRect/>
                    </a:stretch>
                  </pic:blipFill>
                  <pic:spPr>
                    <a:xfrm>
                      <a:off x="0" y="0"/>
                      <a:ext cx="596900" cy="1033780"/>
                    </a:xfrm>
                    <a:prstGeom prst="rect">
                      <a:avLst/>
                    </a:prstGeom>
                    <a:noFill/>
                    <a:ln w="9525">
                      <a:noFill/>
                    </a:ln>
                  </pic:spPr>
                </pic:pic>
              </a:graphicData>
            </a:graphic>
          </wp:anchor>
        </w:drawing>
      </w:r>
      <w:r>
        <w:rPr>
          <w:rFonts w:hint="eastAsia" w:ascii="宋体" w:hAnsi="宋体" w:eastAsia="宋体"/>
          <w:color w:val="000000"/>
          <w:sz w:val="21"/>
          <w:szCs w:val="21"/>
          <w:lang w:val="en-US" w:eastAsia="zh-CN"/>
        </w:rPr>
        <w:drawing>
          <wp:inline distT="0" distB="0" distL="114300" distR="114300">
            <wp:extent cx="8024495" cy="5262245"/>
            <wp:effectExtent l="0" t="0" r="8255" b="1905"/>
            <wp:docPr id="5" name="图片 5" descr="746f8a53802a11710e393437a8d66d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746f8a53802a11710e393437a8d66dd"/>
                    <pic:cNvPicPr>
                      <a:picLocks noChangeAspect="1"/>
                    </pic:cNvPicPr>
                  </pic:nvPicPr>
                  <pic:blipFill>
                    <a:blip r:embed="rId10"/>
                    <a:srcRect l="10212" r="13835" b="11453"/>
                    <a:stretch>
                      <a:fillRect/>
                    </a:stretch>
                  </pic:blipFill>
                  <pic:spPr>
                    <a:xfrm rot="5400000">
                      <a:off x="0" y="0"/>
                      <a:ext cx="8024495" cy="5262245"/>
                    </a:xfrm>
                    <a:prstGeom prst="rect">
                      <a:avLst/>
                    </a:prstGeom>
                  </pic:spPr>
                </pic:pic>
              </a:graphicData>
            </a:graphic>
          </wp:inline>
        </w:drawing>
      </w:r>
    </w:p>
    <w:p>
      <w:pPr>
        <w:pStyle w:val="2"/>
        <w:jc w:val="center"/>
        <w:rPr>
          <w:rFonts w:hint="eastAsia" w:ascii="宋体" w:hAnsi="宋体" w:eastAsia="宋体"/>
          <w:color w:val="000000"/>
          <w:sz w:val="21"/>
          <w:szCs w:val="21"/>
          <w:lang w:val="en-US" w:eastAsia="zh-CN"/>
        </w:rPr>
        <w:sectPr>
          <w:pgSz w:w="11907" w:h="16840"/>
          <w:pgMar w:top="1304" w:right="1531" w:bottom="1304" w:left="1531" w:header="284" w:footer="851" w:gutter="0"/>
          <w:pgBorders>
            <w:top w:val="none" w:sz="0" w:space="0"/>
            <w:left w:val="none" w:sz="0" w:space="0"/>
            <w:bottom w:val="none" w:sz="0" w:space="0"/>
            <w:right w:val="none" w:sz="0" w:space="0"/>
          </w:pgBorders>
          <w:pgNumType w:fmt="decimal"/>
          <w:cols w:space="720" w:num="1"/>
          <w:docGrid w:linePitch="299" w:charSpace="0"/>
        </w:sectPr>
      </w:pPr>
      <w:r>
        <w:rPr>
          <w:rFonts w:hint="eastAsia" w:ascii="宋体" w:hAnsi="宋体" w:eastAsia="宋体"/>
          <w:color w:val="000000"/>
          <w:sz w:val="28"/>
          <w:szCs w:val="28"/>
          <w:lang w:val="en-US" w:eastAsia="zh-CN"/>
        </w:rPr>
        <w:t>图3-3  喷漆</w:t>
      </w:r>
      <w:bookmarkStart w:id="35" w:name="_Toc20011_WPSOffice_Level2"/>
      <w:r>
        <w:rPr>
          <w:rFonts w:hint="eastAsia" w:ascii="宋体" w:hAnsi="宋体" w:eastAsia="宋体"/>
          <w:color w:val="000000"/>
          <w:sz w:val="28"/>
          <w:szCs w:val="28"/>
          <w:lang w:val="en-US" w:eastAsia="zh-CN"/>
        </w:rPr>
        <w:t>房车间平面</w:t>
      </w:r>
      <w:bookmarkEnd w:id="35"/>
      <w:bookmarkStart w:id="36" w:name="_Toc11379_WPSOffice_Level2"/>
      <w:r>
        <w:rPr>
          <w:rFonts w:hint="eastAsia" w:ascii="宋体" w:hAnsi="宋体" w:eastAsia="宋体"/>
          <w:color w:val="000000"/>
          <w:sz w:val="28"/>
          <w:szCs w:val="28"/>
          <w:lang w:val="en-US" w:eastAsia="zh-CN"/>
        </w:rPr>
        <w:t>布置图</w:t>
      </w:r>
    </w:p>
    <w:p>
      <w:pPr>
        <w:pStyle w:val="2"/>
      </w:pPr>
    </w:p>
    <w:bookmarkEnd w:id="36"/>
    <w:p>
      <w:pPr>
        <w:pStyle w:val="4"/>
        <w:bidi w:val="0"/>
      </w:pPr>
      <w:r>
        <w:rPr>
          <w:rFonts w:hint="eastAsia"/>
        </w:rPr>
        <w:t>建设内容</w:t>
      </w:r>
    </w:p>
    <w:p>
      <w:pPr>
        <w:pStyle w:val="5"/>
        <w:bidi w:val="0"/>
        <w:rPr>
          <w:rFonts w:hint="eastAsia"/>
          <w:lang w:val="en-US" w:eastAsia="zh-CN"/>
        </w:rPr>
      </w:pPr>
      <w:r>
        <w:rPr>
          <w:rFonts w:hint="eastAsia"/>
          <w:lang w:val="en-US" w:eastAsia="zh-CN"/>
        </w:rPr>
        <w:t>原有项目概况</w:t>
      </w:r>
    </w:p>
    <w:p>
      <w:pPr>
        <w:pStyle w:val="3"/>
        <w:keepLines/>
        <w:pageBreakBefore w:val="0"/>
        <w:widowControl/>
        <w:numPr>
          <w:ilvl w:val="0"/>
          <w:numId w:val="0"/>
        </w:numPr>
        <w:kinsoku/>
        <w:wordWrap/>
        <w:overflowPunct/>
        <w:topLinePunct w:val="0"/>
        <w:autoSpaceDE/>
        <w:autoSpaceDN/>
        <w:bidi w:val="0"/>
        <w:adjustRightInd w:val="0"/>
        <w:snapToGrid w:val="0"/>
        <w:spacing w:before="0" w:after="0" w:line="360" w:lineRule="auto"/>
        <w:ind w:firstLine="560" w:firstLineChars="200"/>
        <w:textAlignment w:val="auto"/>
        <w:rPr>
          <w:rFonts w:hint="default" w:ascii="Times New Roman" w:hAnsi="Times New Roman" w:eastAsia="宋体" w:cs="Times New Roman"/>
          <w:b w:val="0"/>
          <w:bCs w:val="0"/>
          <w:sz w:val="28"/>
          <w:szCs w:val="28"/>
          <w:lang w:eastAsia="zh-CN"/>
        </w:rPr>
      </w:pPr>
      <w:r>
        <w:rPr>
          <w:rFonts w:hint="default" w:ascii="Times New Roman" w:hAnsi="Times New Roman" w:eastAsia="宋体" w:cs="Times New Roman"/>
          <w:b w:val="0"/>
          <w:bCs w:val="0"/>
          <w:kern w:val="44"/>
          <w:sz w:val="28"/>
          <w:szCs w:val="28"/>
          <w:lang w:val="en-US" w:eastAsia="zh-CN"/>
        </w:rPr>
        <w:t>经调查及查阅资料，</w:t>
      </w:r>
      <w:r>
        <w:rPr>
          <w:rFonts w:hint="default" w:ascii="Times New Roman" w:hAnsi="Times New Roman" w:eastAsia="宋体" w:cs="Times New Roman"/>
          <w:b w:val="0"/>
          <w:bCs w:val="0"/>
          <w:kern w:val="44"/>
          <w:sz w:val="28"/>
          <w:szCs w:val="28"/>
        </w:rPr>
        <w:t>衡山齿轮有限责任公司</w:t>
      </w:r>
      <w:r>
        <w:rPr>
          <w:rFonts w:hint="default" w:ascii="Times New Roman" w:hAnsi="Times New Roman" w:eastAsia="宋体" w:cs="Times New Roman"/>
          <w:b w:val="0"/>
          <w:bCs w:val="0"/>
          <w:kern w:val="44"/>
          <w:sz w:val="28"/>
          <w:szCs w:val="28"/>
          <w:lang w:val="en-US" w:eastAsia="zh-CN"/>
        </w:rPr>
        <w:t>已</w:t>
      </w:r>
      <w:r>
        <w:rPr>
          <w:rFonts w:hint="default" w:ascii="Times New Roman" w:hAnsi="Times New Roman" w:eastAsia="宋体" w:cs="Times New Roman"/>
          <w:b w:val="0"/>
          <w:bCs w:val="0"/>
          <w:sz w:val="28"/>
          <w:szCs w:val="28"/>
        </w:rPr>
        <w:t>实现企业的信息化建设及科学管理，产品生产过程实现自动化、柔性化、智能化、产品质量赶上国际先进水平</w:t>
      </w:r>
      <w:r>
        <w:rPr>
          <w:rFonts w:hint="default" w:ascii="Times New Roman" w:hAnsi="Times New Roman" w:eastAsia="宋体" w:cs="Times New Roman"/>
          <w:b w:val="0"/>
          <w:bCs w:val="0"/>
          <w:sz w:val="28"/>
          <w:szCs w:val="28"/>
          <w:lang w:eastAsia="zh-CN"/>
        </w:rPr>
        <w:t>。</w:t>
      </w:r>
      <w:r>
        <w:rPr>
          <w:rFonts w:hint="default" w:ascii="Times New Roman" w:hAnsi="Times New Roman" w:eastAsia="宋体" w:cs="Times New Roman"/>
          <w:b w:val="0"/>
          <w:bCs w:val="0"/>
          <w:kern w:val="44"/>
          <w:sz w:val="28"/>
          <w:szCs w:val="28"/>
          <w:lang w:val="en-US" w:eastAsia="zh-CN"/>
        </w:rPr>
        <w:t>现有工程产能为：</w:t>
      </w:r>
      <w:r>
        <w:rPr>
          <w:rFonts w:hint="default" w:ascii="Times New Roman" w:hAnsi="Times New Roman" w:eastAsia="宋体" w:cs="Times New Roman"/>
          <w:b w:val="0"/>
          <w:bCs w:val="0"/>
          <w:sz w:val="28"/>
          <w:szCs w:val="28"/>
        </w:rPr>
        <w:t>精密齿轮年产量达到120万件，轮轴铸件年产量达到5000件，减速机年产量达到2000台</w:t>
      </w:r>
      <w:r>
        <w:rPr>
          <w:rFonts w:hint="default" w:ascii="Times New Roman" w:hAnsi="Times New Roman" w:eastAsia="宋体" w:cs="Times New Roman"/>
          <w:b w:val="0"/>
          <w:bCs w:val="0"/>
          <w:sz w:val="28"/>
          <w:szCs w:val="28"/>
          <w:lang w:eastAsia="zh-CN"/>
        </w:rPr>
        <w:t>。</w:t>
      </w:r>
    </w:p>
    <w:p>
      <w:pPr>
        <w:pStyle w:val="3"/>
        <w:keepLines/>
        <w:pageBreakBefore w:val="0"/>
        <w:widowControl/>
        <w:numPr>
          <w:ilvl w:val="0"/>
          <w:numId w:val="0"/>
        </w:numPr>
        <w:kinsoku/>
        <w:wordWrap/>
        <w:overflowPunct/>
        <w:topLinePunct w:val="0"/>
        <w:autoSpaceDE/>
        <w:autoSpaceDN/>
        <w:bidi w:val="0"/>
        <w:adjustRightInd w:val="0"/>
        <w:snapToGrid w:val="0"/>
        <w:spacing w:before="0" w:after="0" w:line="360" w:lineRule="auto"/>
        <w:ind w:firstLine="560" w:firstLineChars="200"/>
        <w:textAlignment w:val="auto"/>
        <w:rPr>
          <w:rFonts w:hint="default" w:ascii="Times New Roman" w:hAnsi="Times New Roman" w:eastAsia="宋体" w:cs="Times New Roman"/>
          <w:b w:val="0"/>
          <w:bCs w:val="0"/>
          <w:spacing w:val="0"/>
          <w:kern w:val="44"/>
          <w:sz w:val="28"/>
          <w:szCs w:val="28"/>
        </w:rPr>
      </w:pPr>
      <w:r>
        <w:rPr>
          <w:rFonts w:hint="eastAsia" w:ascii="Times New Roman" w:hAnsi="Times New Roman" w:eastAsia="宋体" w:cs="Times New Roman"/>
          <w:b w:val="0"/>
          <w:bCs w:val="0"/>
          <w:spacing w:val="0"/>
          <w:kern w:val="44"/>
          <w:sz w:val="28"/>
          <w:szCs w:val="28"/>
          <w:lang w:val="en-US" w:eastAsia="zh-CN"/>
        </w:rPr>
        <w:t>1、</w:t>
      </w:r>
      <w:r>
        <w:rPr>
          <w:rFonts w:hint="default" w:ascii="Times New Roman" w:hAnsi="Times New Roman" w:eastAsia="宋体" w:cs="Times New Roman"/>
          <w:b w:val="0"/>
          <w:bCs w:val="0"/>
          <w:spacing w:val="0"/>
          <w:kern w:val="44"/>
          <w:sz w:val="28"/>
          <w:szCs w:val="28"/>
        </w:rPr>
        <w:t>主要原辅材料及能耗</w:t>
      </w:r>
    </w:p>
    <w:p>
      <w:pPr>
        <w:pageBreakBefore w:val="0"/>
        <w:widowControl/>
        <w:kinsoku/>
        <w:wordWrap/>
        <w:overflowPunct/>
        <w:topLinePunct w:val="0"/>
        <w:autoSpaceDE/>
        <w:autoSpaceDN/>
        <w:bidi w:val="0"/>
        <w:adjustRightInd w:val="0"/>
        <w:snapToGrid w:val="0"/>
        <w:spacing w:after="0" w:line="360" w:lineRule="auto"/>
        <w:ind w:firstLine="480"/>
        <w:textAlignment w:val="auto"/>
        <w:rPr>
          <w:rFonts w:hint="default" w:ascii="Times New Roman" w:hAnsi="Times New Roman" w:eastAsia="宋体" w:cs="Times New Roman"/>
          <w:b w:val="0"/>
          <w:bCs w:val="0"/>
          <w:sz w:val="28"/>
          <w:szCs w:val="28"/>
        </w:rPr>
      </w:pPr>
      <w:r>
        <w:rPr>
          <w:rFonts w:hint="default" w:ascii="Times New Roman" w:hAnsi="Times New Roman" w:eastAsia="宋体" w:cs="Times New Roman"/>
          <w:b w:val="0"/>
          <w:bCs w:val="0"/>
          <w:sz w:val="28"/>
          <w:szCs w:val="28"/>
        </w:rPr>
        <w:t>衡山</w:t>
      </w:r>
      <w:bookmarkStart w:id="37" w:name="_Toc18460_WPSOffice_Level2"/>
      <w:r>
        <w:rPr>
          <w:rFonts w:hint="default" w:ascii="Times New Roman" w:hAnsi="Times New Roman" w:eastAsia="宋体" w:cs="Times New Roman"/>
          <w:b w:val="0"/>
          <w:bCs w:val="0"/>
          <w:sz w:val="28"/>
          <w:szCs w:val="28"/>
        </w:rPr>
        <w:t>齿轮有限责</w:t>
      </w:r>
      <w:bookmarkStart w:id="38" w:name="_Toc2486_WPSOffice_Level2"/>
      <w:r>
        <w:rPr>
          <w:rFonts w:hint="default" w:ascii="Times New Roman" w:hAnsi="Times New Roman" w:eastAsia="宋体" w:cs="Times New Roman"/>
          <w:b w:val="0"/>
          <w:bCs w:val="0"/>
          <w:sz w:val="28"/>
          <w:szCs w:val="28"/>
        </w:rPr>
        <w:t>任公</w:t>
      </w:r>
      <w:bookmarkEnd w:id="37"/>
      <w:r>
        <w:rPr>
          <w:rFonts w:hint="default" w:ascii="Times New Roman" w:hAnsi="Times New Roman" w:eastAsia="宋体" w:cs="Times New Roman"/>
          <w:b w:val="0"/>
          <w:bCs w:val="0"/>
          <w:sz w:val="28"/>
          <w:szCs w:val="28"/>
        </w:rPr>
        <w:t>司</w:t>
      </w:r>
      <w:r>
        <w:rPr>
          <w:rFonts w:hint="eastAsia" w:ascii="Times New Roman" w:hAnsi="Times New Roman" w:eastAsia="宋体" w:cs="Times New Roman"/>
          <w:b w:val="0"/>
          <w:bCs w:val="0"/>
          <w:sz w:val="28"/>
          <w:szCs w:val="28"/>
          <w:lang w:val="en-US" w:eastAsia="zh-CN"/>
        </w:rPr>
        <w:t>原有工程</w:t>
      </w:r>
      <w:bookmarkEnd w:id="38"/>
      <w:r>
        <w:rPr>
          <w:rFonts w:hint="default" w:ascii="Times New Roman" w:hAnsi="Times New Roman" w:eastAsia="宋体" w:cs="Times New Roman"/>
          <w:b w:val="0"/>
          <w:bCs w:val="0"/>
          <w:sz w:val="28"/>
          <w:szCs w:val="28"/>
        </w:rPr>
        <w:t>主要生产原辅料消耗见表</w:t>
      </w:r>
      <w:r>
        <w:rPr>
          <w:rFonts w:hint="eastAsia" w:ascii="Times New Roman" w:hAnsi="Times New Roman" w:eastAsia="宋体" w:cs="Times New Roman"/>
          <w:b w:val="0"/>
          <w:bCs w:val="0"/>
          <w:sz w:val="28"/>
          <w:szCs w:val="28"/>
          <w:lang w:val="en-US" w:eastAsia="zh-CN"/>
        </w:rPr>
        <w:t>3</w:t>
      </w:r>
      <w:r>
        <w:rPr>
          <w:rFonts w:hint="default" w:ascii="Times New Roman" w:hAnsi="Times New Roman" w:eastAsia="宋体" w:cs="Times New Roman"/>
          <w:b w:val="0"/>
          <w:bCs w:val="0"/>
          <w:sz w:val="28"/>
          <w:szCs w:val="28"/>
        </w:rPr>
        <w:t>-1。</w:t>
      </w:r>
    </w:p>
    <w:p>
      <w:pPr>
        <w:pStyle w:val="23"/>
        <w:keepNext w:val="0"/>
        <w:keepLines w:val="0"/>
        <w:pageBreakBefore w:val="0"/>
        <w:widowControl/>
        <w:kinsoku/>
        <w:wordWrap/>
        <w:overflowPunct/>
        <w:topLinePunct w:val="0"/>
        <w:autoSpaceDE/>
        <w:autoSpaceDN/>
        <w:bidi w:val="0"/>
        <w:adjustRightInd w:val="0"/>
        <w:snapToGrid w:val="0"/>
        <w:spacing w:after="0"/>
        <w:textAlignment w:val="auto"/>
        <w:rPr>
          <w:rFonts w:hint="default" w:ascii="Times New Roman" w:hAnsi="Times New Roman" w:eastAsia="宋体" w:cs="Times New Roman"/>
        </w:rPr>
      </w:pPr>
      <w:r>
        <w:rPr>
          <w:rFonts w:hint="default" w:ascii="Times New Roman" w:hAnsi="Times New Roman" w:eastAsia="宋体" w:cs="Times New Roman"/>
        </w:rPr>
        <w:t>表</w:t>
      </w:r>
      <w:r>
        <w:rPr>
          <w:rFonts w:hint="default" w:ascii="Times New Roman" w:hAnsi="Times New Roman" w:eastAsia="宋体" w:cs="Times New Roman"/>
          <w:lang w:val="en-US" w:eastAsia="zh-CN"/>
        </w:rPr>
        <w:t>3</w:t>
      </w:r>
      <w:r>
        <w:rPr>
          <w:rFonts w:hint="default" w:ascii="Times New Roman" w:hAnsi="Times New Roman" w:eastAsia="宋体" w:cs="Times New Roman"/>
        </w:rPr>
        <w:t>-1主要原辅材料及能耗表</w:t>
      </w:r>
    </w:p>
    <w:tbl>
      <w:tblPr>
        <w:tblStyle w:val="13"/>
        <w:tblW w:w="9071" w:type="dxa"/>
        <w:jc w:val="center"/>
        <w:tblInd w:w="0" w:type="dxa"/>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Layout w:type="fixed"/>
        <w:tblCellMar>
          <w:top w:w="0" w:type="dxa"/>
          <w:left w:w="108" w:type="dxa"/>
          <w:bottom w:w="0" w:type="dxa"/>
          <w:right w:w="108" w:type="dxa"/>
        </w:tblCellMar>
      </w:tblPr>
      <w:tblGrid>
        <w:gridCol w:w="1420"/>
        <w:gridCol w:w="2550"/>
        <w:gridCol w:w="2551"/>
        <w:gridCol w:w="2550"/>
      </w:tblGrid>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Layout w:type="fixed"/>
          <w:tblCellMar>
            <w:top w:w="0" w:type="dxa"/>
            <w:left w:w="108" w:type="dxa"/>
            <w:bottom w:w="0" w:type="dxa"/>
            <w:right w:w="108" w:type="dxa"/>
          </w:tblCellMar>
        </w:tblPrEx>
        <w:trPr>
          <w:trHeight w:val="397" w:hRule="atLeast"/>
          <w:jc w:val="center"/>
        </w:trPr>
        <w:tc>
          <w:tcPr>
            <w:tcW w:w="1420" w:type="dxa"/>
            <w:tcBorders>
              <w:tl2br w:val="nil"/>
              <w:tr2bl w:val="nil"/>
            </w:tcBorders>
            <w:vAlign w:val="center"/>
          </w:tcPr>
          <w:p>
            <w:pPr>
              <w:pStyle w:val="24"/>
              <w:keepNext w:val="0"/>
              <w:keepLines w:val="0"/>
              <w:pageBreakBefore w:val="0"/>
              <w:widowControl/>
              <w:kinsoku/>
              <w:wordWrap/>
              <w:overflowPunct/>
              <w:topLinePunct w:val="0"/>
              <w:autoSpaceDE/>
              <w:autoSpaceDN/>
              <w:bidi w:val="0"/>
              <w:adjustRightInd w:val="0"/>
              <w:snapToGrid w:val="0"/>
              <w:spacing w:after="0" w:line="0" w:lineRule="atLeast"/>
              <w:textAlignment w:val="auto"/>
              <w:rPr>
                <w:rFonts w:hint="default" w:ascii="Times New Roman" w:hAnsi="Times New Roman" w:eastAsia="宋体" w:cs="Times New Roman"/>
              </w:rPr>
            </w:pPr>
            <w:r>
              <w:rPr>
                <w:rFonts w:hint="default" w:ascii="Times New Roman" w:hAnsi="Times New Roman" w:eastAsia="宋体" w:cs="Times New Roman"/>
              </w:rPr>
              <w:t>序号</w:t>
            </w:r>
          </w:p>
        </w:tc>
        <w:tc>
          <w:tcPr>
            <w:tcW w:w="2550" w:type="dxa"/>
            <w:tcBorders>
              <w:tl2br w:val="nil"/>
              <w:tr2bl w:val="nil"/>
            </w:tcBorders>
            <w:vAlign w:val="center"/>
          </w:tcPr>
          <w:p>
            <w:pPr>
              <w:pStyle w:val="24"/>
              <w:keepNext w:val="0"/>
              <w:keepLines w:val="0"/>
              <w:pageBreakBefore w:val="0"/>
              <w:widowControl/>
              <w:kinsoku/>
              <w:wordWrap/>
              <w:overflowPunct/>
              <w:topLinePunct w:val="0"/>
              <w:autoSpaceDE/>
              <w:autoSpaceDN/>
              <w:bidi w:val="0"/>
              <w:adjustRightInd w:val="0"/>
              <w:snapToGrid w:val="0"/>
              <w:spacing w:after="0" w:line="0" w:lineRule="atLeast"/>
              <w:textAlignment w:val="auto"/>
              <w:rPr>
                <w:rFonts w:hint="default" w:ascii="Times New Roman" w:hAnsi="Times New Roman" w:eastAsia="宋体" w:cs="Times New Roman"/>
              </w:rPr>
            </w:pPr>
            <w:r>
              <w:rPr>
                <w:rFonts w:hint="default" w:ascii="Times New Roman" w:hAnsi="Times New Roman" w:eastAsia="宋体" w:cs="Times New Roman"/>
              </w:rPr>
              <w:t>名称</w:t>
            </w:r>
          </w:p>
        </w:tc>
        <w:tc>
          <w:tcPr>
            <w:tcW w:w="2551" w:type="dxa"/>
            <w:tcBorders>
              <w:tl2br w:val="nil"/>
              <w:tr2bl w:val="nil"/>
            </w:tcBorders>
            <w:vAlign w:val="center"/>
          </w:tcPr>
          <w:p>
            <w:pPr>
              <w:pStyle w:val="24"/>
              <w:keepNext w:val="0"/>
              <w:keepLines w:val="0"/>
              <w:pageBreakBefore w:val="0"/>
              <w:widowControl/>
              <w:kinsoku/>
              <w:wordWrap/>
              <w:overflowPunct/>
              <w:topLinePunct w:val="0"/>
              <w:autoSpaceDE/>
              <w:autoSpaceDN/>
              <w:bidi w:val="0"/>
              <w:adjustRightInd w:val="0"/>
              <w:snapToGrid w:val="0"/>
              <w:spacing w:after="0" w:line="0" w:lineRule="atLeast"/>
              <w:textAlignment w:val="auto"/>
              <w:rPr>
                <w:rFonts w:hint="default" w:ascii="Times New Roman" w:hAnsi="Times New Roman" w:eastAsia="宋体" w:cs="Times New Roman"/>
              </w:rPr>
            </w:pPr>
            <w:r>
              <w:rPr>
                <w:rFonts w:hint="default" w:ascii="Times New Roman" w:hAnsi="Times New Roman" w:eastAsia="宋体" w:cs="Times New Roman"/>
              </w:rPr>
              <w:t>单位</w:t>
            </w:r>
          </w:p>
        </w:tc>
        <w:tc>
          <w:tcPr>
            <w:tcW w:w="2550" w:type="dxa"/>
            <w:tcBorders>
              <w:tl2br w:val="nil"/>
              <w:tr2bl w:val="nil"/>
            </w:tcBorders>
            <w:vAlign w:val="center"/>
          </w:tcPr>
          <w:p>
            <w:pPr>
              <w:pStyle w:val="24"/>
              <w:keepNext w:val="0"/>
              <w:keepLines w:val="0"/>
              <w:pageBreakBefore w:val="0"/>
              <w:widowControl/>
              <w:kinsoku/>
              <w:wordWrap/>
              <w:overflowPunct/>
              <w:topLinePunct w:val="0"/>
              <w:autoSpaceDE/>
              <w:autoSpaceDN/>
              <w:bidi w:val="0"/>
              <w:adjustRightInd w:val="0"/>
              <w:snapToGrid w:val="0"/>
              <w:spacing w:after="0" w:line="0" w:lineRule="atLeast"/>
              <w:textAlignment w:val="auto"/>
              <w:rPr>
                <w:rFonts w:hint="default" w:ascii="Times New Roman" w:hAnsi="Times New Roman" w:eastAsia="宋体" w:cs="Times New Roman"/>
              </w:rPr>
            </w:pPr>
            <w:r>
              <w:rPr>
                <w:rFonts w:hint="default" w:ascii="Times New Roman" w:hAnsi="Times New Roman" w:eastAsia="宋体" w:cs="Times New Roman"/>
              </w:rPr>
              <w:t>年需量</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Layout w:type="fixed"/>
          <w:tblCellMar>
            <w:top w:w="0" w:type="dxa"/>
            <w:left w:w="108" w:type="dxa"/>
            <w:bottom w:w="0" w:type="dxa"/>
            <w:right w:w="108" w:type="dxa"/>
          </w:tblCellMar>
        </w:tblPrEx>
        <w:trPr>
          <w:trHeight w:val="397" w:hRule="atLeast"/>
          <w:jc w:val="center"/>
        </w:trPr>
        <w:tc>
          <w:tcPr>
            <w:tcW w:w="1420" w:type="dxa"/>
            <w:tcBorders>
              <w:tl2br w:val="nil"/>
              <w:tr2bl w:val="nil"/>
            </w:tcBorders>
            <w:vAlign w:val="center"/>
          </w:tcPr>
          <w:p>
            <w:pPr>
              <w:pStyle w:val="24"/>
              <w:keepNext w:val="0"/>
              <w:keepLines w:val="0"/>
              <w:pageBreakBefore w:val="0"/>
              <w:widowControl/>
              <w:kinsoku/>
              <w:wordWrap/>
              <w:overflowPunct/>
              <w:topLinePunct w:val="0"/>
              <w:autoSpaceDE/>
              <w:autoSpaceDN/>
              <w:bidi w:val="0"/>
              <w:adjustRightInd w:val="0"/>
              <w:snapToGrid w:val="0"/>
              <w:spacing w:after="0" w:line="0" w:lineRule="atLeast"/>
              <w:textAlignment w:val="auto"/>
              <w:rPr>
                <w:rFonts w:hint="default" w:ascii="Times New Roman" w:hAnsi="Times New Roman" w:eastAsia="宋体" w:cs="Times New Roman"/>
              </w:rPr>
            </w:pPr>
            <w:r>
              <w:rPr>
                <w:rFonts w:hint="default" w:ascii="Times New Roman" w:hAnsi="Times New Roman" w:eastAsia="宋体" w:cs="Times New Roman"/>
              </w:rPr>
              <w:t>1</w:t>
            </w:r>
          </w:p>
        </w:tc>
        <w:tc>
          <w:tcPr>
            <w:tcW w:w="2550" w:type="dxa"/>
            <w:tcBorders>
              <w:tl2br w:val="nil"/>
              <w:tr2bl w:val="nil"/>
            </w:tcBorders>
            <w:vAlign w:val="center"/>
          </w:tcPr>
          <w:p>
            <w:pPr>
              <w:pStyle w:val="24"/>
              <w:keepNext w:val="0"/>
              <w:keepLines w:val="0"/>
              <w:pageBreakBefore w:val="0"/>
              <w:widowControl/>
              <w:kinsoku/>
              <w:wordWrap/>
              <w:overflowPunct/>
              <w:topLinePunct w:val="0"/>
              <w:autoSpaceDE/>
              <w:autoSpaceDN/>
              <w:bidi w:val="0"/>
              <w:adjustRightInd w:val="0"/>
              <w:snapToGrid w:val="0"/>
              <w:spacing w:after="0" w:line="0" w:lineRule="atLeast"/>
              <w:textAlignment w:val="auto"/>
              <w:rPr>
                <w:rFonts w:hint="default" w:ascii="Times New Roman" w:hAnsi="Times New Roman" w:eastAsia="宋体" w:cs="Times New Roman"/>
              </w:rPr>
            </w:pPr>
            <w:r>
              <w:rPr>
                <w:rFonts w:hint="default" w:ascii="Times New Roman" w:hAnsi="Times New Roman" w:eastAsia="宋体" w:cs="Times New Roman"/>
              </w:rPr>
              <w:t>钢材（合金钢）</w:t>
            </w:r>
          </w:p>
        </w:tc>
        <w:tc>
          <w:tcPr>
            <w:tcW w:w="2551" w:type="dxa"/>
            <w:tcBorders>
              <w:tl2br w:val="nil"/>
              <w:tr2bl w:val="nil"/>
            </w:tcBorders>
            <w:vAlign w:val="center"/>
          </w:tcPr>
          <w:p>
            <w:pPr>
              <w:pStyle w:val="24"/>
              <w:keepNext w:val="0"/>
              <w:keepLines w:val="0"/>
              <w:pageBreakBefore w:val="0"/>
              <w:widowControl/>
              <w:kinsoku/>
              <w:wordWrap/>
              <w:overflowPunct/>
              <w:topLinePunct w:val="0"/>
              <w:autoSpaceDE/>
              <w:autoSpaceDN/>
              <w:bidi w:val="0"/>
              <w:adjustRightInd w:val="0"/>
              <w:snapToGrid w:val="0"/>
              <w:spacing w:after="0" w:line="0" w:lineRule="atLeast"/>
              <w:textAlignment w:val="auto"/>
              <w:rPr>
                <w:rFonts w:hint="default" w:ascii="Times New Roman" w:hAnsi="Times New Roman" w:eastAsia="宋体" w:cs="Times New Roman"/>
              </w:rPr>
            </w:pPr>
            <w:r>
              <w:rPr>
                <w:rFonts w:hint="default" w:ascii="Times New Roman" w:hAnsi="Times New Roman" w:eastAsia="宋体" w:cs="Times New Roman"/>
              </w:rPr>
              <w:t>吨</w:t>
            </w:r>
          </w:p>
        </w:tc>
        <w:tc>
          <w:tcPr>
            <w:tcW w:w="2550" w:type="dxa"/>
            <w:tcBorders>
              <w:tl2br w:val="nil"/>
              <w:tr2bl w:val="nil"/>
            </w:tcBorders>
            <w:vAlign w:val="center"/>
          </w:tcPr>
          <w:p>
            <w:pPr>
              <w:pStyle w:val="24"/>
              <w:keepNext w:val="0"/>
              <w:keepLines w:val="0"/>
              <w:pageBreakBefore w:val="0"/>
              <w:widowControl/>
              <w:kinsoku/>
              <w:wordWrap/>
              <w:overflowPunct/>
              <w:topLinePunct w:val="0"/>
              <w:autoSpaceDE/>
              <w:autoSpaceDN/>
              <w:bidi w:val="0"/>
              <w:adjustRightInd w:val="0"/>
              <w:snapToGrid w:val="0"/>
              <w:spacing w:after="0" w:line="0" w:lineRule="atLeast"/>
              <w:textAlignment w:val="auto"/>
              <w:rPr>
                <w:rFonts w:hint="default" w:ascii="Times New Roman" w:hAnsi="Times New Roman" w:eastAsia="宋体" w:cs="Times New Roman"/>
              </w:rPr>
            </w:pPr>
            <w:r>
              <w:rPr>
                <w:rFonts w:hint="default" w:ascii="Times New Roman" w:hAnsi="Times New Roman" w:eastAsia="宋体" w:cs="Times New Roman"/>
              </w:rPr>
              <w:t>2400</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Layout w:type="fixed"/>
          <w:tblCellMar>
            <w:top w:w="0" w:type="dxa"/>
            <w:left w:w="108" w:type="dxa"/>
            <w:bottom w:w="0" w:type="dxa"/>
            <w:right w:w="108" w:type="dxa"/>
          </w:tblCellMar>
        </w:tblPrEx>
        <w:trPr>
          <w:trHeight w:val="397" w:hRule="atLeast"/>
          <w:jc w:val="center"/>
        </w:trPr>
        <w:tc>
          <w:tcPr>
            <w:tcW w:w="1420" w:type="dxa"/>
            <w:tcBorders>
              <w:tl2br w:val="nil"/>
              <w:tr2bl w:val="nil"/>
            </w:tcBorders>
            <w:vAlign w:val="center"/>
          </w:tcPr>
          <w:p>
            <w:pPr>
              <w:pStyle w:val="24"/>
              <w:keepNext w:val="0"/>
              <w:keepLines w:val="0"/>
              <w:pageBreakBefore w:val="0"/>
              <w:widowControl/>
              <w:kinsoku/>
              <w:wordWrap/>
              <w:overflowPunct/>
              <w:topLinePunct w:val="0"/>
              <w:autoSpaceDE/>
              <w:autoSpaceDN/>
              <w:bidi w:val="0"/>
              <w:adjustRightInd w:val="0"/>
              <w:snapToGrid w:val="0"/>
              <w:spacing w:after="0" w:line="0" w:lineRule="atLeast"/>
              <w:textAlignment w:val="auto"/>
              <w:rPr>
                <w:rFonts w:hint="default" w:ascii="Times New Roman" w:hAnsi="Times New Roman" w:eastAsia="宋体" w:cs="Times New Roman"/>
              </w:rPr>
            </w:pPr>
            <w:r>
              <w:rPr>
                <w:rFonts w:hint="default" w:ascii="Times New Roman" w:hAnsi="Times New Roman" w:eastAsia="宋体" w:cs="Times New Roman"/>
              </w:rPr>
              <w:t>2</w:t>
            </w:r>
          </w:p>
        </w:tc>
        <w:tc>
          <w:tcPr>
            <w:tcW w:w="2550" w:type="dxa"/>
            <w:tcBorders>
              <w:tl2br w:val="nil"/>
              <w:tr2bl w:val="nil"/>
            </w:tcBorders>
            <w:vAlign w:val="center"/>
          </w:tcPr>
          <w:p>
            <w:pPr>
              <w:pStyle w:val="24"/>
              <w:keepNext w:val="0"/>
              <w:keepLines w:val="0"/>
              <w:pageBreakBefore w:val="0"/>
              <w:widowControl/>
              <w:kinsoku/>
              <w:wordWrap/>
              <w:overflowPunct/>
              <w:topLinePunct w:val="0"/>
              <w:autoSpaceDE/>
              <w:autoSpaceDN/>
              <w:bidi w:val="0"/>
              <w:adjustRightInd w:val="0"/>
              <w:snapToGrid w:val="0"/>
              <w:spacing w:after="0" w:line="0" w:lineRule="atLeast"/>
              <w:textAlignment w:val="auto"/>
              <w:rPr>
                <w:rFonts w:hint="default" w:ascii="Times New Roman" w:hAnsi="Times New Roman" w:eastAsia="宋体" w:cs="Times New Roman"/>
              </w:rPr>
            </w:pPr>
            <w:r>
              <w:rPr>
                <w:rFonts w:hint="default" w:ascii="Times New Roman" w:hAnsi="Times New Roman" w:eastAsia="宋体" w:cs="Times New Roman"/>
              </w:rPr>
              <w:t>锻造毛坯</w:t>
            </w:r>
          </w:p>
        </w:tc>
        <w:tc>
          <w:tcPr>
            <w:tcW w:w="2551" w:type="dxa"/>
            <w:tcBorders>
              <w:tl2br w:val="nil"/>
              <w:tr2bl w:val="nil"/>
            </w:tcBorders>
            <w:vAlign w:val="center"/>
          </w:tcPr>
          <w:p>
            <w:pPr>
              <w:pStyle w:val="24"/>
              <w:keepNext w:val="0"/>
              <w:keepLines w:val="0"/>
              <w:pageBreakBefore w:val="0"/>
              <w:widowControl/>
              <w:kinsoku/>
              <w:wordWrap/>
              <w:overflowPunct/>
              <w:topLinePunct w:val="0"/>
              <w:autoSpaceDE/>
              <w:autoSpaceDN/>
              <w:bidi w:val="0"/>
              <w:adjustRightInd w:val="0"/>
              <w:snapToGrid w:val="0"/>
              <w:spacing w:after="0" w:line="0" w:lineRule="atLeast"/>
              <w:textAlignment w:val="auto"/>
              <w:rPr>
                <w:rFonts w:hint="default" w:ascii="Times New Roman" w:hAnsi="Times New Roman" w:eastAsia="宋体" w:cs="Times New Roman"/>
              </w:rPr>
            </w:pPr>
            <w:r>
              <w:rPr>
                <w:rFonts w:hint="default" w:ascii="Times New Roman" w:hAnsi="Times New Roman" w:eastAsia="宋体" w:cs="Times New Roman"/>
              </w:rPr>
              <w:t>吨</w:t>
            </w:r>
          </w:p>
        </w:tc>
        <w:tc>
          <w:tcPr>
            <w:tcW w:w="2550" w:type="dxa"/>
            <w:tcBorders>
              <w:tl2br w:val="nil"/>
              <w:tr2bl w:val="nil"/>
            </w:tcBorders>
            <w:vAlign w:val="center"/>
          </w:tcPr>
          <w:p>
            <w:pPr>
              <w:pStyle w:val="24"/>
              <w:keepNext w:val="0"/>
              <w:keepLines w:val="0"/>
              <w:pageBreakBefore w:val="0"/>
              <w:widowControl/>
              <w:kinsoku/>
              <w:wordWrap/>
              <w:overflowPunct/>
              <w:topLinePunct w:val="0"/>
              <w:autoSpaceDE/>
              <w:autoSpaceDN/>
              <w:bidi w:val="0"/>
              <w:adjustRightInd w:val="0"/>
              <w:snapToGrid w:val="0"/>
              <w:spacing w:after="0" w:line="0" w:lineRule="atLeast"/>
              <w:textAlignment w:val="auto"/>
              <w:rPr>
                <w:rFonts w:hint="default" w:ascii="Times New Roman" w:hAnsi="Times New Roman" w:eastAsia="宋体" w:cs="Times New Roman"/>
              </w:rPr>
            </w:pPr>
            <w:r>
              <w:rPr>
                <w:rFonts w:hint="default" w:ascii="Times New Roman" w:hAnsi="Times New Roman" w:eastAsia="宋体" w:cs="Times New Roman"/>
              </w:rPr>
              <w:t>2500</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Layout w:type="fixed"/>
          <w:tblCellMar>
            <w:top w:w="0" w:type="dxa"/>
            <w:left w:w="108" w:type="dxa"/>
            <w:bottom w:w="0" w:type="dxa"/>
            <w:right w:w="108" w:type="dxa"/>
          </w:tblCellMar>
        </w:tblPrEx>
        <w:trPr>
          <w:trHeight w:val="397" w:hRule="atLeast"/>
          <w:jc w:val="center"/>
        </w:trPr>
        <w:tc>
          <w:tcPr>
            <w:tcW w:w="1420" w:type="dxa"/>
            <w:tcBorders>
              <w:tl2br w:val="nil"/>
              <w:tr2bl w:val="nil"/>
            </w:tcBorders>
            <w:vAlign w:val="center"/>
          </w:tcPr>
          <w:p>
            <w:pPr>
              <w:pStyle w:val="24"/>
              <w:keepNext w:val="0"/>
              <w:keepLines w:val="0"/>
              <w:pageBreakBefore w:val="0"/>
              <w:widowControl/>
              <w:kinsoku/>
              <w:wordWrap/>
              <w:overflowPunct/>
              <w:topLinePunct w:val="0"/>
              <w:autoSpaceDE/>
              <w:autoSpaceDN/>
              <w:bidi w:val="0"/>
              <w:adjustRightInd w:val="0"/>
              <w:snapToGrid w:val="0"/>
              <w:spacing w:after="0" w:line="0" w:lineRule="atLeast"/>
              <w:textAlignment w:val="auto"/>
              <w:rPr>
                <w:rFonts w:hint="default" w:ascii="Times New Roman" w:hAnsi="Times New Roman" w:eastAsia="宋体" w:cs="Times New Roman"/>
              </w:rPr>
            </w:pPr>
            <w:r>
              <w:rPr>
                <w:rFonts w:hint="default" w:ascii="Times New Roman" w:hAnsi="Times New Roman" w:eastAsia="宋体" w:cs="Times New Roman"/>
              </w:rPr>
              <w:t>3</w:t>
            </w:r>
          </w:p>
        </w:tc>
        <w:tc>
          <w:tcPr>
            <w:tcW w:w="2550" w:type="dxa"/>
            <w:tcBorders>
              <w:tl2br w:val="nil"/>
              <w:tr2bl w:val="nil"/>
            </w:tcBorders>
            <w:vAlign w:val="center"/>
          </w:tcPr>
          <w:p>
            <w:pPr>
              <w:pStyle w:val="24"/>
              <w:keepNext w:val="0"/>
              <w:keepLines w:val="0"/>
              <w:pageBreakBefore w:val="0"/>
              <w:widowControl/>
              <w:kinsoku/>
              <w:wordWrap/>
              <w:overflowPunct/>
              <w:topLinePunct w:val="0"/>
              <w:autoSpaceDE/>
              <w:autoSpaceDN/>
              <w:bidi w:val="0"/>
              <w:adjustRightInd w:val="0"/>
              <w:snapToGrid w:val="0"/>
              <w:spacing w:after="0" w:line="0" w:lineRule="atLeast"/>
              <w:textAlignment w:val="auto"/>
              <w:rPr>
                <w:rFonts w:hint="default" w:ascii="Times New Roman" w:hAnsi="Times New Roman" w:eastAsia="宋体" w:cs="Times New Roman"/>
              </w:rPr>
            </w:pPr>
            <w:r>
              <w:rPr>
                <w:rFonts w:hint="default" w:ascii="Times New Roman" w:hAnsi="Times New Roman" w:eastAsia="宋体" w:cs="Times New Roman"/>
              </w:rPr>
              <w:t>切削液</w:t>
            </w:r>
          </w:p>
        </w:tc>
        <w:tc>
          <w:tcPr>
            <w:tcW w:w="2551" w:type="dxa"/>
            <w:tcBorders>
              <w:tl2br w:val="nil"/>
              <w:tr2bl w:val="nil"/>
            </w:tcBorders>
            <w:vAlign w:val="center"/>
          </w:tcPr>
          <w:p>
            <w:pPr>
              <w:pStyle w:val="24"/>
              <w:keepNext w:val="0"/>
              <w:keepLines w:val="0"/>
              <w:pageBreakBefore w:val="0"/>
              <w:widowControl/>
              <w:kinsoku/>
              <w:wordWrap/>
              <w:overflowPunct/>
              <w:topLinePunct w:val="0"/>
              <w:autoSpaceDE/>
              <w:autoSpaceDN/>
              <w:bidi w:val="0"/>
              <w:adjustRightInd w:val="0"/>
              <w:snapToGrid w:val="0"/>
              <w:spacing w:after="0" w:line="0" w:lineRule="atLeast"/>
              <w:textAlignment w:val="auto"/>
              <w:rPr>
                <w:rFonts w:hint="default" w:ascii="Times New Roman" w:hAnsi="Times New Roman" w:eastAsia="宋体" w:cs="Times New Roman"/>
              </w:rPr>
            </w:pPr>
            <w:r>
              <w:rPr>
                <w:rFonts w:hint="default" w:ascii="Times New Roman" w:hAnsi="Times New Roman" w:eastAsia="宋体" w:cs="Times New Roman"/>
              </w:rPr>
              <w:t>吨</w:t>
            </w:r>
          </w:p>
        </w:tc>
        <w:tc>
          <w:tcPr>
            <w:tcW w:w="2550" w:type="dxa"/>
            <w:tcBorders>
              <w:tl2br w:val="nil"/>
              <w:tr2bl w:val="nil"/>
            </w:tcBorders>
            <w:vAlign w:val="center"/>
          </w:tcPr>
          <w:p>
            <w:pPr>
              <w:pStyle w:val="24"/>
              <w:keepNext w:val="0"/>
              <w:keepLines w:val="0"/>
              <w:pageBreakBefore w:val="0"/>
              <w:widowControl/>
              <w:kinsoku/>
              <w:wordWrap/>
              <w:overflowPunct/>
              <w:topLinePunct w:val="0"/>
              <w:autoSpaceDE/>
              <w:autoSpaceDN/>
              <w:bidi w:val="0"/>
              <w:adjustRightInd w:val="0"/>
              <w:snapToGrid w:val="0"/>
              <w:spacing w:after="0" w:line="0" w:lineRule="atLeast"/>
              <w:textAlignment w:val="auto"/>
              <w:rPr>
                <w:rFonts w:hint="default" w:ascii="Times New Roman" w:hAnsi="Times New Roman" w:eastAsia="宋体" w:cs="Times New Roman"/>
              </w:rPr>
            </w:pPr>
            <w:r>
              <w:rPr>
                <w:rFonts w:hint="default" w:ascii="Times New Roman" w:hAnsi="Times New Roman" w:eastAsia="宋体" w:cs="Times New Roman"/>
              </w:rPr>
              <w:t>30</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Layout w:type="fixed"/>
          <w:tblCellMar>
            <w:top w:w="0" w:type="dxa"/>
            <w:left w:w="108" w:type="dxa"/>
            <w:bottom w:w="0" w:type="dxa"/>
            <w:right w:w="108" w:type="dxa"/>
          </w:tblCellMar>
        </w:tblPrEx>
        <w:trPr>
          <w:trHeight w:val="397" w:hRule="atLeast"/>
          <w:jc w:val="center"/>
        </w:trPr>
        <w:tc>
          <w:tcPr>
            <w:tcW w:w="1420" w:type="dxa"/>
            <w:tcBorders>
              <w:tl2br w:val="nil"/>
              <w:tr2bl w:val="nil"/>
            </w:tcBorders>
            <w:vAlign w:val="center"/>
          </w:tcPr>
          <w:p>
            <w:pPr>
              <w:pStyle w:val="24"/>
              <w:keepNext w:val="0"/>
              <w:keepLines w:val="0"/>
              <w:pageBreakBefore w:val="0"/>
              <w:widowControl/>
              <w:kinsoku/>
              <w:wordWrap/>
              <w:overflowPunct/>
              <w:topLinePunct w:val="0"/>
              <w:autoSpaceDE/>
              <w:autoSpaceDN/>
              <w:bidi w:val="0"/>
              <w:adjustRightInd w:val="0"/>
              <w:snapToGrid w:val="0"/>
              <w:spacing w:after="0" w:line="0" w:lineRule="atLeast"/>
              <w:textAlignment w:val="auto"/>
              <w:rPr>
                <w:rFonts w:hint="default" w:ascii="Times New Roman" w:hAnsi="Times New Roman" w:eastAsia="宋体" w:cs="Times New Roman"/>
              </w:rPr>
            </w:pPr>
            <w:r>
              <w:rPr>
                <w:rFonts w:hint="default" w:ascii="Times New Roman" w:hAnsi="Times New Roman" w:eastAsia="宋体" w:cs="Times New Roman"/>
              </w:rPr>
              <w:t>4</w:t>
            </w:r>
          </w:p>
        </w:tc>
        <w:tc>
          <w:tcPr>
            <w:tcW w:w="2550" w:type="dxa"/>
            <w:tcBorders>
              <w:tl2br w:val="nil"/>
              <w:tr2bl w:val="nil"/>
            </w:tcBorders>
            <w:vAlign w:val="center"/>
          </w:tcPr>
          <w:p>
            <w:pPr>
              <w:pStyle w:val="24"/>
              <w:keepNext w:val="0"/>
              <w:keepLines w:val="0"/>
              <w:pageBreakBefore w:val="0"/>
              <w:widowControl/>
              <w:kinsoku/>
              <w:wordWrap/>
              <w:overflowPunct/>
              <w:topLinePunct w:val="0"/>
              <w:autoSpaceDE/>
              <w:autoSpaceDN/>
              <w:bidi w:val="0"/>
              <w:adjustRightInd w:val="0"/>
              <w:snapToGrid w:val="0"/>
              <w:spacing w:after="0" w:line="0" w:lineRule="atLeast"/>
              <w:textAlignment w:val="auto"/>
              <w:rPr>
                <w:rFonts w:hint="default" w:ascii="Times New Roman" w:hAnsi="Times New Roman" w:eastAsia="宋体" w:cs="Times New Roman"/>
              </w:rPr>
            </w:pPr>
            <w:r>
              <w:rPr>
                <w:rFonts w:hint="default" w:ascii="Times New Roman" w:hAnsi="Times New Roman" w:eastAsia="宋体" w:cs="Times New Roman"/>
              </w:rPr>
              <w:t>柴油</w:t>
            </w:r>
          </w:p>
        </w:tc>
        <w:tc>
          <w:tcPr>
            <w:tcW w:w="2551" w:type="dxa"/>
            <w:tcBorders>
              <w:tl2br w:val="nil"/>
              <w:tr2bl w:val="nil"/>
            </w:tcBorders>
            <w:vAlign w:val="center"/>
          </w:tcPr>
          <w:p>
            <w:pPr>
              <w:pStyle w:val="24"/>
              <w:keepNext w:val="0"/>
              <w:keepLines w:val="0"/>
              <w:pageBreakBefore w:val="0"/>
              <w:widowControl/>
              <w:kinsoku/>
              <w:wordWrap/>
              <w:overflowPunct/>
              <w:topLinePunct w:val="0"/>
              <w:autoSpaceDE/>
              <w:autoSpaceDN/>
              <w:bidi w:val="0"/>
              <w:adjustRightInd w:val="0"/>
              <w:snapToGrid w:val="0"/>
              <w:spacing w:after="0" w:line="0" w:lineRule="atLeast"/>
              <w:textAlignment w:val="auto"/>
              <w:rPr>
                <w:rFonts w:hint="default" w:ascii="Times New Roman" w:hAnsi="Times New Roman" w:eastAsia="宋体" w:cs="Times New Roman"/>
              </w:rPr>
            </w:pPr>
            <w:r>
              <w:rPr>
                <w:rFonts w:hint="default" w:ascii="Times New Roman" w:hAnsi="Times New Roman" w:eastAsia="宋体" w:cs="Times New Roman"/>
              </w:rPr>
              <w:t>吨</w:t>
            </w:r>
          </w:p>
        </w:tc>
        <w:tc>
          <w:tcPr>
            <w:tcW w:w="2550" w:type="dxa"/>
            <w:tcBorders>
              <w:tl2br w:val="nil"/>
              <w:tr2bl w:val="nil"/>
            </w:tcBorders>
            <w:vAlign w:val="center"/>
          </w:tcPr>
          <w:p>
            <w:pPr>
              <w:pStyle w:val="24"/>
              <w:keepNext w:val="0"/>
              <w:keepLines w:val="0"/>
              <w:pageBreakBefore w:val="0"/>
              <w:widowControl/>
              <w:kinsoku/>
              <w:wordWrap/>
              <w:overflowPunct/>
              <w:topLinePunct w:val="0"/>
              <w:autoSpaceDE/>
              <w:autoSpaceDN/>
              <w:bidi w:val="0"/>
              <w:adjustRightInd w:val="0"/>
              <w:snapToGrid w:val="0"/>
              <w:spacing w:after="0" w:line="0" w:lineRule="atLeast"/>
              <w:textAlignment w:val="auto"/>
              <w:rPr>
                <w:rFonts w:hint="default" w:ascii="Times New Roman" w:hAnsi="Times New Roman" w:eastAsia="宋体" w:cs="Times New Roman"/>
              </w:rPr>
            </w:pPr>
            <w:r>
              <w:rPr>
                <w:rFonts w:hint="default" w:ascii="Times New Roman" w:hAnsi="Times New Roman" w:eastAsia="宋体" w:cs="Times New Roman"/>
              </w:rPr>
              <w:t>40</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Layout w:type="fixed"/>
          <w:tblCellMar>
            <w:top w:w="0" w:type="dxa"/>
            <w:left w:w="108" w:type="dxa"/>
            <w:bottom w:w="0" w:type="dxa"/>
            <w:right w:w="108" w:type="dxa"/>
          </w:tblCellMar>
        </w:tblPrEx>
        <w:trPr>
          <w:trHeight w:val="397" w:hRule="atLeast"/>
          <w:jc w:val="center"/>
        </w:trPr>
        <w:tc>
          <w:tcPr>
            <w:tcW w:w="1420" w:type="dxa"/>
            <w:tcBorders>
              <w:tl2br w:val="nil"/>
              <w:tr2bl w:val="nil"/>
            </w:tcBorders>
            <w:vAlign w:val="center"/>
          </w:tcPr>
          <w:p>
            <w:pPr>
              <w:pStyle w:val="24"/>
              <w:keepNext w:val="0"/>
              <w:keepLines w:val="0"/>
              <w:pageBreakBefore w:val="0"/>
              <w:widowControl/>
              <w:kinsoku/>
              <w:wordWrap/>
              <w:overflowPunct/>
              <w:topLinePunct w:val="0"/>
              <w:autoSpaceDE/>
              <w:autoSpaceDN/>
              <w:bidi w:val="0"/>
              <w:adjustRightInd w:val="0"/>
              <w:snapToGrid w:val="0"/>
              <w:spacing w:after="0" w:line="0" w:lineRule="atLeast"/>
              <w:textAlignment w:val="auto"/>
              <w:rPr>
                <w:rFonts w:hint="default" w:ascii="Times New Roman" w:hAnsi="Times New Roman" w:eastAsia="宋体" w:cs="Times New Roman"/>
              </w:rPr>
            </w:pPr>
            <w:r>
              <w:rPr>
                <w:rFonts w:hint="default" w:ascii="Times New Roman" w:hAnsi="Times New Roman" w:eastAsia="宋体" w:cs="Times New Roman"/>
              </w:rPr>
              <w:t>5</w:t>
            </w:r>
          </w:p>
        </w:tc>
        <w:tc>
          <w:tcPr>
            <w:tcW w:w="2550" w:type="dxa"/>
            <w:tcBorders>
              <w:tl2br w:val="nil"/>
              <w:tr2bl w:val="nil"/>
            </w:tcBorders>
            <w:vAlign w:val="center"/>
          </w:tcPr>
          <w:p>
            <w:pPr>
              <w:pStyle w:val="24"/>
              <w:keepNext w:val="0"/>
              <w:keepLines w:val="0"/>
              <w:pageBreakBefore w:val="0"/>
              <w:widowControl/>
              <w:kinsoku/>
              <w:wordWrap/>
              <w:overflowPunct/>
              <w:topLinePunct w:val="0"/>
              <w:autoSpaceDE/>
              <w:autoSpaceDN/>
              <w:bidi w:val="0"/>
              <w:adjustRightInd w:val="0"/>
              <w:snapToGrid w:val="0"/>
              <w:spacing w:after="0" w:line="0" w:lineRule="atLeast"/>
              <w:textAlignment w:val="auto"/>
              <w:rPr>
                <w:rFonts w:hint="default" w:ascii="Times New Roman" w:hAnsi="Times New Roman" w:eastAsia="宋体" w:cs="Times New Roman"/>
              </w:rPr>
            </w:pPr>
            <w:r>
              <w:rPr>
                <w:rFonts w:hint="default" w:ascii="Times New Roman" w:hAnsi="Times New Roman" w:eastAsia="宋体" w:cs="Times New Roman"/>
              </w:rPr>
              <w:t>润滑油</w:t>
            </w:r>
          </w:p>
        </w:tc>
        <w:tc>
          <w:tcPr>
            <w:tcW w:w="2551" w:type="dxa"/>
            <w:tcBorders>
              <w:tl2br w:val="nil"/>
              <w:tr2bl w:val="nil"/>
            </w:tcBorders>
            <w:vAlign w:val="center"/>
          </w:tcPr>
          <w:p>
            <w:pPr>
              <w:pStyle w:val="24"/>
              <w:keepNext w:val="0"/>
              <w:keepLines w:val="0"/>
              <w:pageBreakBefore w:val="0"/>
              <w:widowControl/>
              <w:kinsoku/>
              <w:wordWrap/>
              <w:overflowPunct/>
              <w:topLinePunct w:val="0"/>
              <w:autoSpaceDE/>
              <w:autoSpaceDN/>
              <w:bidi w:val="0"/>
              <w:adjustRightInd w:val="0"/>
              <w:snapToGrid w:val="0"/>
              <w:spacing w:after="0" w:line="0" w:lineRule="atLeast"/>
              <w:textAlignment w:val="auto"/>
              <w:rPr>
                <w:rFonts w:hint="default" w:ascii="Times New Roman" w:hAnsi="Times New Roman" w:eastAsia="宋体" w:cs="Times New Roman"/>
              </w:rPr>
            </w:pPr>
            <w:r>
              <w:rPr>
                <w:rFonts w:hint="default" w:ascii="Times New Roman" w:hAnsi="Times New Roman" w:eastAsia="宋体" w:cs="Times New Roman"/>
              </w:rPr>
              <w:t>吨</w:t>
            </w:r>
          </w:p>
        </w:tc>
        <w:tc>
          <w:tcPr>
            <w:tcW w:w="2550" w:type="dxa"/>
            <w:tcBorders>
              <w:tl2br w:val="nil"/>
              <w:tr2bl w:val="nil"/>
            </w:tcBorders>
            <w:vAlign w:val="center"/>
          </w:tcPr>
          <w:p>
            <w:pPr>
              <w:pStyle w:val="24"/>
              <w:keepNext w:val="0"/>
              <w:keepLines w:val="0"/>
              <w:pageBreakBefore w:val="0"/>
              <w:widowControl/>
              <w:kinsoku/>
              <w:wordWrap/>
              <w:overflowPunct/>
              <w:topLinePunct w:val="0"/>
              <w:autoSpaceDE/>
              <w:autoSpaceDN/>
              <w:bidi w:val="0"/>
              <w:adjustRightInd w:val="0"/>
              <w:snapToGrid w:val="0"/>
              <w:spacing w:after="0" w:line="0" w:lineRule="atLeast"/>
              <w:textAlignment w:val="auto"/>
              <w:rPr>
                <w:rFonts w:hint="default" w:ascii="Times New Roman" w:hAnsi="Times New Roman" w:eastAsia="宋体" w:cs="Times New Roman"/>
              </w:rPr>
            </w:pPr>
            <w:r>
              <w:rPr>
                <w:rFonts w:hint="default" w:ascii="Times New Roman" w:hAnsi="Times New Roman" w:eastAsia="宋体" w:cs="Times New Roman"/>
              </w:rPr>
              <w:t>50</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Layout w:type="fixed"/>
          <w:tblCellMar>
            <w:top w:w="0" w:type="dxa"/>
            <w:left w:w="108" w:type="dxa"/>
            <w:bottom w:w="0" w:type="dxa"/>
            <w:right w:w="108" w:type="dxa"/>
          </w:tblCellMar>
        </w:tblPrEx>
        <w:trPr>
          <w:trHeight w:val="397" w:hRule="atLeast"/>
          <w:jc w:val="center"/>
        </w:trPr>
        <w:tc>
          <w:tcPr>
            <w:tcW w:w="1420" w:type="dxa"/>
            <w:tcBorders>
              <w:tl2br w:val="nil"/>
              <w:tr2bl w:val="nil"/>
            </w:tcBorders>
            <w:vAlign w:val="center"/>
          </w:tcPr>
          <w:p>
            <w:pPr>
              <w:pStyle w:val="24"/>
              <w:keepNext w:val="0"/>
              <w:keepLines w:val="0"/>
              <w:pageBreakBefore w:val="0"/>
              <w:widowControl/>
              <w:kinsoku/>
              <w:wordWrap/>
              <w:overflowPunct/>
              <w:topLinePunct w:val="0"/>
              <w:autoSpaceDE/>
              <w:autoSpaceDN/>
              <w:bidi w:val="0"/>
              <w:adjustRightInd w:val="0"/>
              <w:snapToGrid w:val="0"/>
              <w:spacing w:after="0" w:line="0" w:lineRule="atLeast"/>
              <w:textAlignment w:val="auto"/>
              <w:rPr>
                <w:rFonts w:hint="default" w:ascii="Times New Roman" w:hAnsi="Times New Roman" w:eastAsia="宋体" w:cs="Times New Roman"/>
              </w:rPr>
            </w:pPr>
            <w:r>
              <w:rPr>
                <w:rFonts w:hint="default" w:ascii="Times New Roman" w:hAnsi="Times New Roman" w:eastAsia="宋体" w:cs="Times New Roman"/>
              </w:rPr>
              <w:t>6</w:t>
            </w:r>
          </w:p>
        </w:tc>
        <w:tc>
          <w:tcPr>
            <w:tcW w:w="2550" w:type="dxa"/>
            <w:tcBorders>
              <w:tl2br w:val="nil"/>
              <w:tr2bl w:val="nil"/>
            </w:tcBorders>
            <w:vAlign w:val="center"/>
          </w:tcPr>
          <w:p>
            <w:pPr>
              <w:pStyle w:val="24"/>
              <w:keepNext w:val="0"/>
              <w:keepLines w:val="0"/>
              <w:pageBreakBefore w:val="0"/>
              <w:widowControl/>
              <w:kinsoku/>
              <w:wordWrap/>
              <w:overflowPunct/>
              <w:topLinePunct w:val="0"/>
              <w:autoSpaceDE/>
              <w:autoSpaceDN/>
              <w:bidi w:val="0"/>
              <w:adjustRightInd w:val="0"/>
              <w:snapToGrid w:val="0"/>
              <w:spacing w:after="0" w:line="0" w:lineRule="atLeast"/>
              <w:textAlignment w:val="auto"/>
              <w:rPr>
                <w:rFonts w:hint="default" w:ascii="Times New Roman" w:hAnsi="Times New Roman" w:eastAsia="宋体" w:cs="Times New Roman"/>
              </w:rPr>
            </w:pPr>
            <w:r>
              <w:rPr>
                <w:rFonts w:hint="default" w:ascii="Times New Roman" w:hAnsi="Times New Roman" w:eastAsia="宋体" w:cs="Times New Roman"/>
              </w:rPr>
              <w:t>电</w:t>
            </w:r>
          </w:p>
        </w:tc>
        <w:tc>
          <w:tcPr>
            <w:tcW w:w="2551" w:type="dxa"/>
            <w:tcBorders>
              <w:tl2br w:val="nil"/>
              <w:tr2bl w:val="nil"/>
            </w:tcBorders>
            <w:vAlign w:val="center"/>
          </w:tcPr>
          <w:p>
            <w:pPr>
              <w:pStyle w:val="24"/>
              <w:keepNext w:val="0"/>
              <w:keepLines w:val="0"/>
              <w:pageBreakBefore w:val="0"/>
              <w:widowControl/>
              <w:kinsoku/>
              <w:wordWrap/>
              <w:overflowPunct/>
              <w:topLinePunct w:val="0"/>
              <w:autoSpaceDE/>
              <w:autoSpaceDN/>
              <w:bidi w:val="0"/>
              <w:adjustRightInd w:val="0"/>
              <w:snapToGrid w:val="0"/>
              <w:spacing w:after="0" w:line="0" w:lineRule="atLeast"/>
              <w:textAlignment w:val="auto"/>
              <w:rPr>
                <w:rFonts w:hint="default" w:ascii="Times New Roman" w:hAnsi="Times New Roman" w:eastAsia="宋体" w:cs="Times New Roman"/>
              </w:rPr>
            </w:pPr>
            <w:r>
              <w:rPr>
                <w:rFonts w:hint="default" w:ascii="Times New Roman" w:hAnsi="Times New Roman" w:eastAsia="宋体" w:cs="Times New Roman"/>
              </w:rPr>
              <w:t>万千瓦</w:t>
            </w:r>
          </w:p>
        </w:tc>
        <w:tc>
          <w:tcPr>
            <w:tcW w:w="2550" w:type="dxa"/>
            <w:tcBorders>
              <w:tl2br w:val="nil"/>
              <w:tr2bl w:val="nil"/>
            </w:tcBorders>
            <w:vAlign w:val="center"/>
          </w:tcPr>
          <w:p>
            <w:pPr>
              <w:pStyle w:val="24"/>
              <w:keepNext w:val="0"/>
              <w:keepLines w:val="0"/>
              <w:pageBreakBefore w:val="0"/>
              <w:widowControl/>
              <w:kinsoku/>
              <w:wordWrap/>
              <w:overflowPunct/>
              <w:topLinePunct w:val="0"/>
              <w:autoSpaceDE/>
              <w:autoSpaceDN/>
              <w:bidi w:val="0"/>
              <w:adjustRightInd w:val="0"/>
              <w:snapToGrid w:val="0"/>
              <w:spacing w:after="0" w:line="0" w:lineRule="atLeast"/>
              <w:textAlignment w:val="auto"/>
              <w:rPr>
                <w:rFonts w:hint="default" w:ascii="Times New Roman" w:hAnsi="Times New Roman" w:eastAsia="宋体" w:cs="Times New Roman"/>
              </w:rPr>
            </w:pPr>
            <w:r>
              <w:rPr>
                <w:rFonts w:hint="default" w:ascii="Times New Roman" w:hAnsi="Times New Roman" w:eastAsia="宋体" w:cs="Times New Roman"/>
              </w:rPr>
              <w:t>61</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Layout w:type="fixed"/>
          <w:tblCellMar>
            <w:top w:w="0" w:type="dxa"/>
            <w:left w:w="108" w:type="dxa"/>
            <w:bottom w:w="0" w:type="dxa"/>
            <w:right w:w="108" w:type="dxa"/>
          </w:tblCellMar>
        </w:tblPrEx>
        <w:trPr>
          <w:trHeight w:val="397" w:hRule="atLeast"/>
          <w:jc w:val="center"/>
        </w:trPr>
        <w:tc>
          <w:tcPr>
            <w:tcW w:w="1420" w:type="dxa"/>
            <w:tcBorders>
              <w:tl2br w:val="nil"/>
              <w:tr2bl w:val="nil"/>
            </w:tcBorders>
            <w:vAlign w:val="center"/>
          </w:tcPr>
          <w:p>
            <w:pPr>
              <w:pStyle w:val="24"/>
              <w:keepNext w:val="0"/>
              <w:keepLines w:val="0"/>
              <w:pageBreakBefore w:val="0"/>
              <w:widowControl/>
              <w:kinsoku/>
              <w:wordWrap/>
              <w:overflowPunct/>
              <w:topLinePunct w:val="0"/>
              <w:autoSpaceDE/>
              <w:autoSpaceDN/>
              <w:bidi w:val="0"/>
              <w:adjustRightInd w:val="0"/>
              <w:snapToGrid w:val="0"/>
              <w:spacing w:after="0" w:line="0" w:lineRule="atLeast"/>
              <w:textAlignment w:val="auto"/>
              <w:rPr>
                <w:rFonts w:hint="default" w:ascii="Times New Roman" w:hAnsi="Times New Roman" w:eastAsia="宋体" w:cs="Times New Roman"/>
              </w:rPr>
            </w:pPr>
            <w:r>
              <w:rPr>
                <w:rFonts w:hint="default" w:ascii="Times New Roman" w:hAnsi="Times New Roman" w:eastAsia="宋体" w:cs="Times New Roman"/>
              </w:rPr>
              <w:t>7</w:t>
            </w:r>
          </w:p>
        </w:tc>
        <w:tc>
          <w:tcPr>
            <w:tcW w:w="2550" w:type="dxa"/>
            <w:tcBorders>
              <w:tl2br w:val="nil"/>
              <w:tr2bl w:val="nil"/>
            </w:tcBorders>
            <w:vAlign w:val="center"/>
          </w:tcPr>
          <w:p>
            <w:pPr>
              <w:pStyle w:val="24"/>
              <w:keepNext w:val="0"/>
              <w:keepLines w:val="0"/>
              <w:pageBreakBefore w:val="0"/>
              <w:widowControl/>
              <w:kinsoku/>
              <w:wordWrap/>
              <w:overflowPunct/>
              <w:topLinePunct w:val="0"/>
              <w:autoSpaceDE/>
              <w:autoSpaceDN/>
              <w:bidi w:val="0"/>
              <w:adjustRightInd w:val="0"/>
              <w:snapToGrid w:val="0"/>
              <w:spacing w:after="0" w:line="0" w:lineRule="atLeast"/>
              <w:textAlignment w:val="auto"/>
              <w:rPr>
                <w:rFonts w:hint="default" w:ascii="Times New Roman" w:hAnsi="Times New Roman" w:eastAsia="宋体" w:cs="Times New Roman"/>
              </w:rPr>
            </w:pPr>
            <w:r>
              <w:rPr>
                <w:rFonts w:hint="default" w:ascii="Times New Roman" w:hAnsi="Times New Roman" w:eastAsia="宋体" w:cs="Times New Roman"/>
              </w:rPr>
              <w:t>生产用水</w:t>
            </w:r>
          </w:p>
        </w:tc>
        <w:tc>
          <w:tcPr>
            <w:tcW w:w="2551" w:type="dxa"/>
            <w:tcBorders>
              <w:tl2br w:val="nil"/>
              <w:tr2bl w:val="nil"/>
            </w:tcBorders>
            <w:vAlign w:val="center"/>
          </w:tcPr>
          <w:p>
            <w:pPr>
              <w:pStyle w:val="24"/>
              <w:keepNext w:val="0"/>
              <w:keepLines w:val="0"/>
              <w:pageBreakBefore w:val="0"/>
              <w:widowControl/>
              <w:kinsoku/>
              <w:wordWrap/>
              <w:overflowPunct/>
              <w:topLinePunct w:val="0"/>
              <w:autoSpaceDE/>
              <w:autoSpaceDN/>
              <w:bidi w:val="0"/>
              <w:adjustRightInd w:val="0"/>
              <w:snapToGrid w:val="0"/>
              <w:spacing w:after="0" w:line="0" w:lineRule="atLeast"/>
              <w:textAlignment w:val="auto"/>
              <w:rPr>
                <w:rFonts w:hint="default" w:ascii="Times New Roman" w:hAnsi="Times New Roman" w:eastAsia="宋体" w:cs="Times New Roman"/>
              </w:rPr>
            </w:pPr>
            <w:r>
              <w:rPr>
                <w:rFonts w:hint="default" w:ascii="Times New Roman" w:hAnsi="Times New Roman" w:eastAsia="宋体" w:cs="Times New Roman"/>
              </w:rPr>
              <w:t>万吨</w:t>
            </w:r>
          </w:p>
        </w:tc>
        <w:tc>
          <w:tcPr>
            <w:tcW w:w="2550" w:type="dxa"/>
            <w:tcBorders>
              <w:tl2br w:val="nil"/>
              <w:tr2bl w:val="nil"/>
            </w:tcBorders>
            <w:vAlign w:val="center"/>
          </w:tcPr>
          <w:p>
            <w:pPr>
              <w:pStyle w:val="24"/>
              <w:keepNext w:val="0"/>
              <w:keepLines w:val="0"/>
              <w:pageBreakBefore w:val="0"/>
              <w:widowControl/>
              <w:kinsoku/>
              <w:wordWrap/>
              <w:overflowPunct/>
              <w:topLinePunct w:val="0"/>
              <w:autoSpaceDE/>
              <w:autoSpaceDN/>
              <w:bidi w:val="0"/>
              <w:adjustRightInd w:val="0"/>
              <w:snapToGrid w:val="0"/>
              <w:spacing w:after="0" w:line="0" w:lineRule="atLeast"/>
              <w:textAlignment w:val="auto"/>
              <w:rPr>
                <w:rFonts w:hint="default" w:ascii="Times New Roman" w:hAnsi="Times New Roman" w:eastAsia="宋体" w:cs="Times New Roman"/>
              </w:rPr>
            </w:pPr>
            <w:r>
              <w:rPr>
                <w:rFonts w:hint="default" w:ascii="Times New Roman" w:hAnsi="Times New Roman" w:eastAsia="宋体" w:cs="Times New Roman"/>
              </w:rPr>
              <w:t>0.96</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Layout w:type="fixed"/>
          <w:tblCellMar>
            <w:top w:w="0" w:type="dxa"/>
            <w:left w:w="108" w:type="dxa"/>
            <w:bottom w:w="0" w:type="dxa"/>
            <w:right w:w="108" w:type="dxa"/>
          </w:tblCellMar>
        </w:tblPrEx>
        <w:trPr>
          <w:trHeight w:val="397" w:hRule="atLeast"/>
          <w:jc w:val="center"/>
        </w:trPr>
        <w:tc>
          <w:tcPr>
            <w:tcW w:w="1420" w:type="dxa"/>
            <w:tcBorders>
              <w:tl2br w:val="nil"/>
              <w:tr2bl w:val="nil"/>
            </w:tcBorders>
            <w:vAlign w:val="center"/>
          </w:tcPr>
          <w:p>
            <w:pPr>
              <w:pStyle w:val="24"/>
              <w:keepNext w:val="0"/>
              <w:keepLines w:val="0"/>
              <w:pageBreakBefore w:val="0"/>
              <w:widowControl/>
              <w:kinsoku/>
              <w:wordWrap/>
              <w:overflowPunct/>
              <w:topLinePunct w:val="0"/>
              <w:autoSpaceDE/>
              <w:autoSpaceDN/>
              <w:bidi w:val="0"/>
              <w:adjustRightInd w:val="0"/>
              <w:snapToGrid w:val="0"/>
              <w:spacing w:after="0" w:line="0" w:lineRule="atLeast"/>
              <w:textAlignment w:val="auto"/>
              <w:rPr>
                <w:rFonts w:hint="default" w:ascii="Times New Roman" w:hAnsi="Times New Roman" w:eastAsia="宋体" w:cs="Times New Roman"/>
              </w:rPr>
            </w:pPr>
            <w:r>
              <w:rPr>
                <w:rFonts w:hint="default" w:ascii="Times New Roman" w:hAnsi="Times New Roman" w:eastAsia="宋体" w:cs="Times New Roman"/>
              </w:rPr>
              <w:t>8</w:t>
            </w:r>
          </w:p>
        </w:tc>
        <w:tc>
          <w:tcPr>
            <w:tcW w:w="2550" w:type="dxa"/>
            <w:tcBorders>
              <w:tl2br w:val="nil"/>
              <w:tr2bl w:val="nil"/>
            </w:tcBorders>
            <w:vAlign w:val="center"/>
          </w:tcPr>
          <w:p>
            <w:pPr>
              <w:pStyle w:val="24"/>
              <w:keepNext w:val="0"/>
              <w:keepLines w:val="0"/>
              <w:pageBreakBefore w:val="0"/>
              <w:widowControl/>
              <w:kinsoku/>
              <w:wordWrap/>
              <w:overflowPunct/>
              <w:topLinePunct w:val="0"/>
              <w:autoSpaceDE/>
              <w:autoSpaceDN/>
              <w:bidi w:val="0"/>
              <w:adjustRightInd w:val="0"/>
              <w:snapToGrid w:val="0"/>
              <w:spacing w:after="0" w:line="0" w:lineRule="atLeast"/>
              <w:textAlignment w:val="auto"/>
              <w:rPr>
                <w:rFonts w:hint="default" w:ascii="Times New Roman" w:hAnsi="Times New Roman" w:eastAsia="宋体" w:cs="Times New Roman"/>
              </w:rPr>
            </w:pPr>
            <w:r>
              <w:rPr>
                <w:rFonts w:hint="default" w:ascii="Times New Roman" w:hAnsi="Times New Roman" w:eastAsia="宋体" w:cs="Times New Roman"/>
              </w:rPr>
              <w:t>汽油</w:t>
            </w:r>
          </w:p>
        </w:tc>
        <w:tc>
          <w:tcPr>
            <w:tcW w:w="2551" w:type="dxa"/>
            <w:tcBorders>
              <w:tl2br w:val="nil"/>
              <w:tr2bl w:val="nil"/>
            </w:tcBorders>
            <w:vAlign w:val="center"/>
          </w:tcPr>
          <w:p>
            <w:pPr>
              <w:pStyle w:val="24"/>
              <w:keepNext w:val="0"/>
              <w:keepLines w:val="0"/>
              <w:pageBreakBefore w:val="0"/>
              <w:widowControl/>
              <w:kinsoku/>
              <w:wordWrap/>
              <w:overflowPunct/>
              <w:topLinePunct w:val="0"/>
              <w:autoSpaceDE/>
              <w:autoSpaceDN/>
              <w:bidi w:val="0"/>
              <w:adjustRightInd w:val="0"/>
              <w:snapToGrid w:val="0"/>
              <w:spacing w:after="0" w:line="0" w:lineRule="atLeast"/>
              <w:textAlignment w:val="auto"/>
              <w:rPr>
                <w:rFonts w:hint="default" w:ascii="Times New Roman" w:hAnsi="Times New Roman" w:eastAsia="宋体" w:cs="Times New Roman"/>
              </w:rPr>
            </w:pPr>
            <w:r>
              <w:rPr>
                <w:rFonts w:hint="default" w:ascii="Times New Roman" w:hAnsi="Times New Roman" w:eastAsia="宋体" w:cs="Times New Roman"/>
              </w:rPr>
              <w:t>吨</w:t>
            </w:r>
          </w:p>
        </w:tc>
        <w:tc>
          <w:tcPr>
            <w:tcW w:w="2550" w:type="dxa"/>
            <w:tcBorders>
              <w:tl2br w:val="nil"/>
              <w:tr2bl w:val="nil"/>
            </w:tcBorders>
            <w:vAlign w:val="center"/>
          </w:tcPr>
          <w:p>
            <w:pPr>
              <w:pStyle w:val="24"/>
              <w:keepNext w:val="0"/>
              <w:keepLines w:val="0"/>
              <w:pageBreakBefore w:val="0"/>
              <w:widowControl/>
              <w:kinsoku/>
              <w:wordWrap/>
              <w:overflowPunct/>
              <w:topLinePunct w:val="0"/>
              <w:autoSpaceDE/>
              <w:autoSpaceDN/>
              <w:bidi w:val="0"/>
              <w:adjustRightInd w:val="0"/>
              <w:snapToGrid w:val="0"/>
              <w:spacing w:after="0" w:line="0" w:lineRule="atLeast"/>
              <w:textAlignment w:val="auto"/>
              <w:rPr>
                <w:rFonts w:hint="default" w:ascii="Times New Roman" w:hAnsi="Times New Roman" w:eastAsia="宋体" w:cs="Times New Roman"/>
              </w:rPr>
            </w:pPr>
            <w:r>
              <w:rPr>
                <w:rFonts w:hint="default" w:ascii="Times New Roman" w:hAnsi="Times New Roman" w:eastAsia="宋体" w:cs="Times New Roman"/>
              </w:rPr>
              <w:t>20</w:t>
            </w:r>
          </w:p>
        </w:tc>
      </w:tr>
    </w:tbl>
    <w:p>
      <w:pPr>
        <w:pStyle w:val="3"/>
        <w:keepLines/>
        <w:pageBreakBefore w:val="0"/>
        <w:widowControl/>
        <w:numPr>
          <w:ilvl w:val="0"/>
          <w:numId w:val="0"/>
        </w:numPr>
        <w:kinsoku/>
        <w:wordWrap/>
        <w:overflowPunct/>
        <w:topLinePunct w:val="0"/>
        <w:autoSpaceDE/>
        <w:autoSpaceDN/>
        <w:bidi w:val="0"/>
        <w:adjustRightInd w:val="0"/>
        <w:snapToGrid w:val="0"/>
        <w:spacing w:before="0" w:after="0" w:line="360" w:lineRule="auto"/>
        <w:ind w:firstLine="560" w:firstLineChars="200"/>
        <w:textAlignment w:val="auto"/>
        <w:rPr>
          <w:rFonts w:hint="default" w:ascii="Times New Roman" w:hAnsi="Times New Roman" w:eastAsia="宋体" w:cs="Times New Roman"/>
          <w:b w:val="0"/>
          <w:bCs w:val="0"/>
          <w:spacing w:val="0"/>
          <w:kern w:val="44"/>
          <w:sz w:val="28"/>
          <w:szCs w:val="28"/>
        </w:rPr>
      </w:pPr>
      <w:bookmarkStart w:id="39" w:name="_Toc767_WPSOffice_Level1"/>
      <w:r>
        <w:rPr>
          <w:rFonts w:hint="eastAsia" w:ascii="Times New Roman" w:hAnsi="Times New Roman" w:eastAsia="宋体" w:cs="Times New Roman"/>
          <w:b w:val="0"/>
          <w:bCs w:val="0"/>
          <w:spacing w:val="0"/>
          <w:kern w:val="44"/>
          <w:sz w:val="28"/>
          <w:szCs w:val="28"/>
          <w:lang w:val="en-US" w:eastAsia="zh-CN"/>
        </w:rPr>
        <w:t>2、</w:t>
      </w:r>
      <w:r>
        <w:rPr>
          <w:rFonts w:hint="eastAsia" w:ascii="Times New Roman" w:hAnsi="Times New Roman" w:eastAsia="宋体" w:cs="Times New Roman"/>
          <w:b w:val="0"/>
          <w:bCs w:val="0"/>
          <w:spacing w:val="0"/>
          <w:kern w:val="44"/>
          <w:sz w:val="28"/>
          <w:szCs w:val="28"/>
        </w:rPr>
        <w:t>主要生</w:t>
      </w:r>
      <w:bookmarkStart w:id="40" w:name="_Toc629_WPSOffice_Level1"/>
      <w:r>
        <w:rPr>
          <w:rFonts w:hint="eastAsia" w:ascii="Times New Roman" w:hAnsi="Times New Roman" w:eastAsia="宋体" w:cs="Times New Roman"/>
          <w:b w:val="0"/>
          <w:bCs w:val="0"/>
          <w:spacing w:val="0"/>
          <w:kern w:val="44"/>
          <w:sz w:val="28"/>
          <w:szCs w:val="28"/>
        </w:rPr>
        <w:t>产</w:t>
      </w:r>
      <w:r>
        <w:rPr>
          <w:rFonts w:hint="default" w:ascii="Times New Roman" w:hAnsi="Times New Roman" w:eastAsia="宋体" w:cs="Times New Roman"/>
          <w:b w:val="0"/>
          <w:bCs w:val="0"/>
          <w:spacing w:val="0"/>
          <w:kern w:val="44"/>
          <w:sz w:val="28"/>
          <w:szCs w:val="28"/>
        </w:rPr>
        <w:t>设备</w:t>
      </w:r>
      <w:bookmarkEnd w:id="39"/>
    </w:p>
    <w:p>
      <w:pPr>
        <w:pStyle w:val="3"/>
        <w:keepLines/>
        <w:pageBreakBefore w:val="0"/>
        <w:widowControl/>
        <w:numPr>
          <w:ilvl w:val="0"/>
          <w:numId w:val="0"/>
        </w:numPr>
        <w:kinsoku/>
        <w:wordWrap/>
        <w:overflowPunct/>
        <w:topLinePunct w:val="0"/>
        <w:autoSpaceDE/>
        <w:autoSpaceDN/>
        <w:bidi w:val="0"/>
        <w:adjustRightInd w:val="0"/>
        <w:snapToGrid w:val="0"/>
        <w:spacing w:before="0" w:after="0" w:line="360" w:lineRule="auto"/>
        <w:ind w:firstLine="560" w:firstLineChars="200"/>
        <w:textAlignment w:val="auto"/>
        <w:rPr>
          <w:rFonts w:hint="default" w:ascii="Times New Roman" w:hAnsi="Times New Roman" w:eastAsia="宋体" w:cs="Times New Roman"/>
          <w:b w:val="0"/>
          <w:bCs w:val="0"/>
          <w:spacing w:val="0"/>
          <w:kern w:val="44"/>
          <w:sz w:val="28"/>
          <w:szCs w:val="28"/>
        </w:rPr>
      </w:pPr>
      <w:bookmarkStart w:id="41" w:name="_Toc20511_WPSOffice_Level2"/>
      <w:r>
        <w:rPr>
          <w:rFonts w:hint="eastAsia" w:ascii="Times New Roman" w:hAnsi="Times New Roman" w:eastAsia="宋体" w:cs="Times New Roman"/>
          <w:b w:val="0"/>
          <w:bCs w:val="0"/>
          <w:spacing w:val="0"/>
          <w:kern w:val="44"/>
          <w:sz w:val="28"/>
          <w:szCs w:val="28"/>
        </w:rPr>
        <w:t>衡山齿轮</w:t>
      </w:r>
      <w:bookmarkEnd w:id="40"/>
      <w:r>
        <w:rPr>
          <w:rFonts w:hint="eastAsia" w:ascii="Times New Roman" w:hAnsi="Times New Roman" w:eastAsia="宋体" w:cs="Times New Roman"/>
          <w:b w:val="0"/>
          <w:bCs w:val="0"/>
          <w:spacing w:val="0"/>
          <w:kern w:val="44"/>
          <w:sz w:val="28"/>
          <w:szCs w:val="28"/>
        </w:rPr>
        <w:t>有</w:t>
      </w:r>
      <w:bookmarkStart w:id="42" w:name="_Toc25268_WPSOffice_Level2"/>
      <w:r>
        <w:rPr>
          <w:rFonts w:hint="eastAsia" w:ascii="Times New Roman" w:hAnsi="Times New Roman" w:eastAsia="宋体" w:cs="Times New Roman"/>
          <w:b w:val="0"/>
          <w:bCs w:val="0"/>
          <w:spacing w:val="0"/>
          <w:kern w:val="44"/>
          <w:sz w:val="28"/>
          <w:szCs w:val="28"/>
        </w:rPr>
        <w:t>限责任公司生产</w:t>
      </w:r>
      <w:r>
        <w:rPr>
          <w:rFonts w:hint="default" w:ascii="Times New Roman" w:hAnsi="Times New Roman" w:eastAsia="宋体" w:cs="Times New Roman"/>
          <w:b w:val="0"/>
          <w:bCs w:val="0"/>
          <w:spacing w:val="0"/>
          <w:kern w:val="44"/>
          <w:sz w:val="28"/>
          <w:szCs w:val="28"/>
        </w:rPr>
        <w:t>主要生产设备</w:t>
      </w:r>
      <w:bookmarkEnd w:id="41"/>
      <w:r>
        <w:rPr>
          <w:rFonts w:hint="default" w:ascii="Times New Roman" w:hAnsi="Times New Roman" w:eastAsia="宋体" w:cs="Times New Roman"/>
          <w:b w:val="0"/>
          <w:bCs w:val="0"/>
          <w:spacing w:val="0"/>
          <w:kern w:val="44"/>
          <w:sz w:val="28"/>
          <w:szCs w:val="28"/>
        </w:rPr>
        <w:t>清单见表</w:t>
      </w:r>
      <w:r>
        <w:rPr>
          <w:rFonts w:hint="eastAsia" w:ascii="Times New Roman" w:hAnsi="Times New Roman" w:eastAsia="宋体" w:cs="Times New Roman"/>
          <w:b w:val="0"/>
          <w:bCs w:val="0"/>
          <w:spacing w:val="0"/>
          <w:kern w:val="44"/>
          <w:sz w:val="28"/>
          <w:szCs w:val="28"/>
          <w:lang w:val="en-US" w:eastAsia="zh-CN"/>
        </w:rPr>
        <w:t>3</w:t>
      </w:r>
      <w:bookmarkEnd w:id="42"/>
      <w:r>
        <w:rPr>
          <w:rFonts w:hint="eastAsia" w:ascii="Times New Roman" w:hAnsi="Times New Roman" w:eastAsia="宋体" w:cs="Times New Roman"/>
          <w:b w:val="0"/>
          <w:bCs w:val="0"/>
          <w:spacing w:val="0"/>
          <w:kern w:val="44"/>
          <w:sz w:val="28"/>
          <w:szCs w:val="28"/>
        </w:rPr>
        <w:t>-2</w:t>
      </w:r>
      <w:r>
        <w:rPr>
          <w:rFonts w:hint="default" w:ascii="Times New Roman" w:hAnsi="Times New Roman" w:eastAsia="宋体" w:cs="Times New Roman"/>
          <w:b w:val="0"/>
          <w:bCs w:val="0"/>
          <w:spacing w:val="0"/>
          <w:kern w:val="44"/>
          <w:sz w:val="28"/>
          <w:szCs w:val="28"/>
        </w:rPr>
        <w:t>。</w:t>
      </w:r>
    </w:p>
    <w:p>
      <w:pPr>
        <w:pStyle w:val="23"/>
        <w:keepNext w:val="0"/>
        <w:keepLines w:val="0"/>
        <w:pageBreakBefore w:val="0"/>
        <w:widowControl/>
        <w:kinsoku/>
        <w:wordWrap/>
        <w:overflowPunct/>
        <w:topLinePunct w:val="0"/>
        <w:autoSpaceDE/>
        <w:autoSpaceDN/>
        <w:bidi w:val="0"/>
        <w:adjustRightInd w:val="0"/>
        <w:snapToGrid w:val="0"/>
        <w:spacing w:after="0"/>
        <w:textAlignment w:val="auto"/>
        <w:rPr>
          <w:rFonts w:hint="default" w:ascii="Times New Roman" w:hAnsi="Times New Roman" w:eastAsia="宋体" w:cs="Times New Roman"/>
        </w:rPr>
      </w:pPr>
      <w:r>
        <w:rPr>
          <w:rFonts w:hint="default" w:ascii="Times New Roman" w:hAnsi="Times New Roman" w:eastAsia="宋体" w:cs="Times New Roman"/>
        </w:rPr>
        <w:t>表</w:t>
      </w:r>
      <w:r>
        <w:rPr>
          <w:rFonts w:hint="eastAsia" w:ascii="Times New Roman" w:hAnsi="Times New Roman" w:eastAsia="宋体" w:cs="Times New Roman"/>
          <w:lang w:val="en-US" w:eastAsia="zh-CN"/>
        </w:rPr>
        <w:t>3</w:t>
      </w:r>
      <w:r>
        <w:rPr>
          <w:rFonts w:hint="default" w:ascii="Times New Roman" w:hAnsi="Times New Roman" w:eastAsia="宋体" w:cs="Times New Roman"/>
        </w:rPr>
        <w:t>-2</w:t>
      </w:r>
      <w:r>
        <w:rPr>
          <w:rFonts w:hint="eastAsia" w:ascii="Times New Roman" w:hAnsi="Times New Roman" w:eastAsia="宋体" w:cs="Times New Roman"/>
          <w:lang w:val="en-US" w:eastAsia="zh-CN"/>
        </w:rPr>
        <w:t xml:space="preserve">  </w:t>
      </w:r>
      <w:r>
        <w:rPr>
          <w:rFonts w:hint="default" w:ascii="Times New Roman" w:hAnsi="Times New Roman" w:eastAsia="宋体" w:cs="Times New Roman"/>
        </w:rPr>
        <w:t>主要设备表</w:t>
      </w:r>
    </w:p>
    <w:tbl>
      <w:tblPr>
        <w:tblStyle w:val="13"/>
        <w:tblW w:w="8063" w:type="dxa"/>
        <w:jc w:val="center"/>
        <w:tblInd w:w="0" w:type="dxa"/>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Layout w:type="fixed"/>
        <w:tblCellMar>
          <w:top w:w="0" w:type="dxa"/>
          <w:left w:w="108" w:type="dxa"/>
          <w:bottom w:w="0" w:type="dxa"/>
          <w:right w:w="108" w:type="dxa"/>
        </w:tblCellMar>
      </w:tblPr>
      <w:tblGrid>
        <w:gridCol w:w="1262"/>
        <w:gridCol w:w="2267"/>
        <w:gridCol w:w="2267"/>
        <w:gridCol w:w="2267"/>
      </w:tblGrid>
      <w:tr>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Layout w:type="fixed"/>
        </w:tblPrEx>
        <w:trPr>
          <w:trHeight w:val="397" w:hRule="atLeast"/>
          <w:jc w:val="center"/>
        </w:trPr>
        <w:tc>
          <w:tcPr>
            <w:tcW w:w="1262" w:type="dxa"/>
            <w:vAlign w:val="center"/>
          </w:tcPr>
          <w:p>
            <w:pPr>
              <w:pStyle w:val="24"/>
              <w:keepNext w:val="0"/>
              <w:keepLines w:val="0"/>
              <w:pageBreakBefore w:val="0"/>
              <w:widowControl/>
              <w:kinsoku/>
              <w:wordWrap/>
              <w:overflowPunct/>
              <w:topLinePunct w:val="0"/>
              <w:autoSpaceDE/>
              <w:autoSpaceDN/>
              <w:bidi w:val="0"/>
              <w:adjustRightInd w:val="0"/>
              <w:snapToGrid w:val="0"/>
              <w:spacing w:after="0" w:line="0" w:lineRule="atLeast"/>
              <w:textAlignment w:val="auto"/>
              <w:rPr>
                <w:rFonts w:hint="default" w:ascii="Times New Roman" w:hAnsi="Times New Roman" w:eastAsia="宋体" w:cs="Times New Roman"/>
              </w:rPr>
            </w:pPr>
            <w:r>
              <w:rPr>
                <w:rFonts w:hint="default" w:ascii="Times New Roman" w:hAnsi="Times New Roman" w:eastAsia="宋体" w:cs="Times New Roman"/>
              </w:rPr>
              <w:t>序号</w:t>
            </w:r>
          </w:p>
        </w:tc>
        <w:tc>
          <w:tcPr>
            <w:tcW w:w="2267" w:type="dxa"/>
            <w:vAlign w:val="center"/>
          </w:tcPr>
          <w:p>
            <w:pPr>
              <w:pStyle w:val="24"/>
              <w:keepNext w:val="0"/>
              <w:keepLines w:val="0"/>
              <w:pageBreakBefore w:val="0"/>
              <w:widowControl/>
              <w:kinsoku/>
              <w:wordWrap/>
              <w:overflowPunct/>
              <w:topLinePunct w:val="0"/>
              <w:autoSpaceDE/>
              <w:autoSpaceDN/>
              <w:bidi w:val="0"/>
              <w:adjustRightInd w:val="0"/>
              <w:snapToGrid w:val="0"/>
              <w:spacing w:after="0" w:line="0" w:lineRule="atLeast"/>
              <w:textAlignment w:val="auto"/>
              <w:rPr>
                <w:rFonts w:hint="default" w:ascii="Times New Roman" w:hAnsi="Times New Roman" w:eastAsia="宋体" w:cs="Times New Roman"/>
              </w:rPr>
            </w:pPr>
            <w:r>
              <w:rPr>
                <w:rFonts w:hint="default" w:ascii="Times New Roman" w:hAnsi="Times New Roman" w:eastAsia="宋体" w:cs="Times New Roman"/>
              </w:rPr>
              <w:t>名称</w:t>
            </w:r>
          </w:p>
        </w:tc>
        <w:tc>
          <w:tcPr>
            <w:tcW w:w="2267" w:type="dxa"/>
            <w:vAlign w:val="center"/>
          </w:tcPr>
          <w:p>
            <w:pPr>
              <w:pStyle w:val="24"/>
              <w:keepNext w:val="0"/>
              <w:keepLines w:val="0"/>
              <w:pageBreakBefore w:val="0"/>
              <w:widowControl/>
              <w:kinsoku/>
              <w:wordWrap/>
              <w:overflowPunct/>
              <w:topLinePunct w:val="0"/>
              <w:autoSpaceDE/>
              <w:autoSpaceDN/>
              <w:bidi w:val="0"/>
              <w:adjustRightInd w:val="0"/>
              <w:snapToGrid w:val="0"/>
              <w:spacing w:after="0" w:line="0" w:lineRule="atLeast"/>
              <w:textAlignment w:val="auto"/>
              <w:rPr>
                <w:rFonts w:hint="default" w:ascii="Times New Roman" w:hAnsi="Times New Roman" w:eastAsia="宋体" w:cs="Times New Roman"/>
              </w:rPr>
            </w:pPr>
            <w:r>
              <w:rPr>
                <w:rFonts w:hint="eastAsia" w:ascii="Times New Roman" w:hAnsi="Times New Roman" w:eastAsia="宋体" w:cs="Times New Roman"/>
              </w:rPr>
              <w:t>型号</w:t>
            </w:r>
          </w:p>
        </w:tc>
        <w:tc>
          <w:tcPr>
            <w:tcW w:w="2267" w:type="dxa"/>
            <w:vAlign w:val="center"/>
          </w:tcPr>
          <w:p>
            <w:pPr>
              <w:pStyle w:val="24"/>
              <w:keepNext w:val="0"/>
              <w:keepLines w:val="0"/>
              <w:pageBreakBefore w:val="0"/>
              <w:widowControl/>
              <w:kinsoku/>
              <w:wordWrap/>
              <w:overflowPunct/>
              <w:topLinePunct w:val="0"/>
              <w:autoSpaceDE/>
              <w:autoSpaceDN/>
              <w:bidi w:val="0"/>
              <w:adjustRightInd w:val="0"/>
              <w:snapToGrid w:val="0"/>
              <w:spacing w:after="0" w:line="0" w:lineRule="atLeast"/>
              <w:textAlignment w:val="auto"/>
              <w:rPr>
                <w:rFonts w:hint="default" w:ascii="Times New Roman" w:hAnsi="Times New Roman" w:eastAsia="宋体" w:cs="Times New Roman"/>
              </w:rPr>
            </w:pPr>
            <w:r>
              <w:rPr>
                <w:rFonts w:hint="eastAsia" w:ascii="Times New Roman" w:hAnsi="Times New Roman" w:eastAsia="宋体" w:cs="Times New Roman"/>
              </w:rPr>
              <w:t>数量</w:t>
            </w:r>
          </w:p>
        </w:tc>
      </w:tr>
      <w:tr>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Layout w:type="fixed"/>
          <w:tblCellMar>
            <w:top w:w="0" w:type="dxa"/>
            <w:left w:w="108" w:type="dxa"/>
            <w:bottom w:w="0" w:type="dxa"/>
            <w:right w:w="108" w:type="dxa"/>
          </w:tblCellMar>
        </w:tblPrEx>
        <w:trPr>
          <w:trHeight w:val="397" w:hRule="atLeast"/>
          <w:jc w:val="center"/>
        </w:trPr>
        <w:tc>
          <w:tcPr>
            <w:tcW w:w="1262" w:type="dxa"/>
            <w:vAlign w:val="center"/>
          </w:tcPr>
          <w:p>
            <w:pPr>
              <w:pStyle w:val="24"/>
              <w:keepNext w:val="0"/>
              <w:keepLines w:val="0"/>
              <w:pageBreakBefore w:val="0"/>
              <w:widowControl/>
              <w:kinsoku/>
              <w:wordWrap/>
              <w:overflowPunct/>
              <w:topLinePunct w:val="0"/>
              <w:autoSpaceDE/>
              <w:autoSpaceDN/>
              <w:bidi w:val="0"/>
              <w:adjustRightInd w:val="0"/>
              <w:snapToGrid w:val="0"/>
              <w:spacing w:after="0" w:line="0" w:lineRule="atLeast"/>
              <w:textAlignment w:val="auto"/>
              <w:rPr>
                <w:rFonts w:hint="default" w:ascii="Times New Roman" w:hAnsi="Times New Roman" w:eastAsia="宋体" w:cs="Times New Roman"/>
              </w:rPr>
            </w:pPr>
            <w:r>
              <w:rPr>
                <w:rFonts w:hint="eastAsia" w:ascii="Times New Roman" w:hAnsi="Times New Roman" w:eastAsia="宋体" w:cs="Times New Roman"/>
              </w:rPr>
              <w:t>1</w:t>
            </w:r>
          </w:p>
        </w:tc>
        <w:tc>
          <w:tcPr>
            <w:tcW w:w="2267" w:type="dxa"/>
            <w:vAlign w:val="center"/>
          </w:tcPr>
          <w:p>
            <w:pPr>
              <w:pStyle w:val="24"/>
              <w:keepNext w:val="0"/>
              <w:keepLines w:val="0"/>
              <w:pageBreakBefore w:val="0"/>
              <w:widowControl/>
              <w:kinsoku/>
              <w:wordWrap/>
              <w:overflowPunct/>
              <w:topLinePunct w:val="0"/>
              <w:autoSpaceDE/>
              <w:autoSpaceDN/>
              <w:bidi w:val="0"/>
              <w:adjustRightInd w:val="0"/>
              <w:snapToGrid w:val="0"/>
              <w:spacing w:after="0" w:line="0" w:lineRule="atLeast"/>
              <w:textAlignment w:val="auto"/>
              <w:rPr>
                <w:rFonts w:hint="default" w:ascii="Times New Roman" w:hAnsi="Times New Roman" w:eastAsia="宋体" w:cs="Times New Roman"/>
              </w:rPr>
            </w:pPr>
            <w:r>
              <w:rPr>
                <w:rFonts w:hint="default" w:ascii="Times New Roman" w:hAnsi="Times New Roman" w:eastAsia="宋体" w:cs="Times New Roman"/>
              </w:rPr>
              <w:t>精密滚齿机</w:t>
            </w:r>
          </w:p>
        </w:tc>
        <w:tc>
          <w:tcPr>
            <w:tcW w:w="2267" w:type="dxa"/>
            <w:vAlign w:val="center"/>
          </w:tcPr>
          <w:p>
            <w:pPr>
              <w:pStyle w:val="24"/>
              <w:keepNext w:val="0"/>
              <w:keepLines w:val="0"/>
              <w:pageBreakBefore w:val="0"/>
              <w:widowControl/>
              <w:kinsoku/>
              <w:wordWrap/>
              <w:overflowPunct/>
              <w:topLinePunct w:val="0"/>
              <w:autoSpaceDE/>
              <w:autoSpaceDN/>
              <w:bidi w:val="0"/>
              <w:adjustRightInd w:val="0"/>
              <w:snapToGrid w:val="0"/>
              <w:spacing w:after="0" w:line="0" w:lineRule="atLeast"/>
              <w:textAlignment w:val="auto"/>
              <w:rPr>
                <w:rFonts w:hint="default" w:ascii="Times New Roman" w:hAnsi="Times New Roman" w:eastAsia="宋体" w:cs="Times New Roman"/>
              </w:rPr>
            </w:pPr>
            <w:r>
              <w:rPr>
                <w:rFonts w:hint="default" w:ascii="Times New Roman" w:hAnsi="Times New Roman" w:eastAsia="宋体" w:cs="Times New Roman"/>
              </w:rPr>
              <w:t>YM</w:t>
            </w:r>
            <w:r>
              <w:rPr>
                <w:rFonts w:hint="eastAsia" w:ascii="Times New Roman" w:hAnsi="Times New Roman" w:eastAsia="宋体" w:cs="Times New Roman"/>
              </w:rPr>
              <w:t>3150E</w:t>
            </w:r>
          </w:p>
        </w:tc>
        <w:tc>
          <w:tcPr>
            <w:tcW w:w="2267" w:type="dxa"/>
            <w:vAlign w:val="center"/>
          </w:tcPr>
          <w:p>
            <w:pPr>
              <w:pStyle w:val="24"/>
              <w:keepNext w:val="0"/>
              <w:keepLines w:val="0"/>
              <w:pageBreakBefore w:val="0"/>
              <w:widowControl/>
              <w:kinsoku/>
              <w:wordWrap/>
              <w:overflowPunct/>
              <w:topLinePunct w:val="0"/>
              <w:autoSpaceDE/>
              <w:autoSpaceDN/>
              <w:bidi w:val="0"/>
              <w:adjustRightInd w:val="0"/>
              <w:snapToGrid w:val="0"/>
              <w:spacing w:after="0" w:line="0" w:lineRule="atLeast"/>
              <w:textAlignment w:val="auto"/>
              <w:rPr>
                <w:rFonts w:hint="default" w:ascii="Times New Roman" w:hAnsi="Times New Roman" w:eastAsia="宋体" w:cs="Times New Roman"/>
              </w:rPr>
            </w:pPr>
            <w:r>
              <w:rPr>
                <w:rFonts w:hint="eastAsia" w:ascii="Times New Roman" w:hAnsi="Times New Roman" w:eastAsia="宋体" w:cs="Times New Roman"/>
              </w:rPr>
              <w:t>10</w:t>
            </w:r>
          </w:p>
        </w:tc>
      </w:tr>
      <w:tr>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Layout w:type="fixed"/>
          <w:tblCellMar>
            <w:top w:w="0" w:type="dxa"/>
            <w:left w:w="108" w:type="dxa"/>
            <w:bottom w:w="0" w:type="dxa"/>
            <w:right w:w="108" w:type="dxa"/>
          </w:tblCellMar>
        </w:tblPrEx>
        <w:trPr>
          <w:trHeight w:val="397" w:hRule="atLeast"/>
          <w:jc w:val="center"/>
        </w:trPr>
        <w:tc>
          <w:tcPr>
            <w:tcW w:w="1262" w:type="dxa"/>
            <w:vAlign w:val="center"/>
          </w:tcPr>
          <w:p>
            <w:pPr>
              <w:pStyle w:val="24"/>
              <w:keepNext w:val="0"/>
              <w:keepLines w:val="0"/>
              <w:pageBreakBefore w:val="0"/>
              <w:widowControl/>
              <w:kinsoku/>
              <w:wordWrap/>
              <w:overflowPunct/>
              <w:topLinePunct w:val="0"/>
              <w:autoSpaceDE/>
              <w:autoSpaceDN/>
              <w:bidi w:val="0"/>
              <w:adjustRightInd w:val="0"/>
              <w:snapToGrid w:val="0"/>
              <w:spacing w:after="0" w:line="0" w:lineRule="atLeast"/>
              <w:textAlignment w:val="auto"/>
              <w:rPr>
                <w:rFonts w:hint="default" w:ascii="Times New Roman" w:hAnsi="Times New Roman" w:eastAsia="宋体" w:cs="Times New Roman"/>
              </w:rPr>
            </w:pPr>
            <w:r>
              <w:rPr>
                <w:rFonts w:hint="eastAsia" w:ascii="Times New Roman" w:hAnsi="Times New Roman" w:eastAsia="宋体" w:cs="Times New Roman"/>
              </w:rPr>
              <w:t>2</w:t>
            </w:r>
          </w:p>
        </w:tc>
        <w:tc>
          <w:tcPr>
            <w:tcW w:w="2267" w:type="dxa"/>
            <w:vAlign w:val="center"/>
          </w:tcPr>
          <w:p>
            <w:pPr>
              <w:pStyle w:val="24"/>
              <w:keepNext w:val="0"/>
              <w:keepLines w:val="0"/>
              <w:pageBreakBefore w:val="0"/>
              <w:widowControl/>
              <w:kinsoku/>
              <w:wordWrap/>
              <w:overflowPunct/>
              <w:topLinePunct w:val="0"/>
              <w:autoSpaceDE/>
              <w:autoSpaceDN/>
              <w:bidi w:val="0"/>
              <w:adjustRightInd w:val="0"/>
              <w:snapToGrid w:val="0"/>
              <w:spacing w:after="0" w:line="0" w:lineRule="atLeast"/>
              <w:textAlignment w:val="auto"/>
              <w:rPr>
                <w:rFonts w:hint="default" w:ascii="Times New Roman" w:hAnsi="Times New Roman" w:eastAsia="宋体" w:cs="Times New Roman"/>
              </w:rPr>
            </w:pPr>
            <w:r>
              <w:rPr>
                <w:rFonts w:hint="default" w:ascii="Times New Roman" w:hAnsi="Times New Roman" w:eastAsia="宋体" w:cs="Times New Roman"/>
              </w:rPr>
              <w:t>数控全自动滚齿机</w:t>
            </w:r>
          </w:p>
        </w:tc>
        <w:tc>
          <w:tcPr>
            <w:tcW w:w="2267" w:type="dxa"/>
            <w:vAlign w:val="center"/>
          </w:tcPr>
          <w:p>
            <w:pPr>
              <w:pStyle w:val="24"/>
              <w:keepNext w:val="0"/>
              <w:keepLines w:val="0"/>
              <w:pageBreakBefore w:val="0"/>
              <w:widowControl/>
              <w:kinsoku/>
              <w:wordWrap/>
              <w:overflowPunct/>
              <w:topLinePunct w:val="0"/>
              <w:autoSpaceDE/>
              <w:autoSpaceDN/>
              <w:bidi w:val="0"/>
              <w:adjustRightInd w:val="0"/>
              <w:snapToGrid w:val="0"/>
              <w:spacing w:after="0" w:line="0" w:lineRule="atLeast"/>
              <w:textAlignment w:val="auto"/>
              <w:rPr>
                <w:rFonts w:hint="default" w:ascii="Times New Roman" w:hAnsi="Times New Roman" w:eastAsia="宋体" w:cs="Times New Roman"/>
              </w:rPr>
            </w:pPr>
            <w:r>
              <w:rPr>
                <w:rFonts w:hint="default" w:ascii="Times New Roman" w:hAnsi="Times New Roman" w:eastAsia="宋体" w:cs="Times New Roman"/>
              </w:rPr>
              <w:t>YG</w:t>
            </w:r>
            <w:r>
              <w:rPr>
                <w:rFonts w:hint="eastAsia" w:ascii="Times New Roman" w:hAnsi="Times New Roman" w:eastAsia="宋体" w:cs="Times New Roman"/>
              </w:rPr>
              <w:t>3612</w:t>
            </w:r>
          </w:p>
        </w:tc>
        <w:tc>
          <w:tcPr>
            <w:tcW w:w="2267" w:type="dxa"/>
            <w:vAlign w:val="center"/>
          </w:tcPr>
          <w:p>
            <w:pPr>
              <w:pStyle w:val="24"/>
              <w:keepNext w:val="0"/>
              <w:keepLines w:val="0"/>
              <w:pageBreakBefore w:val="0"/>
              <w:widowControl/>
              <w:kinsoku/>
              <w:wordWrap/>
              <w:overflowPunct/>
              <w:topLinePunct w:val="0"/>
              <w:autoSpaceDE/>
              <w:autoSpaceDN/>
              <w:bidi w:val="0"/>
              <w:adjustRightInd w:val="0"/>
              <w:snapToGrid w:val="0"/>
              <w:spacing w:after="0" w:line="0" w:lineRule="atLeast"/>
              <w:textAlignment w:val="auto"/>
              <w:rPr>
                <w:rFonts w:hint="default" w:ascii="Times New Roman" w:hAnsi="Times New Roman" w:eastAsia="宋体" w:cs="Times New Roman"/>
              </w:rPr>
            </w:pPr>
            <w:r>
              <w:rPr>
                <w:rFonts w:hint="eastAsia" w:ascii="Times New Roman" w:hAnsi="Times New Roman" w:eastAsia="宋体" w:cs="Times New Roman"/>
              </w:rPr>
              <w:t>2</w:t>
            </w:r>
          </w:p>
        </w:tc>
      </w:tr>
      <w:tr>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Layout w:type="fixed"/>
          <w:tblCellMar>
            <w:top w:w="0" w:type="dxa"/>
            <w:left w:w="108" w:type="dxa"/>
            <w:bottom w:w="0" w:type="dxa"/>
            <w:right w:w="108" w:type="dxa"/>
          </w:tblCellMar>
        </w:tblPrEx>
        <w:trPr>
          <w:trHeight w:val="397" w:hRule="atLeast"/>
          <w:jc w:val="center"/>
        </w:trPr>
        <w:tc>
          <w:tcPr>
            <w:tcW w:w="1262" w:type="dxa"/>
            <w:vAlign w:val="center"/>
          </w:tcPr>
          <w:p>
            <w:pPr>
              <w:pStyle w:val="24"/>
              <w:keepNext w:val="0"/>
              <w:keepLines w:val="0"/>
              <w:pageBreakBefore w:val="0"/>
              <w:widowControl/>
              <w:kinsoku/>
              <w:wordWrap/>
              <w:overflowPunct/>
              <w:topLinePunct w:val="0"/>
              <w:autoSpaceDE/>
              <w:autoSpaceDN/>
              <w:bidi w:val="0"/>
              <w:adjustRightInd w:val="0"/>
              <w:snapToGrid w:val="0"/>
              <w:spacing w:after="0" w:line="0" w:lineRule="atLeast"/>
              <w:textAlignment w:val="auto"/>
              <w:rPr>
                <w:rFonts w:hint="default" w:ascii="Times New Roman" w:hAnsi="Times New Roman" w:eastAsia="宋体" w:cs="Times New Roman"/>
              </w:rPr>
            </w:pPr>
            <w:r>
              <w:rPr>
                <w:rFonts w:hint="eastAsia" w:ascii="Times New Roman" w:hAnsi="Times New Roman" w:eastAsia="宋体" w:cs="Times New Roman"/>
              </w:rPr>
              <w:t>3</w:t>
            </w:r>
          </w:p>
        </w:tc>
        <w:tc>
          <w:tcPr>
            <w:tcW w:w="2267" w:type="dxa"/>
            <w:vAlign w:val="center"/>
          </w:tcPr>
          <w:p>
            <w:pPr>
              <w:pStyle w:val="24"/>
              <w:keepNext w:val="0"/>
              <w:keepLines w:val="0"/>
              <w:pageBreakBefore w:val="0"/>
              <w:widowControl/>
              <w:kinsoku/>
              <w:wordWrap/>
              <w:overflowPunct/>
              <w:topLinePunct w:val="0"/>
              <w:autoSpaceDE/>
              <w:autoSpaceDN/>
              <w:bidi w:val="0"/>
              <w:adjustRightInd w:val="0"/>
              <w:snapToGrid w:val="0"/>
              <w:spacing w:after="0" w:line="0" w:lineRule="atLeast"/>
              <w:textAlignment w:val="auto"/>
              <w:rPr>
                <w:rFonts w:hint="default" w:ascii="Times New Roman" w:hAnsi="Times New Roman" w:eastAsia="宋体" w:cs="Times New Roman"/>
              </w:rPr>
            </w:pPr>
            <w:r>
              <w:rPr>
                <w:rFonts w:hint="default" w:ascii="Times New Roman" w:hAnsi="Times New Roman" w:eastAsia="宋体" w:cs="Times New Roman"/>
              </w:rPr>
              <w:t>数控磨齿机</w:t>
            </w:r>
          </w:p>
        </w:tc>
        <w:tc>
          <w:tcPr>
            <w:tcW w:w="2267" w:type="dxa"/>
            <w:vAlign w:val="center"/>
          </w:tcPr>
          <w:p>
            <w:pPr>
              <w:pStyle w:val="24"/>
              <w:keepNext w:val="0"/>
              <w:keepLines w:val="0"/>
              <w:pageBreakBefore w:val="0"/>
              <w:widowControl/>
              <w:kinsoku/>
              <w:wordWrap/>
              <w:overflowPunct/>
              <w:topLinePunct w:val="0"/>
              <w:autoSpaceDE/>
              <w:autoSpaceDN/>
              <w:bidi w:val="0"/>
              <w:adjustRightInd w:val="0"/>
              <w:snapToGrid w:val="0"/>
              <w:spacing w:after="0" w:line="0" w:lineRule="atLeast"/>
              <w:textAlignment w:val="auto"/>
              <w:rPr>
                <w:rFonts w:hint="default" w:ascii="Times New Roman" w:hAnsi="Times New Roman" w:eastAsia="宋体" w:cs="Times New Roman"/>
              </w:rPr>
            </w:pPr>
          </w:p>
        </w:tc>
        <w:tc>
          <w:tcPr>
            <w:tcW w:w="2267" w:type="dxa"/>
            <w:vAlign w:val="center"/>
          </w:tcPr>
          <w:p>
            <w:pPr>
              <w:pStyle w:val="24"/>
              <w:keepNext w:val="0"/>
              <w:keepLines w:val="0"/>
              <w:pageBreakBefore w:val="0"/>
              <w:widowControl/>
              <w:kinsoku/>
              <w:wordWrap/>
              <w:overflowPunct/>
              <w:topLinePunct w:val="0"/>
              <w:autoSpaceDE/>
              <w:autoSpaceDN/>
              <w:bidi w:val="0"/>
              <w:adjustRightInd w:val="0"/>
              <w:snapToGrid w:val="0"/>
              <w:spacing w:after="0" w:line="0" w:lineRule="atLeast"/>
              <w:textAlignment w:val="auto"/>
              <w:rPr>
                <w:rFonts w:hint="default" w:ascii="Times New Roman" w:hAnsi="Times New Roman" w:eastAsia="宋体" w:cs="Times New Roman"/>
              </w:rPr>
            </w:pPr>
            <w:r>
              <w:rPr>
                <w:rFonts w:hint="eastAsia" w:ascii="Times New Roman" w:hAnsi="Times New Roman" w:eastAsia="宋体" w:cs="Times New Roman"/>
              </w:rPr>
              <w:t>2</w:t>
            </w:r>
          </w:p>
        </w:tc>
      </w:tr>
      <w:tr>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Layout w:type="fixed"/>
          <w:tblCellMar>
            <w:top w:w="0" w:type="dxa"/>
            <w:left w:w="108" w:type="dxa"/>
            <w:bottom w:w="0" w:type="dxa"/>
            <w:right w:w="108" w:type="dxa"/>
          </w:tblCellMar>
        </w:tblPrEx>
        <w:trPr>
          <w:trHeight w:val="397" w:hRule="atLeast"/>
          <w:jc w:val="center"/>
        </w:trPr>
        <w:tc>
          <w:tcPr>
            <w:tcW w:w="1262" w:type="dxa"/>
            <w:vAlign w:val="center"/>
          </w:tcPr>
          <w:p>
            <w:pPr>
              <w:pStyle w:val="24"/>
              <w:keepNext w:val="0"/>
              <w:keepLines w:val="0"/>
              <w:pageBreakBefore w:val="0"/>
              <w:widowControl/>
              <w:kinsoku/>
              <w:wordWrap/>
              <w:overflowPunct/>
              <w:topLinePunct w:val="0"/>
              <w:autoSpaceDE/>
              <w:autoSpaceDN/>
              <w:bidi w:val="0"/>
              <w:adjustRightInd w:val="0"/>
              <w:snapToGrid w:val="0"/>
              <w:spacing w:after="0" w:line="0" w:lineRule="atLeast"/>
              <w:textAlignment w:val="auto"/>
              <w:rPr>
                <w:rFonts w:hint="default" w:ascii="Times New Roman" w:hAnsi="Times New Roman" w:eastAsia="宋体" w:cs="Times New Roman"/>
              </w:rPr>
            </w:pPr>
            <w:r>
              <w:rPr>
                <w:rFonts w:hint="eastAsia" w:ascii="Times New Roman" w:hAnsi="Times New Roman" w:eastAsia="宋体" w:cs="Times New Roman"/>
              </w:rPr>
              <w:t>4</w:t>
            </w:r>
          </w:p>
        </w:tc>
        <w:tc>
          <w:tcPr>
            <w:tcW w:w="2267" w:type="dxa"/>
            <w:vAlign w:val="center"/>
          </w:tcPr>
          <w:p>
            <w:pPr>
              <w:pStyle w:val="24"/>
              <w:keepNext w:val="0"/>
              <w:keepLines w:val="0"/>
              <w:pageBreakBefore w:val="0"/>
              <w:widowControl/>
              <w:kinsoku/>
              <w:wordWrap/>
              <w:overflowPunct/>
              <w:topLinePunct w:val="0"/>
              <w:autoSpaceDE/>
              <w:autoSpaceDN/>
              <w:bidi w:val="0"/>
              <w:adjustRightInd w:val="0"/>
              <w:snapToGrid w:val="0"/>
              <w:spacing w:after="0" w:line="0" w:lineRule="atLeast"/>
              <w:textAlignment w:val="auto"/>
              <w:rPr>
                <w:rFonts w:hint="default" w:ascii="Times New Roman" w:hAnsi="Times New Roman" w:eastAsia="宋体" w:cs="Times New Roman"/>
              </w:rPr>
            </w:pPr>
            <w:r>
              <w:rPr>
                <w:rFonts w:hint="default" w:ascii="Times New Roman" w:hAnsi="Times New Roman" w:eastAsia="宋体" w:cs="Times New Roman"/>
              </w:rPr>
              <w:t>数控径向磨齿机</w:t>
            </w:r>
          </w:p>
        </w:tc>
        <w:tc>
          <w:tcPr>
            <w:tcW w:w="2267" w:type="dxa"/>
            <w:vAlign w:val="center"/>
          </w:tcPr>
          <w:p>
            <w:pPr>
              <w:pStyle w:val="24"/>
              <w:keepNext w:val="0"/>
              <w:keepLines w:val="0"/>
              <w:pageBreakBefore w:val="0"/>
              <w:widowControl/>
              <w:kinsoku/>
              <w:wordWrap/>
              <w:overflowPunct/>
              <w:topLinePunct w:val="0"/>
              <w:autoSpaceDE/>
              <w:autoSpaceDN/>
              <w:bidi w:val="0"/>
              <w:adjustRightInd w:val="0"/>
              <w:snapToGrid w:val="0"/>
              <w:spacing w:after="0" w:line="0" w:lineRule="atLeast"/>
              <w:textAlignment w:val="auto"/>
              <w:rPr>
                <w:rFonts w:hint="default" w:ascii="Times New Roman" w:hAnsi="Times New Roman" w:eastAsia="宋体" w:cs="Times New Roman"/>
              </w:rPr>
            </w:pPr>
          </w:p>
        </w:tc>
        <w:tc>
          <w:tcPr>
            <w:tcW w:w="2267" w:type="dxa"/>
            <w:vAlign w:val="center"/>
          </w:tcPr>
          <w:p>
            <w:pPr>
              <w:pStyle w:val="24"/>
              <w:keepNext w:val="0"/>
              <w:keepLines w:val="0"/>
              <w:pageBreakBefore w:val="0"/>
              <w:widowControl/>
              <w:kinsoku/>
              <w:wordWrap/>
              <w:overflowPunct/>
              <w:topLinePunct w:val="0"/>
              <w:autoSpaceDE/>
              <w:autoSpaceDN/>
              <w:bidi w:val="0"/>
              <w:adjustRightInd w:val="0"/>
              <w:snapToGrid w:val="0"/>
              <w:spacing w:after="0" w:line="0" w:lineRule="atLeast"/>
              <w:textAlignment w:val="auto"/>
              <w:rPr>
                <w:rFonts w:hint="default" w:ascii="Times New Roman" w:hAnsi="Times New Roman" w:eastAsia="宋体" w:cs="Times New Roman"/>
              </w:rPr>
            </w:pPr>
            <w:r>
              <w:rPr>
                <w:rFonts w:hint="eastAsia" w:ascii="Times New Roman" w:hAnsi="Times New Roman" w:eastAsia="宋体" w:cs="Times New Roman"/>
              </w:rPr>
              <w:t>2</w:t>
            </w:r>
          </w:p>
        </w:tc>
      </w:tr>
      <w:tr>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Layout w:type="fixed"/>
          <w:tblCellMar>
            <w:top w:w="0" w:type="dxa"/>
            <w:left w:w="108" w:type="dxa"/>
            <w:bottom w:w="0" w:type="dxa"/>
            <w:right w:w="108" w:type="dxa"/>
          </w:tblCellMar>
        </w:tblPrEx>
        <w:trPr>
          <w:trHeight w:val="397" w:hRule="atLeast"/>
          <w:jc w:val="center"/>
        </w:trPr>
        <w:tc>
          <w:tcPr>
            <w:tcW w:w="1262" w:type="dxa"/>
            <w:vAlign w:val="center"/>
          </w:tcPr>
          <w:p>
            <w:pPr>
              <w:pStyle w:val="24"/>
              <w:keepNext w:val="0"/>
              <w:keepLines w:val="0"/>
              <w:pageBreakBefore w:val="0"/>
              <w:widowControl/>
              <w:kinsoku/>
              <w:wordWrap/>
              <w:overflowPunct/>
              <w:topLinePunct w:val="0"/>
              <w:autoSpaceDE/>
              <w:autoSpaceDN/>
              <w:bidi w:val="0"/>
              <w:adjustRightInd w:val="0"/>
              <w:snapToGrid w:val="0"/>
              <w:spacing w:after="0" w:line="0" w:lineRule="atLeast"/>
              <w:textAlignment w:val="auto"/>
              <w:rPr>
                <w:rFonts w:hint="default" w:ascii="Times New Roman" w:hAnsi="Times New Roman" w:eastAsia="宋体" w:cs="Times New Roman"/>
              </w:rPr>
            </w:pPr>
            <w:r>
              <w:rPr>
                <w:rFonts w:hint="eastAsia" w:ascii="Times New Roman" w:hAnsi="Times New Roman" w:eastAsia="宋体" w:cs="Times New Roman"/>
              </w:rPr>
              <w:t>5</w:t>
            </w:r>
          </w:p>
        </w:tc>
        <w:tc>
          <w:tcPr>
            <w:tcW w:w="2267" w:type="dxa"/>
            <w:vAlign w:val="center"/>
          </w:tcPr>
          <w:p>
            <w:pPr>
              <w:pStyle w:val="24"/>
              <w:keepNext w:val="0"/>
              <w:keepLines w:val="0"/>
              <w:pageBreakBefore w:val="0"/>
              <w:widowControl/>
              <w:kinsoku/>
              <w:wordWrap/>
              <w:overflowPunct/>
              <w:topLinePunct w:val="0"/>
              <w:autoSpaceDE/>
              <w:autoSpaceDN/>
              <w:bidi w:val="0"/>
              <w:adjustRightInd w:val="0"/>
              <w:snapToGrid w:val="0"/>
              <w:spacing w:after="0" w:line="0" w:lineRule="atLeast"/>
              <w:textAlignment w:val="auto"/>
              <w:rPr>
                <w:rFonts w:hint="default" w:ascii="Times New Roman" w:hAnsi="Times New Roman" w:eastAsia="宋体" w:cs="Times New Roman"/>
              </w:rPr>
            </w:pPr>
            <w:r>
              <w:rPr>
                <w:rFonts w:hint="default" w:ascii="Times New Roman" w:hAnsi="Times New Roman" w:eastAsia="宋体" w:cs="Times New Roman"/>
              </w:rPr>
              <w:t>数控</w:t>
            </w:r>
            <w:r>
              <w:rPr>
                <w:rFonts w:hint="eastAsia" w:ascii="Times New Roman" w:hAnsi="Times New Roman" w:eastAsia="宋体" w:cs="Times New Roman"/>
              </w:rPr>
              <w:t>滚刀</w:t>
            </w:r>
            <w:r>
              <w:rPr>
                <w:rFonts w:hint="default" w:ascii="Times New Roman" w:hAnsi="Times New Roman" w:eastAsia="宋体" w:cs="Times New Roman"/>
              </w:rPr>
              <w:t>磨齿机</w:t>
            </w:r>
          </w:p>
        </w:tc>
        <w:tc>
          <w:tcPr>
            <w:tcW w:w="2267" w:type="dxa"/>
            <w:vAlign w:val="center"/>
          </w:tcPr>
          <w:p>
            <w:pPr>
              <w:pStyle w:val="24"/>
              <w:keepNext w:val="0"/>
              <w:keepLines w:val="0"/>
              <w:pageBreakBefore w:val="0"/>
              <w:widowControl/>
              <w:kinsoku/>
              <w:wordWrap/>
              <w:overflowPunct/>
              <w:topLinePunct w:val="0"/>
              <w:autoSpaceDE/>
              <w:autoSpaceDN/>
              <w:bidi w:val="0"/>
              <w:adjustRightInd w:val="0"/>
              <w:snapToGrid w:val="0"/>
              <w:spacing w:after="0" w:line="0" w:lineRule="atLeast"/>
              <w:textAlignment w:val="auto"/>
              <w:rPr>
                <w:rFonts w:hint="default" w:ascii="Times New Roman" w:hAnsi="Times New Roman" w:eastAsia="宋体" w:cs="Times New Roman"/>
              </w:rPr>
            </w:pPr>
          </w:p>
        </w:tc>
        <w:tc>
          <w:tcPr>
            <w:tcW w:w="2267" w:type="dxa"/>
            <w:vAlign w:val="center"/>
          </w:tcPr>
          <w:p>
            <w:pPr>
              <w:pStyle w:val="24"/>
              <w:keepNext w:val="0"/>
              <w:keepLines w:val="0"/>
              <w:pageBreakBefore w:val="0"/>
              <w:widowControl/>
              <w:kinsoku/>
              <w:wordWrap/>
              <w:overflowPunct/>
              <w:topLinePunct w:val="0"/>
              <w:autoSpaceDE/>
              <w:autoSpaceDN/>
              <w:bidi w:val="0"/>
              <w:adjustRightInd w:val="0"/>
              <w:snapToGrid w:val="0"/>
              <w:spacing w:after="0" w:line="0" w:lineRule="atLeast"/>
              <w:textAlignment w:val="auto"/>
              <w:rPr>
                <w:rFonts w:hint="default" w:ascii="Times New Roman" w:hAnsi="Times New Roman" w:eastAsia="宋体" w:cs="Times New Roman"/>
              </w:rPr>
            </w:pPr>
            <w:r>
              <w:rPr>
                <w:rFonts w:hint="eastAsia" w:ascii="Times New Roman" w:hAnsi="Times New Roman" w:eastAsia="宋体" w:cs="Times New Roman"/>
              </w:rPr>
              <w:t>1</w:t>
            </w:r>
          </w:p>
        </w:tc>
      </w:tr>
      <w:tr>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Layout w:type="fixed"/>
          <w:tblCellMar>
            <w:top w:w="0" w:type="dxa"/>
            <w:left w:w="108" w:type="dxa"/>
            <w:bottom w:w="0" w:type="dxa"/>
            <w:right w:w="108" w:type="dxa"/>
          </w:tblCellMar>
        </w:tblPrEx>
        <w:trPr>
          <w:trHeight w:val="397" w:hRule="atLeast"/>
          <w:jc w:val="center"/>
        </w:trPr>
        <w:tc>
          <w:tcPr>
            <w:tcW w:w="1262" w:type="dxa"/>
            <w:vAlign w:val="center"/>
          </w:tcPr>
          <w:p>
            <w:pPr>
              <w:pStyle w:val="24"/>
              <w:keepNext w:val="0"/>
              <w:keepLines w:val="0"/>
              <w:pageBreakBefore w:val="0"/>
              <w:widowControl/>
              <w:kinsoku/>
              <w:wordWrap/>
              <w:overflowPunct/>
              <w:topLinePunct w:val="0"/>
              <w:autoSpaceDE/>
              <w:autoSpaceDN/>
              <w:bidi w:val="0"/>
              <w:adjustRightInd w:val="0"/>
              <w:snapToGrid w:val="0"/>
              <w:spacing w:after="0" w:line="0" w:lineRule="atLeast"/>
              <w:textAlignment w:val="auto"/>
              <w:rPr>
                <w:rFonts w:hint="default" w:ascii="Times New Roman" w:hAnsi="Times New Roman" w:eastAsia="宋体" w:cs="Times New Roman"/>
              </w:rPr>
            </w:pPr>
            <w:r>
              <w:rPr>
                <w:rFonts w:hint="eastAsia" w:ascii="Times New Roman" w:hAnsi="Times New Roman" w:eastAsia="宋体" w:cs="Times New Roman"/>
              </w:rPr>
              <w:t>6</w:t>
            </w:r>
          </w:p>
        </w:tc>
        <w:tc>
          <w:tcPr>
            <w:tcW w:w="2267" w:type="dxa"/>
            <w:vAlign w:val="center"/>
          </w:tcPr>
          <w:p>
            <w:pPr>
              <w:pStyle w:val="24"/>
              <w:keepNext w:val="0"/>
              <w:keepLines w:val="0"/>
              <w:pageBreakBefore w:val="0"/>
              <w:widowControl/>
              <w:kinsoku/>
              <w:wordWrap/>
              <w:overflowPunct/>
              <w:topLinePunct w:val="0"/>
              <w:autoSpaceDE/>
              <w:autoSpaceDN/>
              <w:bidi w:val="0"/>
              <w:adjustRightInd w:val="0"/>
              <w:snapToGrid w:val="0"/>
              <w:spacing w:after="0" w:line="0" w:lineRule="atLeast"/>
              <w:textAlignment w:val="auto"/>
              <w:rPr>
                <w:rFonts w:hint="default" w:ascii="Times New Roman" w:hAnsi="Times New Roman" w:eastAsia="宋体" w:cs="Times New Roman"/>
              </w:rPr>
            </w:pPr>
            <w:r>
              <w:rPr>
                <w:rFonts w:hint="default" w:ascii="Times New Roman" w:hAnsi="Times New Roman" w:eastAsia="宋体" w:cs="Times New Roman"/>
              </w:rPr>
              <w:t>成形磨齿机</w:t>
            </w:r>
          </w:p>
        </w:tc>
        <w:tc>
          <w:tcPr>
            <w:tcW w:w="2267" w:type="dxa"/>
            <w:vAlign w:val="center"/>
          </w:tcPr>
          <w:p>
            <w:pPr>
              <w:pStyle w:val="24"/>
              <w:keepNext w:val="0"/>
              <w:keepLines w:val="0"/>
              <w:pageBreakBefore w:val="0"/>
              <w:widowControl/>
              <w:kinsoku/>
              <w:wordWrap/>
              <w:overflowPunct/>
              <w:topLinePunct w:val="0"/>
              <w:autoSpaceDE/>
              <w:autoSpaceDN/>
              <w:bidi w:val="0"/>
              <w:adjustRightInd w:val="0"/>
              <w:snapToGrid w:val="0"/>
              <w:spacing w:after="0" w:line="0" w:lineRule="atLeast"/>
              <w:textAlignment w:val="auto"/>
              <w:rPr>
                <w:rFonts w:hint="default" w:ascii="Times New Roman" w:hAnsi="Times New Roman" w:eastAsia="宋体" w:cs="Times New Roman"/>
              </w:rPr>
            </w:pPr>
            <w:r>
              <w:rPr>
                <w:rFonts w:hint="default" w:ascii="Times New Roman" w:hAnsi="Times New Roman" w:eastAsia="宋体" w:cs="Times New Roman"/>
              </w:rPr>
              <w:t>YK</w:t>
            </w:r>
            <w:r>
              <w:rPr>
                <w:rFonts w:hint="eastAsia" w:ascii="Times New Roman" w:hAnsi="Times New Roman" w:eastAsia="宋体" w:cs="Times New Roman"/>
              </w:rPr>
              <w:t>332A</w:t>
            </w:r>
          </w:p>
        </w:tc>
        <w:tc>
          <w:tcPr>
            <w:tcW w:w="2267" w:type="dxa"/>
            <w:vAlign w:val="center"/>
          </w:tcPr>
          <w:p>
            <w:pPr>
              <w:pStyle w:val="24"/>
              <w:keepNext w:val="0"/>
              <w:keepLines w:val="0"/>
              <w:pageBreakBefore w:val="0"/>
              <w:widowControl/>
              <w:kinsoku/>
              <w:wordWrap/>
              <w:overflowPunct/>
              <w:topLinePunct w:val="0"/>
              <w:autoSpaceDE/>
              <w:autoSpaceDN/>
              <w:bidi w:val="0"/>
              <w:adjustRightInd w:val="0"/>
              <w:snapToGrid w:val="0"/>
              <w:spacing w:after="0" w:line="0" w:lineRule="atLeast"/>
              <w:textAlignment w:val="auto"/>
              <w:rPr>
                <w:rFonts w:hint="default" w:ascii="Times New Roman" w:hAnsi="Times New Roman" w:eastAsia="宋体" w:cs="Times New Roman"/>
              </w:rPr>
            </w:pPr>
            <w:r>
              <w:rPr>
                <w:rFonts w:hint="eastAsia" w:ascii="Times New Roman" w:hAnsi="Times New Roman" w:eastAsia="宋体" w:cs="Times New Roman"/>
              </w:rPr>
              <w:t>2</w:t>
            </w:r>
          </w:p>
        </w:tc>
      </w:tr>
      <w:tr>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Layout w:type="fixed"/>
          <w:tblCellMar>
            <w:top w:w="0" w:type="dxa"/>
            <w:left w:w="108" w:type="dxa"/>
            <w:bottom w:w="0" w:type="dxa"/>
            <w:right w:w="108" w:type="dxa"/>
          </w:tblCellMar>
        </w:tblPrEx>
        <w:trPr>
          <w:trHeight w:val="397" w:hRule="atLeast"/>
          <w:jc w:val="center"/>
        </w:trPr>
        <w:tc>
          <w:tcPr>
            <w:tcW w:w="1262" w:type="dxa"/>
            <w:vAlign w:val="center"/>
          </w:tcPr>
          <w:p>
            <w:pPr>
              <w:pStyle w:val="24"/>
              <w:keepNext w:val="0"/>
              <w:keepLines w:val="0"/>
              <w:pageBreakBefore w:val="0"/>
              <w:widowControl/>
              <w:kinsoku/>
              <w:wordWrap/>
              <w:overflowPunct/>
              <w:topLinePunct w:val="0"/>
              <w:autoSpaceDE/>
              <w:autoSpaceDN/>
              <w:bidi w:val="0"/>
              <w:adjustRightInd w:val="0"/>
              <w:snapToGrid w:val="0"/>
              <w:spacing w:after="0" w:line="0" w:lineRule="atLeast"/>
              <w:textAlignment w:val="auto"/>
              <w:rPr>
                <w:rFonts w:hint="default" w:ascii="Times New Roman" w:hAnsi="Times New Roman" w:eastAsia="宋体" w:cs="Times New Roman"/>
              </w:rPr>
            </w:pPr>
            <w:r>
              <w:rPr>
                <w:rFonts w:hint="eastAsia" w:ascii="Times New Roman" w:hAnsi="Times New Roman" w:eastAsia="宋体" w:cs="Times New Roman"/>
              </w:rPr>
              <w:t>7</w:t>
            </w:r>
          </w:p>
        </w:tc>
        <w:tc>
          <w:tcPr>
            <w:tcW w:w="2267" w:type="dxa"/>
            <w:vAlign w:val="center"/>
          </w:tcPr>
          <w:p>
            <w:pPr>
              <w:pStyle w:val="24"/>
              <w:keepNext w:val="0"/>
              <w:keepLines w:val="0"/>
              <w:pageBreakBefore w:val="0"/>
              <w:widowControl/>
              <w:kinsoku/>
              <w:wordWrap/>
              <w:overflowPunct/>
              <w:topLinePunct w:val="0"/>
              <w:autoSpaceDE/>
              <w:autoSpaceDN/>
              <w:bidi w:val="0"/>
              <w:adjustRightInd w:val="0"/>
              <w:snapToGrid w:val="0"/>
              <w:spacing w:after="0" w:line="0" w:lineRule="atLeast"/>
              <w:textAlignment w:val="auto"/>
              <w:rPr>
                <w:rFonts w:hint="default" w:ascii="Times New Roman" w:hAnsi="Times New Roman" w:eastAsia="宋体" w:cs="Times New Roman"/>
              </w:rPr>
            </w:pPr>
            <w:r>
              <w:rPr>
                <w:rFonts w:hint="default" w:ascii="Times New Roman" w:hAnsi="Times New Roman" w:eastAsia="宋体" w:cs="Times New Roman"/>
              </w:rPr>
              <w:t>成形磨齿机</w:t>
            </w:r>
          </w:p>
        </w:tc>
        <w:tc>
          <w:tcPr>
            <w:tcW w:w="2267" w:type="dxa"/>
            <w:vAlign w:val="center"/>
          </w:tcPr>
          <w:p>
            <w:pPr>
              <w:pStyle w:val="24"/>
              <w:keepNext w:val="0"/>
              <w:keepLines w:val="0"/>
              <w:pageBreakBefore w:val="0"/>
              <w:widowControl/>
              <w:kinsoku/>
              <w:wordWrap/>
              <w:overflowPunct/>
              <w:topLinePunct w:val="0"/>
              <w:autoSpaceDE/>
              <w:autoSpaceDN/>
              <w:bidi w:val="0"/>
              <w:adjustRightInd w:val="0"/>
              <w:snapToGrid w:val="0"/>
              <w:spacing w:after="0" w:line="0" w:lineRule="atLeast"/>
              <w:textAlignment w:val="auto"/>
              <w:rPr>
                <w:rFonts w:hint="default" w:ascii="Times New Roman" w:hAnsi="Times New Roman" w:eastAsia="宋体" w:cs="Times New Roman"/>
              </w:rPr>
            </w:pPr>
            <w:r>
              <w:rPr>
                <w:rFonts w:hint="default" w:ascii="Times New Roman" w:hAnsi="Times New Roman" w:eastAsia="宋体" w:cs="Times New Roman"/>
              </w:rPr>
              <w:t>ZP</w:t>
            </w:r>
            <w:r>
              <w:rPr>
                <w:rFonts w:hint="eastAsia" w:ascii="Times New Roman" w:hAnsi="Times New Roman" w:eastAsia="宋体" w:cs="Times New Roman"/>
              </w:rPr>
              <w:t>10</w:t>
            </w:r>
          </w:p>
        </w:tc>
        <w:tc>
          <w:tcPr>
            <w:tcW w:w="2267" w:type="dxa"/>
            <w:vAlign w:val="center"/>
          </w:tcPr>
          <w:p>
            <w:pPr>
              <w:pStyle w:val="24"/>
              <w:keepNext w:val="0"/>
              <w:keepLines w:val="0"/>
              <w:pageBreakBefore w:val="0"/>
              <w:widowControl/>
              <w:kinsoku/>
              <w:wordWrap/>
              <w:overflowPunct/>
              <w:topLinePunct w:val="0"/>
              <w:autoSpaceDE/>
              <w:autoSpaceDN/>
              <w:bidi w:val="0"/>
              <w:adjustRightInd w:val="0"/>
              <w:snapToGrid w:val="0"/>
              <w:spacing w:after="0" w:line="0" w:lineRule="atLeast"/>
              <w:textAlignment w:val="auto"/>
              <w:rPr>
                <w:rFonts w:hint="default" w:ascii="Times New Roman" w:hAnsi="Times New Roman" w:eastAsia="宋体" w:cs="Times New Roman"/>
              </w:rPr>
            </w:pPr>
            <w:r>
              <w:rPr>
                <w:rFonts w:hint="eastAsia" w:ascii="Times New Roman" w:hAnsi="Times New Roman" w:eastAsia="宋体" w:cs="Times New Roman"/>
              </w:rPr>
              <w:t>1</w:t>
            </w:r>
          </w:p>
        </w:tc>
      </w:tr>
      <w:tr>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Layout w:type="fixed"/>
          <w:tblCellMar>
            <w:top w:w="0" w:type="dxa"/>
            <w:left w:w="108" w:type="dxa"/>
            <w:bottom w:w="0" w:type="dxa"/>
            <w:right w:w="108" w:type="dxa"/>
          </w:tblCellMar>
        </w:tblPrEx>
        <w:trPr>
          <w:trHeight w:val="397" w:hRule="atLeast"/>
          <w:jc w:val="center"/>
        </w:trPr>
        <w:tc>
          <w:tcPr>
            <w:tcW w:w="1262" w:type="dxa"/>
            <w:vAlign w:val="center"/>
          </w:tcPr>
          <w:p>
            <w:pPr>
              <w:pStyle w:val="24"/>
              <w:keepNext w:val="0"/>
              <w:keepLines w:val="0"/>
              <w:pageBreakBefore w:val="0"/>
              <w:widowControl/>
              <w:kinsoku/>
              <w:wordWrap/>
              <w:overflowPunct/>
              <w:topLinePunct w:val="0"/>
              <w:autoSpaceDE/>
              <w:autoSpaceDN/>
              <w:bidi w:val="0"/>
              <w:adjustRightInd w:val="0"/>
              <w:snapToGrid w:val="0"/>
              <w:spacing w:after="0" w:line="0" w:lineRule="atLeast"/>
              <w:textAlignment w:val="auto"/>
              <w:rPr>
                <w:rFonts w:hint="default" w:ascii="Times New Roman" w:hAnsi="Times New Roman" w:eastAsia="宋体" w:cs="Times New Roman"/>
              </w:rPr>
            </w:pPr>
            <w:r>
              <w:rPr>
                <w:rFonts w:hint="eastAsia" w:ascii="Times New Roman" w:hAnsi="Times New Roman" w:eastAsia="宋体" w:cs="Times New Roman"/>
              </w:rPr>
              <w:t>8</w:t>
            </w:r>
          </w:p>
        </w:tc>
        <w:tc>
          <w:tcPr>
            <w:tcW w:w="2267" w:type="dxa"/>
            <w:vAlign w:val="center"/>
          </w:tcPr>
          <w:p>
            <w:pPr>
              <w:pStyle w:val="24"/>
              <w:keepNext w:val="0"/>
              <w:keepLines w:val="0"/>
              <w:pageBreakBefore w:val="0"/>
              <w:widowControl/>
              <w:kinsoku/>
              <w:wordWrap/>
              <w:overflowPunct/>
              <w:topLinePunct w:val="0"/>
              <w:autoSpaceDE/>
              <w:autoSpaceDN/>
              <w:bidi w:val="0"/>
              <w:adjustRightInd w:val="0"/>
              <w:snapToGrid w:val="0"/>
              <w:spacing w:after="0" w:line="0" w:lineRule="atLeast"/>
              <w:textAlignment w:val="auto"/>
              <w:rPr>
                <w:rFonts w:hint="default" w:ascii="Times New Roman" w:hAnsi="Times New Roman" w:eastAsia="宋体" w:cs="Times New Roman"/>
              </w:rPr>
            </w:pPr>
            <w:r>
              <w:rPr>
                <w:rFonts w:hint="default" w:ascii="Times New Roman" w:hAnsi="Times New Roman" w:eastAsia="宋体" w:cs="Times New Roman"/>
              </w:rPr>
              <w:t>齿轮倒角机</w:t>
            </w:r>
          </w:p>
        </w:tc>
        <w:tc>
          <w:tcPr>
            <w:tcW w:w="2267" w:type="dxa"/>
            <w:vAlign w:val="center"/>
          </w:tcPr>
          <w:p>
            <w:pPr>
              <w:pStyle w:val="24"/>
              <w:keepNext w:val="0"/>
              <w:keepLines w:val="0"/>
              <w:pageBreakBefore w:val="0"/>
              <w:widowControl/>
              <w:kinsoku/>
              <w:wordWrap/>
              <w:overflowPunct/>
              <w:topLinePunct w:val="0"/>
              <w:autoSpaceDE/>
              <w:autoSpaceDN/>
              <w:bidi w:val="0"/>
              <w:adjustRightInd w:val="0"/>
              <w:snapToGrid w:val="0"/>
              <w:spacing w:after="0" w:line="0" w:lineRule="atLeast"/>
              <w:textAlignment w:val="auto"/>
              <w:rPr>
                <w:rFonts w:hint="default" w:ascii="Times New Roman" w:hAnsi="Times New Roman" w:eastAsia="宋体" w:cs="Times New Roman"/>
              </w:rPr>
            </w:pPr>
            <w:r>
              <w:rPr>
                <w:rFonts w:hint="default" w:ascii="Times New Roman" w:hAnsi="Times New Roman" w:eastAsia="宋体" w:cs="Times New Roman"/>
              </w:rPr>
              <w:t>YB</w:t>
            </w:r>
            <w:r>
              <w:rPr>
                <w:rFonts w:hint="eastAsia" w:ascii="Times New Roman" w:hAnsi="Times New Roman" w:eastAsia="宋体" w:cs="Times New Roman"/>
              </w:rPr>
              <w:t>9332C</w:t>
            </w:r>
          </w:p>
        </w:tc>
        <w:tc>
          <w:tcPr>
            <w:tcW w:w="2267" w:type="dxa"/>
            <w:vAlign w:val="center"/>
          </w:tcPr>
          <w:p>
            <w:pPr>
              <w:pStyle w:val="24"/>
              <w:keepNext w:val="0"/>
              <w:keepLines w:val="0"/>
              <w:pageBreakBefore w:val="0"/>
              <w:widowControl/>
              <w:kinsoku/>
              <w:wordWrap/>
              <w:overflowPunct/>
              <w:topLinePunct w:val="0"/>
              <w:autoSpaceDE/>
              <w:autoSpaceDN/>
              <w:bidi w:val="0"/>
              <w:adjustRightInd w:val="0"/>
              <w:snapToGrid w:val="0"/>
              <w:spacing w:after="0" w:line="0" w:lineRule="atLeast"/>
              <w:textAlignment w:val="auto"/>
              <w:rPr>
                <w:rFonts w:hint="default" w:ascii="Times New Roman" w:hAnsi="Times New Roman" w:eastAsia="宋体" w:cs="Times New Roman"/>
              </w:rPr>
            </w:pPr>
            <w:r>
              <w:rPr>
                <w:rFonts w:hint="eastAsia" w:ascii="Times New Roman" w:hAnsi="Times New Roman" w:eastAsia="宋体" w:cs="Times New Roman"/>
              </w:rPr>
              <w:t>2</w:t>
            </w:r>
          </w:p>
        </w:tc>
      </w:tr>
      <w:tr>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Layout w:type="fixed"/>
          <w:tblCellMar>
            <w:top w:w="0" w:type="dxa"/>
            <w:left w:w="108" w:type="dxa"/>
            <w:bottom w:w="0" w:type="dxa"/>
            <w:right w:w="108" w:type="dxa"/>
          </w:tblCellMar>
        </w:tblPrEx>
        <w:trPr>
          <w:trHeight w:val="397" w:hRule="atLeast"/>
          <w:jc w:val="center"/>
        </w:trPr>
        <w:tc>
          <w:tcPr>
            <w:tcW w:w="1262" w:type="dxa"/>
            <w:vAlign w:val="center"/>
          </w:tcPr>
          <w:p>
            <w:pPr>
              <w:pStyle w:val="24"/>
              <w:keepNext w:val="0"/>
              <w:keepLines w:val="0"/>
              <w:pageBreakBefore w:val="0"/>
              <w:widowControl/>
              <w:kinsoku/>
              <w:wordWrap/>
              <w:overflowPunct/>
              <w:topLinePunct w:val="0"/>
              <w:autoSpaceDE/>
              <w:autoSpaceDN/>
              <w:bidi w:val="0"/>
              <w:adjustRightInd w:val="0"/>
              <w:snapToGrid w:val="0"/>
              <w:spacing w:after="0" w:line="0" w:lineRule="atLeast"/>
              <w:textAlignment w:val="auto"/>
              <w:rPr>
                <w:rFonts w:hint="default" w:ascii="Times New Roman" w:hAnsi="Times New Roman" w:eastAsia="宋体" w:cs="Times New Roman"/>
              </w:rPr>
            </w:pPr>
            <w:r>
              <w:rPr>
                <w:rFonts w:hint="eastAsia" w:ascii="Times New Roman" w:hAnsi="Times New Roman" w:eastAsia="宋体" w:cs="Times New Roman"/>
              </w:rPr>
              <w:t>9</w:t>
            </w:r>
          </w:p>
        </w:tc>
        <w:tc>
          <w:tcPr>
            <w:tcW w:w="2267" w:type="dxa"/>
            <w:vAlign w:val="center"/>
          </w:tcPr>
          <w:p>
            <w:pPr>
              <w:pStyle w:val="24"/>
              <w:keepNext w:val="0"/>
              <w:keepLines w:val="0"/>
              <w:pageBreakBefore w:val="0"/>
              <w:widowControl/>
              <w:kinsoku/>
              <w:wordWrap/>
              <w:overflowPunct/>
              <w:topLinePunct w:val="0"/>
              <w:autoSpaceDE/>
              <w:autoSpaceDN/>
              <w:bidi w:val="0"/>
              <w:adjustRightInd w:val="0"/>
              <w:snapToGrid w:val="0"/>
              <w:spacing w:after="0" w:line="0" w:lineRule="atLeast"/>
              <w:textAlignment w:val="auto"/>
              <w:rPr>
                <w:rFonts w:hint="default" w:ascii="Times New Roman" w:hAnsi="Times New Roman" w:eastAsia="宋体" w:cs="Times New Roman"/>
              </w:rPr>
            </w:pPr>
            <w:r>
              <w:rPr>
                <w:rFonts w:hint="default" w:ascii="Times New Roman" w:hAnsi="Times New Roman" w:eastAsia="宋体" w:cs="Times New Roman"/>
              </w:rPr>
              <w:t>片状砂轮倒棱机</w:t>
            </w:r>
          </w:p>
        </w:tc>
        <w:tc>
          <w:tcPr>
            <w:tcW w:w="2267" w:type="dxa"/>
            <w:vAlign w:val="center"/>
          </w:tcPr>
          <w:p>
            <w:pPr>
              <w:pStyle w:val="24"/>
              <w:keepNext w:val="0"/>
              <w:keepLines w:val="0"/>
              <w:pageBreakBefore w:val="0"/>
              <w:widowControl/>
              <w:kinsoku/>
              <w:wordWrap/>
              <w:overflowPunct/>
              <w:topLinePunct w:val="0"/>
              <w:autoSpaceDE/>
              <w:autoSpaceDN/>
              <w:bidi w:val="0"/>
              <w:adjustRightInd w:val="0"/>
              <w:snapToGrid w:val="0"/>
              <w:spacing w:after="0" w:line="0" w:lineRule="atLeast"/>
              <w:textAlignment w:val="auto"/>
              <w:rPr>
                <w:rFonts w:hint="default" w:ascii="Times New Roman" w:hAnsi="Times New Roman" w:eastAsia="宋体" w:cs="Times New Roman"/>
              </w:rPr>
            </w:pPr>
            <w:r>
              <w:rPr>
                <w:rFonts w:hint="default" w:ascii="Times New Roman" w:hAnsi="Times New Roman" w:eastAsia="宋体" w:cs="Times New Roman"/>
              </w:rPr>
              <w:t>Y</w:t>
            </w:r>
            <w:r>
              <w:rPr>
                <w:rFonts w:hint="eastAsia" w:ascii="Times New Roman" w:hAnsi="Times New Roman" w:eastAsia="宋体" w:cs="Times New Roman"/>
              </w:rPr>
              <w:t>9432</w:t>
            </w:r>
          </w:p>
        </w:tc>
        <w:tc>
          <w:tcPr>
            <w:tcW w:w="2267" w:type="dxa"/>
            <w:vAlign w:val="center"/>
          </w:tcPr>
          <w:p>
            <w:pPr>
              <w:pStyle w:val="24"/>
              <w:keepNext w:val="0"/>
              <w:keepLines w:val="0"/>
              <w:pageBreakBefore w:val="0"/>
              <w:widowControl/>
              <w:kinsoku/>
              <w:wordWrap/>
              <w:overflowPunct/>
              <w:topLinePunct w:val="0"/>
              <w:autoSpaceDE/>
              <w:autoSpaceDN/>
              <w:bidi w:val="0"/>
              <w:adjustRightInd w:val="0"/>
              <w:snapToGrid w:val="0"/>
              <w:spacing w:after="0" w:line="0" w:lineRule="atLeast"/>
              <w:textAlignment w:val="auto"/>
              <w:rPr>
                <w:rFonts w:hint="default" w:ascii="Times New Roman" w:hAnsi="Times New Roman" w:eastAsia="宋体" w:cs="Times New Roman"/>
              </w:rPr>
            </w:pPr>
            <w:r>
              <w:rPr>
                <w:rFonts w:hint="eastAsia" w:ascii="Times New Roman" w:hAnsi="Times New Roman" w:eastAsia="宋体" w:cs="Times New Roman"/>
              </w:rPr>
              <w:t>5</w:t>
            </w:r>
          </w:p>
        </w:tc>
      </w:tr>
      <w:tr>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Layout w:type="fixed"/>
          <w:tblCellMar>
            <w:top w:w="0" w:type="dxa"/>
            <w:left w:w="108" w:type="dxa"/>
            <w:bottom w:w="0" w:type="dxa"/>
            <w:right w:w="108" w:type="dxa"/>
          </w:tblCellMar>
        </w:tblPrEx>
        <w:trPr>
          <w:trHeight w:val="397" w:hRule="atLeast"/>
          <w:jc w:val="center"/>
        </w:trPr>
        <w:tc>
          <w:tcPr>
            <w:tcW w:w="1262" w:type="dxa"/>
            <w:vAlign w:val="center"/>
          </w:tcPr>
          <w:p>
            <w:pPr>
              <w:pStyle w:val="24"/>
              <w:keepNext w:val="0"/>
              <w:keepLines w:val="0"/>
              <w:pageBreakBefore w:val="0"/>
              <w:widowControl/>
              <w:kinsoku/>
              <w:wordWrap/>
              <w:overflowPunct/>
              <w:topLinePunct w:val="0"/>
              <w:autoSpaceDE/>
              <w:autoSpaceDN/>
              <w:bidi w:val="0"/>
              <w:adjustRightInd w:val="0"/>
              <w:snapToGrid w:val="0"/>
              <w:spacing w:after="0" w:line="0" w:lineRule="atLeast"/>
              <w:textAlignment w:val="auto"/>
              <w:rPr>
                <w:rFonts w:hint="default" w:ascii="Times New Roman" w:hAnsi="Times New Roman" w:eastAsia="宋体" w:cs="Times New Roman"/>
              </w:rPr>
            </w:pPr>
            <w:r>
              <w:rPr>
                <w:rFonts w:hint="eastAsia" w:ascii="Times New Roman" w:hAnsi="Times New Roman" w:eastAsia="宋体" w:cs="Times New Roman"/>
              </w:rPr>
              <w:t>10</w:t>
            </w:r>
          </w:p>
        </w:tc>
        <w:tc>
          <w:tcPr>
            <w:tcW w:w="2267" w:type="dxa"/>
            <w:vAlign w:val="center"/>
          </w:tcPr>
          <w:p>
            <w:pPr>
              <w:pStyle w:val="24"/>
              <w:keepNext w:val="0"/>
              <w:keepLines w:val="0"/>
              <w:pageBreakBefore w:val="0"/>
              <w:widowControl/>
              <w:kinsoku/>
              <w:wordWrap/>
              <w:overflowPunct/>
              <w:topLinePunct w:val="0"/>
              <w:autoSpaceDE/>
              <w:autoSpaceDN/>
              <w:bidi w:val="0"/>
              <w:adjustRightInd w:val="0"/>
              <w:snapToGrid w:val="0"/>
              <w:spacing w:after="0" w:line="0" w:lineRule="atLeast"/>
              <w:textAlignment w:val="auto"/>
              <w:rPr>
                <w:rFonts w:hint="default" w:ascii="Times New Roman" w:hAnsi="Times New Roman" w:eastAsia="宋体" w:cs="Times New Roman"/>
              </w:rPr>
            </w:pPr>
            <w:r>
              <w:rPr>
                <w:rFonts w:hint="default" w:ascii="Times New Roman" w:hAnsi="Times New Roman" w:eastAsia="宋体" w:cs="Times New Roman"/>
              </w:rPr>
              <w:t>剪齿刀修磨机</w:t>
            </w:r>
          </w:p>
        </w:tc>
        <w:tc>
          <w:tcPr>
            <w:tcW w:w="2267" w:type="dxa"/>
            <w:vAlign w:val="center"/>
          </w:tcPr>
          <w:p>
            <w:pPr>
              <w:pStyle w:val="24"/>
              <w:keepNext w:val="0"/>
              <w:keepLines w:val="0"/>
              <w:pageBreakBefore w:val="0"/>
              <w:widowControl/>
              <w:kinsoku/>
              <w:wordWrap/>
              <w:overflowPunct/>
              <w:topLinePunct w:val="0"/>
              <w:autoSpaceDE/>
              <w:autoSpaceDN/>
              <w:bidi w:val="0"/>
              <w:adjustRightInd w:val="0"/>
              <w:snapToGrid w:val="0"/>
              <w:spacing w:after="0" w:line="0" w:lineRule="atLeast"/>
              <w:textAlignment w:val="auto"/>
              <w:rPr>
                <w:rFonts w:hint="default" w:ascii="Times New Roman" w:hAnsi="Times New Roman" w:eastAsia="宋体" w:cs="Times New Roman"/>
              </w:rPr>
            </w:pPr>
          </w:p>
        </w:tc>
        <w:tc>
          <w:tcPr>
            <w:tcW w:w="2267" w:type="dxa"/>
            <w:vAlign w:val="center"/>
          </w:tcPr>
          <w:p>
            <w:pPr>
              <w:pStyle w:val="24"/>
              <w:keepNext w:val="0"/>
              <w:keepLines w:val="0"/>
              <w:pageBreakBefore w:val="0"/>
              <w:widowControl/>
              <w:kinsoku/>
              <w:wordWrap/>
              <w:overflowPunct/>
              <w:topLinePunct w:val="0"/>
              <w:autoSpaceDE/>
              <w:autoSpaceDN/>
              <w:bidi w:val="0"/>
              <w:adjustRightInd w:val="0"/>
              <w:snapToGrid w:val="0"/>
              <w:spacing w:after="0" w:line="0" w:lineRule="atLeast"/>
              <w:textAlignment w:val="auto"/>
              <w:rPr>
                <w:rFonts w:hint="default" w:ascii="Times New Roman" w:hAnsi="Times New Roman" w:eastAsia="宋体" w:cs="Times New Roman"/>
              </w:rPr>
            </w:pPr>
            <w:r>
              <w:rPr>
                <w:rFonts w:hint="eastAsia" w:ascii="Times New Roman" w:hAnsi="Times New Roman" w:eastAsia="宋体" w:cs="Times New Roman"/>
              </w:rPr>
              <w:t>1</w:t>
            </w:r>
          </w:p>
        </w:tc>
      </w:tr>
      <w:tr>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Layout w:type="fixed"/>
          <w:tblCellMar>
            <w:top w:w="0" w:type="dxa"/>
            <w:left w:w="108" w:type="dxa"/>
            <w:bottom w:w="0" w:type="dxa"/>
            <w:right w:w="108" w:type="dxa"/>
          </w:tblCellMar>
        </w:tblPrEx>
        <w:trPr>
          <w:trHeight w:val="397" w:hRule="atLeast"/>
          <w:jc w:val="center"/>
        </w:trPr>
        <w:tc>
          <w:tcPr>
            <w:tcW w:w="1262" w:type="dxa"/>
            <w:vAlign w:val="center"/>
          </w:tcPr>
          <w:p>
            <w:pPr>
              <w:pStyle w:val="24"/>
              <w:keepNext w:val="0"/>
              <w:keepLines w:val="0"/>
              <w:pageBreakBefore w:val="0"/>
              <w:widowControl/>
              <w:kinsoku/>
              <w:wordWrap/>
              <w:overflowPunct/>
              <w:topLinePunct w:val="0"/>
              <w:autoSpaceDE/>
              <w:autoSpaceDN/>
              <w:bidi w:val="0"/>
              <w:adjustRightInd w:val="0"/>
              <w:snapToGrid w:val="0"/>
              <w:spacing w:after="0" w:line="0" w:lineRule="atLeast"/>
              <w:textAlignment w:val="auto"/>
              <w:rPr>
                <w:rFonts w:hint="default" w:ascii="Times New Roman" w:hAnsi="Times New Roman" w:eastAsia="宋体" w:cs="Times New Roman"/>
              </w:rPr>
            </w:pPr>
            <w:r>
              <w:rPr>
                <w:rFonts w:hint="eastAsia" w:ascii="Times New Roman" w:hAnsi="Times New Roman" w:eastAsia="宋体" w:cs="Times New Roman"/>
              </w:rPr>
              <w:t>11</w:t>
            </w:r>
          </w:p>
        </w:tc>
        <w:tc>
          <w:tcPr>
            <w:tcW w:w="2267" w:type="dxa"/>
            <w:vAlign w:val="center"/>
          </w:tcPr>
          <w:p>
            <w:pPr>
              <w:pStyle w:val="24"/>
              <w:keepNext w:val="0"/>
              <w:keepLines w:val="0"/>
              <w:pageBreakBefore w:val="0"/>
              <w:widowControl/>
              <w:kinsoku/>
              <w:wordWrap/>
              <w:overflowPunct/>
              <w:topLinePunct w:val="0"/>
              <w:autoSpaceDE/>
              <w:autoSpaceDN/>
              <w:bidi w:val="0"/>
              <w:adjustRightInd w:val="0"/>
              <w:snapToGrid w:val="0"/>
              <w:spacing w:after="0" w:line="0" w:lineRule="atLeast"/>
              <w:textAlignment w:val="auto"/>
              <w:rPr>
                <w:rFonts w:hint="default" w:ascii="Times New Roman" w:hAnsi="Times New Roman" w:eastAsia="宋体" w:cs="Times New Roman"/>
              </w:rPr>
            </w:pPr>
            <w:r>
              <w:rPr>
                <w:rFonts w:hint="default" w:ascii="Times New Roman" w:hAnsi="Times New Roman" w:eastAsia="宋体" w:cs="Times New Roman"/>
              </w:rPr>
              <w:t>径向剪齿机</w:t>
            </w:r>
          </w:p>
        </w:tc>
        <w:tc>
          <w:tcPr>
            <w:tcW w:w="2267" w:type="dxa"/>
            <w:vAlign w:val="center"/>
          </w:tcPr>
          <w:p>
            <w:pPr>
              <w:pStyle w:val="24"/>
              <w:keepNext w:val="0"/>
              <w:keepLines w:val="0"/>
              <w:pageBreakBefore w:val="0"/>
              <w:widowControl/>
              <w:kinsoku/>
              <w:wordWrap/>
              <w:overflowPunct/>
              <w:topLinePunct w:val="0"/>
              <w:autoSpaceDE/>
              <w:autoSpaceDN/>
              <w:bidi w:val="0"/>
              <w:adjustRightInd w:val="0"/>
              <w:snapToGrid w:val="0"/>
              <w:spacing w:after="0" w:line="0" w:lineRule="atLeast"/>
              <w:textAlignment w:val="auto"/>
              <w:rPr>
                <w:rFonts w:hint="default" w:ascii="Times New Roman" w:hAnsi="Times New Roman" w:eastAsia="宋体" w:cs="Times New Roman"/>
              </w:rPr>
            </w:pPr>
          </w:p>
        </w:tc>
        <w:tc>
          <w:tcPr>
            <w:tcW w:w="2267" w:type="dxa"/>
            <w:vAlign w:val="center"/>
          </w:tcPr>
          <w:p>
            <w:pPr>
              <w:pStyle w:val="24"/>
              <w:keepNext w:val="0"/>
              <w:keepLines w:val="0"/>
              <w:pageBreakBefore w:val="0"/>
              <w:widowControl/>
              <w:kinsoku/>
              <w:wordWrap/>
              <w:overflowPunct/>
              <w:topLinePunct w:val="0"/>
              <w:autoSpaceDE/>
              <w:autoSpaceDN/>
              <w:bidi w:val="0"/>
              <w:adjustRightInd w:val="0"/>
              <w:snapToGrid w:val="0"/>
              <w:spacing w:after="0" w:line="0" w:lineRule="atLeast"/>
              <w:textAlignment w:val="auto"/>
              <w:rPr>
                <w:rFonts w:hint="default" w:ascii="Times New Roman" w:hAnsi="Times New Roman" w:eastAsia="宋体" w:cs="Times New Roman"/>
              </w:rPr>
            </w:pPr>
            <w:r>
              <w:rPr>
                <w:rFonts w:hint="eastAsia" w:ascii="Times New Roman" w:hAnsi="Times New Roman" w:eastAsia="宋体" w:cs="Times New Roman"/>
              </w:rPr>
              <w:t>1</w:t>
            </w:r>
          </w:p>
        </w:tc>
      </w:tr>
      <w:tr>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Layout w:type="fixed"/>
          <w:tblCellMar>
            <w:top w:w="0" w:type="dxa"/>
            <w:left w:w="108" w:type="dxa"/>
            <w:bottom w:w="0" w:type="dxa"/>
            <w:right w:w="108" w:type="dxa"/>
          </w:tblCellMar>
        </w:tblPrEx>
        <w:trPr>
          <w:trHeight w:val="397" w:hRule="atLeast"/>
          <w:jc w:val="center"/>
        </w:trPr>
        <w:tc>
          <w:tcPr>
            <w:tcW w:w="1262" w:type="dxa"/>
            <w:vAlign w:val="center"/>
          </w:tcPr>
          <w:p>
            <w:pPr>
              <w:pStyle w:val="24"/>
              <w:keepNext w:val="0"/>
              <w:keepLines w:val="0"/>
              <w:pageBreakBefore w:val="0"/>
              <w:widowControl/>
              <w:kinsoku/>
              <w:wordWrap/>
              <w:overflowPunct/>
              <w:topLinePunct w:val="0"/>
              <w:autoSpaceDE/>
              <w:autoSpaceDN/>
              <w:bidi w:val="0"/>
              <w:adjustRightInd w:val="0"/>
              <w:snapToGrid w:val="0"/>
              <w:spacing w:after="0" w:line="0" w:lineRule="atLeast"/>
              <w:textAlignment w:val="auto"/>
              <w:rPr>
                <w:rFonts w:hint="default" w:ascii="Times New Roman" w:hAnsi="Times New Roman" w:eastAsia="宋体" w:cs="Times New Roman"/>
              </w:rPr>
            </w:pPr>
            <w:r>
              <w:rPr>
                <w:rFonts w:hint="eastAsia" w:ascii="Times New Roman" w:hAnsi="Times New Roman" w:eastAsia="宋体" w:cs="Times New Roman"/>
              </w:rPr>
              <w:t>12</w:t>
            </w:r>
          </w:p>
        </w:tc>
        <w:tc>
          <w:tcPr>
            <w:tcW w:w="2267" w:type="dxa"/>
            <w:vAlign w:val="center"/>
          </w:tcPr>
          <w:p>
            <w:pPr>
              <w:pStyle w:val="24"/>
              <w:keepNext w:val="0"/>
              <w:keepLines w:val="0"/>
              <w:pageBreakBefore w:val="0"/>
              <w:widowControl/>
              <w:kinsoku/>
              <w:wordWrap/>
              <w:overflowPunct/>
              <w:topLinePunct w:val="0"/>
              <w:autoSpaceDE/>
              <w:autoSpaceDN/>
              <w:bidi w:val="0"/>
              <w:adjustRightInd w:val="0"/>
              <w:snapToGrid w:val="0"/>
              <w:spacing w:after="0" w:line="0" w:lineRule="atLeast"/>
              <w:textAlignment w:val="auto"/>
              <w:rPr>
                <w:rFonts w:hint="default" w:ascii="Times New Roman" w:hAnsi="Times New Roman" w:eastAsia="宋体" w:cs="Times New Roman"/>
              </w:rPr>
            </w:pPr>
            <w:r>
              <w:rPr>
                <w:rFonts w:hint="default" w:ascii="Times New Roman" w:hAnsi="Times New Roman" w:eastAsia="宋体" w:cs="Times New Roman"/>
              </w:rPr>
              <w:t>六轴自动车床</w:t>
            </w:r>
          </w:p>
        </w:tc>
        <w:tc>
          <w:tcPr>
            <w:tcW w:w="2267" w:type="dxa"/>
            <w:vAlign w:val="center"/>
          </w:tcPr>
          <w:p>
            <w:pPr>
              <w:pStyle w:val="24"/>
              <w:keepNext w:val="0"/>
              <w:keepLines w:val="0"/>
              <w:pageBreakBefore w:val="0"/>
              <w:widowControl/>
              <w:kinsoku/>
              <w:wordWrap/>
              <w:overflowPunct/>
              <w:topLinePunct w:val="0"/>
              <w:autoSpaceDE/>
              <w:autoSpaceDN/>
              <w:bidi w:val="0"/>
              <w:adjustRightInd w:val="0"/>
              <w:snapToGrid w:val="0"/>
              <w:spacing w:after="0" w:line="0" w:lineRule="atLeast"/>
              <w:textAlignment w:val="auto"/>
              <w:rPr>
                <w:rFonts w:hint="default" w:ascii="Times New Roman" w:hAnsi="Times New Roman" w:eastAsia="宋体" w:cs="Times New Roman"/>
              </w:rPr>
            </w:pPr>
          </w:p>
        </w:tc>
        <w:tc>
          <w:tcPr>
            <w:tcW w:w="2267" w:type="dxa"/>
            <w:vAlign w:val="center"/>
          </w:tcPr>
          <w:p>
            <w:pPr>
              <w:pStyle w:val="24"/>
              <w:keepNext w:val="0"/>
              <w:keepLines w:val="0"/>
              <w:pageBreakBefore w:val="0"/>
              <w:widowControl/>
              <w:kinsoku/>
              <w:wordWrap/>
              <w:overflowPunct/>
              <w:topLinePunct w:val="0"/>
              <w:autoSpaceDE/>
              <w:autoSpaceDN/>
              <w:bidi w:val="0"/>
              <w:adjustRightInd w:val="0"/>
              <w:snapToGrid w:val="0"/>
              <w:spacing w:after="0" w:line="0" w:lineRule="atLeast"/>
              <w:textAlignment w:val="auto"/>
              <w:rPr>
                <w:rFonts w:hint="default" w:ascii="Times New Roman" w:hAnsi="Times New Roman" w:eastAsia="宋体" w:cs="Times New Roman"/>
              </w:rPr>
            </w:pPr>
            <w:r>
              <w:rPr>
                <w:rFonts w:hint="eastAsia" w:ascii="Times New Roman" w:hAnsi="Times New Roman" w:eastAsia="宋体" w:cs="Times New Roman"/>
              </w:rPr>
              <w:t>1</w:t>
            </w:r>
          </w:p>
        </w:tc>
      </w:tr>
      <w:tr>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Layout w:type="fixed"/>
          <w:tblCellMar>
            <w:top w:w="0" w:type="dxa"/>
            <w:left w:w="108" w:type="dxa"/>
            <w:bottom w:w="0" w:type="dxa"/>
            <w:right w:w="108" w:type="dxa"/>
          </w:tblCellMar>
        </w:tblPrEx>
        <w:trPr>
          <w:trHeight w:val="397" w:hRule="atLeast"/>
          <w:jc w:val="center"/>
        </w:trPr>
        <w:tc>
          <w:tcPr>
            <w:tcW w:w="1262" w:type="dxa"/>
            <w:vAlign w:val="center"/>
          </w:tcPr>
          <w:p>
            <w:pPr>
              <w:pStyle w:val="24"/>
              <w:keepNext w:val="0"/>
              <w:keepLines w:val="0"/>
              <w:pageBreakBefore w:val="0"/>
              <w:widowControl/>
              <w:kinsoku/>
              <w:wordWrap/>
              <w:overflowPunct/>
              <w:topLinePunct w:val="0"/>
              <w:autoSpaceDE/>
              <w:autoSpaceDN/>
              <w:bidi w:val="0"/>
              <w:adjustRightInd w:val="0"/>
              <w:snapToGrid w:val="0"/>
              <w:spacing w:after="0" w:line="0" w:lineRule="atLeast"/>
              <w:textAlignment w:val="auto"/>
              <w:rPr>
                <w:rFonts w:hint="default" w:ascii="Times New Roman" w:hAnsi="Times New Roman" w:eastAsia="宋体" w:cs="Times New Roman"/>
              </w:rPr>
            </w:pPr>
            <w:r>
              <w:rPr>
                <w:rFonts w:hint="eastAsia" w:ascii="Times New Roman" w:hAnsi="Times New Roman" w:eastAsia="宋体" w:cs="Times New Roman"/>
              </w:rPr>
              <w:t>13</w:t>
            </w:r>
          </w:p>
        </w:tc>
        <w:tc>
          <w:tcPr>
            <w:tcW w:w="2267" w:type="dxa"/>
            <w:vAlign w:val="center"/>
          </w:tcPr>
          <w:p>
            <w:pPr>
              <w:pStyle w:val="24"/>
              <w:keepNext w:val="0"/>
              <w:keepLines w:val="0"/>
              <w:pageBreakBefore w:val="0"/>
              <w:widowControl/>
              <w:kinsoku/>
              <w:wordWrap/>
              <w:overflowPunct/>
              <w:topLinePunct w:val="0"/>
              <w:autoSpaceDE/>
              <w:autoSpaceDN/>
              <w:bidi w:val="0"/>
              <w:adjustRightInd w:val="0"/>
              <w:snapToGrid w:val="0"/>
              <w:spacing w:after="0" w:line="0" w:lineRule="atLeast"/>
              <w:textAlignment w:val="auto"/>
              <w:rPr>
                <w:rFonts w:hint="default" w:ascii="Times New Roman" w:hAnsi="Times New Roman" w:eastAsia="宋体" w:cs="Times New Roman"/>
              </w:rPr>
            </w:pPr>
            <w:r>
              <w:rPr>
                <w:rFonts w:hint="default" w:ascii="Times New Roman" w:hAnsi="Times New Roman" w:eastAsia="宋体" w:cs="Times New Roman"/>
              </w:rPr>
              <w:t>多刀半自动数控床</w:t>
            </w:r>
          </w:p>
        </w:tc>
        <w:tc>
          <w:tcPr>
            <w:tcW w:w="2267" w:type="dxa"/>
            <w:vAlign w:val="center"/>
          </w:tcPr>
          <w:p>
            <w:pPr>
              <w:pStyle w:val="24"/>
              <w:keepNext w:val="0"/>
              <w:keepLines w:val="0"/>
              <w:pageBreakBefore w:val="0"/>
              <w:widowControl/>
              <w:kinsoku/>
              <w:wordWrap/>
              <w:overflowPunct/>
              <w:topLinePunct w:val="0"/>
              <w:autoSpaceDE/>
              <w:autoSpaceDN/>
              <w:bidi w:val="0"/>
              <w:adjustRightInd w:val="0"/>
              <w:snapToGrid w:val="0"/>
              <w:spacing w:after="0" w:line="0" w:lineRule="atLeast"/>
              <w:textAlignment w:val="auto"/>
              <w:rPr>
                <w:rFonts w:hint="default" w:ascii="Times New Roman" w:hAnsi="Times New Roman" w:eastAsia="宋体" w:cs="Times New Roman"/>
              </w:rPr>
            </w:pPr>
          </w:p>
        </w:tc>
        <w:tc>
          <w:tcPr>
            <w:tcW w:w="2267" w:type="dxa"/>
            <w:vAlign w:val="center"/>
          </w:tcPr>
          <w:p>
            <w:pPr>
              <w:pStyle w:val="24"/>
              <w:keepNext w:val="0"/>
              <w:keepLines w:val="0"/>
              <w:pageBreakBefore w:val="0"/>
              <w:widowControl/>
              <w:kinsoku/>
              <w:wordWrap/>
              <w:overflowPunct/>
              <w:topLinePunct w:val="0"/>
              <w:autoSpaceDE/>
              <w:autoSpaceDN/>
              <w:bidi w:val="0"/>
              <w:adjustRightInd w:val="0"/>
              <w:snapToGrid w:val="0"/>
              <w:spacing w:after="0" w:line="0" w:lineRule="atLeast"/>
              <w:textAlignment w:val="auto"/>
              <w:rPr>
                <w:rFonts w:hint="default" w:ascii="Times New Roman" w:hAnsi="Times New Roman" w:eastAsia="宋体" w:cs="Times New Roman"/>
              </w:rPr>
            </w:pPr>
            <w:r>
              <w:rPr>
                <w:rFonts w:hint="eastAsia" w:ascii="Times New Roman" w:hAnsi="Times New Roman" w:eastAsia="宋体" w:cs="Times New Roman"/>
              </w:rPr>
              <w:t>1</w:t>
            </w:r>
          </w:p>
        </w:tc>
      </w:tr>
      <w:tr>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Layout w:type="fixed"/>
          <w:tblCellMar>
            <w:top w:w="0" w:type="dxa"/>
            <w:left w:w="108" w:type="dxa"/>
            <w:bottom w:w="0" w:type="dxa"/>
            <w:right w:w="108" w:type="dxa"/>
          </w:tblCellMar>
        </w:tblPrEx>
        <w:trPr>
          <w:trHeight w:val="397" w:hRule="atLeast"/>
          <w:jc w:val="center"/>
        </w:trPr>
        <w:tc>
          <w:tcPr>
            <w:tcW w:w="1262" w:type="dxa"/>
            <w:vAlign w:val="center"/>
          </w:tcPr>
          <w:p>
            <w:pPr>
              <w:pStyle w:val="24"/>
              <w:keepNext w:val="0"/>
              <w:keepLines w:val="0"/>
              <w:pageBreakBefore w:val="0"/>
              <w:widowControl/>
              <w:kinsoku/>
              <w:wordWrap/>
              <w:overflowPunct/>
              <w:topLinePunct w:val="0"/>
              <w:autoSpaceDE/>
              <w:autoSpaceDN/>
              <w:bidi w:val="0"/>
              <w:adjustRightInd w:val="0"/>
              <w:snapToGrid w:val="0"/>
              <w:spacing w:after="0" w:line="0" w:lineRule="atLeast"/>
              <w:textAlignment w:val="auto"/>
              <w:rPr>
                <w:rFonts w:hint="default" w:ascii="Times New Roman" w:hAnsi="Times New Roman" w:eastAsia="宋体" w:cs="Times New Roman"/>
              </w:rPr>
            </w:pPr>
            <w:r>
              <w:rPr>
                <w:rFonts w:hint="eastAsia" w:ascii="Times New Roman" w:hAnsi="Times New Roman" w:eastAsia="宋体" w:cs="Times New Roman"/>
              </w:rPr>
              <w:t>14</w:t>
            </w:r>
          </w:p>
        </w:tc>
        <w:tc>
          <w:tcPr>
            <w:tcW w:w="2267" w:type="dxa"/>
            <w:vAlign w:val="center"/>
          </w:tcPr>
          <w:p>
            <w:pPr>
              <w:pStyle w:val="24"/>
              <w:keepNext w:val="0"/>
              <w:keepLines w:val="0"/>
              <w:pageBreakBefore w:val="0"/>
              <w:widowControl/>
              <w:kinsoku/>
              <w:wordWrap/>
              <w:overflowPunct/>
              <w:topLinePunct w:val="0"/>
              <w:autoSpaceDE/>
              <w:autoSpaceDN/>
              <w:bidi w:val="0"/>
              <w:adjustRightInd w:val="0"/>
              <w:snapToGrid w:val="0"/>
              <w:spacing w:after="0" w:line="0" w:lineRule="atLeast"/>
              <w:textAlignment w:val="auto"/>
              <w:rPr>
                <w:rFonts w:hint="default" w:ascii="Times New Roman" w:hAnsi="Times New Roman" w:eastAsia="宋体" w:cs="Times New Roman"/>
              </w:rPr>
            </w:pPr>
            <w:r>
              <w:rPr>
                <w:rFonts w:hint="default" w:ascii="Times New Roman" w:hAnsi="Times New Roman" w:eastAsia="宋体" w:cs="Times New Roman"/>
              </w:rPr>
              <w:t>外圆磨床</w:t>
            </w:r>
          </w:p>
        </w:tc>
        <w:tc>
          <w:tcPr>
            <w:tcW w:w="2267" w:type="dxa"/>
            <w:vAlign w:val="center"/>
          </w:tcPr>
          <w:p>
            <w:pPr>
              <w:pStyle w:val="24"/>
              <w:keepNext w:val="0"/>
              <w:keepLines w:val="0"/>
              <w:pageBreakBefore w:val="0"/>
              <w:widowControl/>
              <w:kinsoku/>
              <w:wordWrap/>
              <w:overflowPunct/>
              <w:topLinePunct w:val="0"/>
              <w:autoSpaceDE/>
              <w:autoSpaceDN/>
              <w:bidi w:val="0"/>
              <w:adjustRightInd w:val="0"/>
              <w:snapToGrid w:val="0"/>
              <w:spacing w:after="0" w:line="0" w:lineRule="atLeast"/>
              <w:textAlignment w:val="auto"/>
              <w:rPr>
                <w:rFonts w:hint="default" w:ascii="Times New Roman" w:hAnsi="Times New Roman" w:eastAsia="宋体" w:cs="Times New Roman"/>
              </w:rPr>
            </w:pPr>
            <w:r>
              <w:rPr>
                <w:rFonts w:hint="default" w:ascii="Times New Roman" w:hAnsi="Times New Roman" w:eastAsia="宋体" w:cs="Times New Roman"/>
              </w:rPr>
              <w:t>M</w:t>
            </w:r>
            <w:r>
              <w:rPr>
                <w:rFonts w:hint="eastAsia" w:ascii="Times New Roman" w:hAnsi="Times New Roman" w:eastAsia="宋体" w:cs="Times New Roman"/>
              </w:rPr>
              <w:t>1432B</w:t>
            </w:r>
          </w:p>
        </w:tc>
        <w:tc>
          <w:tcPr>
            <w:tcW w:w="2267" w:type="dxa"/>
            <w:vAlign w:val="center"/>
          </w:tcPr>
          <w:p>
            <w:pPr>
              <w:pStyle w:val="24"/>
              <w:keepNext w:val="0"/>
              <w:keepLines w:val="0"/>
              <w:pageBreakBefore w:val="0"/>
              <w:widowControl/>
              <w:kinsoku/>
              <w:wordWrap/>
              <w:overflowPunct/>
              <w:topLinePunct w:val="0"/>
              <w:autoSpaceDE/>
              <w:autoSpaceDN/>
              <w:bidi w:val="0"/>
              <w:adjustRightInd w:val="0"/>
              <w:snapToGrid w:val="0"/>
              <w:spacing w:after="0" w:line="0" w:lineRule="atLeast"/>
              <w:textAlignment w:val="auto"/>
              <w:rPr>
                <w:rFonts w:hint="default" w:ascii="Times New Roman" w:hAnsi="Times New Roman" w:eastAsia="宋体" w:cs="Times New Roman"/>
              </w:rPr>
            </w:pPr>
            <w:r>
              <w:rPr>
                <w:rFonts w:hint="eastAsia" w:ascii="Times New Roman" w:hAnsi="Times New Roman" w:eastAsia="宋体" w:cs="Times New Roman"/>
              </w:rPr>
              <w:t>5</w:t>
            </w:r>
          </w:p>
        </w:tc>
      </w:tr>
      <w:tr>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Layout w:type="fixed"/>
          <w:tblCellMar>
            <w:top w:w="0" w:type="dxa"/>
            <w:left w:w="108" w:type="dxa"/>
            <w:bottom w:w="0" w:type="dxa"/>
            <w:right w:w="108" w:type="dxa"/>
          </w:tblCellMar>
        </w:tblPrEx>
        <w:trPr>
          <w:trHeight w:val="397" w:hRule="atLeast"/>
          <w:jc w:val="center"/>
        </w:trPr>
        <w:tc>
          <w:tcPr>
            <w:tcW w:w="1262" w:type="dxa"/>
            <w:vAlign w:val="center"/>
          </w:tcPr>
          <w:p>
            <w:pPr>
              <w:pStyle w:val="24"/>
              <w:keepNext w:val="0"/>
              <w:keepLines w:val="0"/>
              <w:pageBreakBefore w:val="0"/>
              <w:widowControl/>
              <w:kinsoku/>
              <w:wordWrap/>
              <w:overflowPunct/>
              <w:topLinePunct w:val="0"/>
              <w:autoSpaceDE/>
              <w:autoSpaceDN/>
              <w:bidi w:val="0"/>
              <w:adjustRightInd w:val="0"/>
              <w:snapToGrid w:val="0"/>
              <w:spacing w:after="0" w:line="0" w:lineRule="atLeast"/>
              <w:textAlignment w:val="auto"/>
              <w:rPr>
                <w:rFonts w:hint="default" w:ascii="Times New Roman" w:hAnsi="Times New Roman" w:eastAsia="宋体" w:cs="Times New Roman"/>
              </w:rPr>
            </w:pPr>
            <w:r>
              <w:rPr>
                <w:rFonts w:hint="eastAsia" w:ascii="Times New Roman" w:hAnsi="Times New Roman" w:eastAsia="宋体" w:cs="Times New Roman"/>
              </w:rPr>
              <w:t>15</w:t>
            </w:r>
          </w:p>
        </w:tc>
        <w:tc>
          <w:tcPr>
            <w:tcW w:w="2267" w:type="dxa"/>
            <w:vAlign w:val="center"/>
          </w:tcPr>
          <w:p>
            <w:pPr>
              <w:pStyle w:val="24"/>
              <w:keepNext w:val="0"/>
              <w:keepLines w:val="0"/>
              <w:pageBreakBefore w:val="0"/>
              <w:widowControl/>
              <w:kinsoku/>
              <w:wordWrap/>
              <w:overflowPunct/>
              <w:topLinePunct w:val="0"/>
              <w:autoSpaceDE/>
              <w:autoSpaceDN/>
              <w:bidi w:val="0"/>
              <w:adjustRightInd w:val="0"/>
              <w:snapToGrid w:val="0"/>
              <w:spacing w:after="0" w:line="0" w:lineRule="atLeast"/>
              <w:textAlignment w:val="auto"/>
              <w:rPr>
                <w:rFonts w:hint="default" w:ascii="Times New Roman" w:hAnsi="Times New Roman" w:eastAsia="宋体" w:cs="Times New Roman"/>
              </w:rPr>
            </w:pPr>
            <w:r>
              <w:rPr>
                <w:rFonts w:hint="default" w:ascii="Times New Roman" w:hAnsi="Times New Roman" w:eastAsia="宋体" w:cs="Times New Roman"/>
              </w:rPr>
              <w:t>内圆磨床</w:t>
            </w:r>
          </w:p>
        </w:tc>
        <w:tc>
          <w:tcPr>
            <w:tcW w:w="2267" w:type="dxa"/>
            <w:vAlign w:val="center"/>
          </w:tcPr>
          <w:p>
            <w:pPr>
              <w:pStyle w:val="24"/>
              <w:keepNext w:val="0"/>
              <w:keepLines w:val="0"/>
              <w:pageBreakBefore w:val="0"/>
              <w:widowControl/>
              <w:kinsoku/>
              <w:wordWrap/>
              <w:overflowPunct/>
              <w:topLinePunct w:val="0"/>
              <w:autoSpaceDE/>
              <w:autoSpaceDN/>
              <w:bidi w:val="0"/>
              <w:adjustRightInd w:val="0"/>
              <w:snapToGrid w:val="0"/>
              <w:spacing w:after="0" w:line="0" w:lineRule="atLeast"/>
              <w:textAlignment w:val="auto"/>
              <w:rPr>
                <w:rFonts w:hint="default" w:ascii="Times New Roman" w:hAnsi="Times New Roman" w:eastAsia="宋体" w:cs="Times New Roman"/>
              </w:rPr>
            </w:pPr>
            <w:r>
              <w:rPr>
                <w:rFonts w:hint="default" w:ascii="Times New Roman" w:hAnsi="Times New Roman" w:eastAsia="宋体" w:cs="Times New Roman"/>
              </w:rPr>
              <w:t>MB</w:t>
            </w:r>
            <w:r>
              <w:rPr>
                <w:rFonts w:hint="eastAsia" w:ascii="Times New Roman" w:hAnsi="Times New Roman" w:eastAsia="宋体" w:cs="Times New Roman"/>
              </w:rPr>
              <w:t>215</w:t>
            </w:r>
          </w:p>
        </w:tc>
        <w:tc>
          <w:tcPr>
            <w:tcW w:w="2267" w:type="dxa"/>
            <w:vAlign w:val="center"/>
          </w:tcPr>
          <w:p>
            <w:pPr>
              <w:pStyle w:val="24"/>
              <w:keepNext w:val="0"/>
              <w:keepLines w:val="0"/>
              <w:pageBreakBefore w:val="0"/>
              <w:widowControl/>
              <w:kinsoku/>
              <w:wordWrap/>
              <w:overflowPunct/>
              <w:topLinePunct w:val="0"/>
              <w:autoSpaceDE/>
              <w:autoSpaceDN/>
              <w:bidi w:val="0"/>
              <w:adjustRightInd w:val="0"/>
              <w:snapToGrid w:val="0"/>
              <w:spacing w:after="0" w:line="0" w:lineRule="atLeast"/>
              <w:textAlignment w:val="auto"/>
              <w:rPr>
                <w:rFonts w:hint="default" w:ascii="Times New Roman" w:hAnsi="Times New Roman" w:eastAsia="宋体" w:cs="Times New Roman"/>
              </w:rPr>
            </w:pPr>
            <w:r>
              <w:rPr>
                <w:rFonts w:hint="eastAsia" w:ascii="Times New Roman" w:hAnsi="Times New Roman" w:eastAsia="宋体" w:cs="Times New Roman"/>
              </w:rPr>
              <w:t>8</w:t>
            </w:r>
          </w:p>
        </w:tc>
      </w:tr>
      <w:tr>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Layout w:type="fixed"/>
          <w:tblCellMar>
            <w:top w:w="0" w:type="dxa"/>
            <w:left w:w="108" w:type="dxa"/>
            <w:bottom w:w="0" w:type="dxa"/>
            <w:right w:w="108" w:type="dxa"/>
          </w:tblCellMar>
        </w:tblPrEx>
        <w:trPr>
          <w:trHeight w:val="397" w:hRule="atLeast"/>
          <w:jc w:val="center"/>
        </w:trPr>
        <w:tc>
          <w:tcPr>
            <w:tcW w:w="1262" w:type="dxa"/>
            <w:vAlign w:val="center"/>
          </w:tcPr>
          <w:p>
            <w:pPr>
              <w:pStyle w:val="24"/>
              <w:keepNext w:val="0"/>
              <w:keepLines w:val="0"/>
              <w:pageBreakBefore w:val="0"/>
              <w:widowControl/>
              <w:kinsoku/>
              <w:wordWrap/>
              <w:overflowPunct/>
              <w:topLinePunct w:val="0"/>
              <w:autoSpaceDE/>
              <w:autoSpaceDN/>
              <w:bidi w:val="0"/>
              <w:adjustRightInd w:val="0"/>
              <w:snapToGrid w:val="0"/>
              <w:spacing w:after="0" w:line="0" w:lineRule="atLeast"/>
              <w:textAlignment w:val="auto"/>
              <w:rPr>
                <w:rFonts w:hint="default" w:ascii="Times New Roman" w:hAnsi="Times New Roman" w:eastAsia="宋体" w:cs="Times New Roman"/>
              </w:rPr>
            </w:pPr>
            <w:r>
              <w:rPr>
                <w:rFonts w:hint="eastAsia" w:ascii="Times New Roman" w:hAnsi="Times New Roman" w:eastAsia="宋体" w:cs="Times New Roman"/>
              </w:rPr>
              <w:t>16</w:t>
            </w:r>
          </w:p>
        </w:tc>
        <w:tc>
          <w:tcPr>
            <w:tcW w:w="2267" w:type="dxa"/>
            <w:vAlign w:val="center"/>
          </w:tcPr>
          <w:p>
            <w:pPr>
              <w:pStyle w:val="24"/>
              <w:keepNext w:val="0"/>
              <w:keepLines w:val="0"/>
              <w:pageBreakBefore w:val="0"/>
              <w:widowControl/>
              <w:kinsoku/>
              <w:wordWrap/>
              <w:overflowPunct/>
              <w:topLinePunct w:val="0"/>
              <w:autoSpaceDE/>
              <w:autoSpaceDN/>
              <w:bidi w:val="0"/>
              <w:adjustRightInd w:val="0"/>
              <w:snapToGrid w:val="0"/>
              <w:spacing w:after="0" w:line="0" w:lineRule="atLeast"/>
              <w:textAlignment w:val="auto"/>
              <w:rPr>
                <w:rFonts w:hint="default" w:ascii="Times New Roman" w:hAnsi="Times New Roman" w:eastAsia="宋体" w:cs="Times New Roman"/>
              </w:rPr>
            </w:pPr>
            <w:r>
              <w:rPr>
                <w:rFonts w:hint="default" w:ascii="Times New Roman" w:hAnsi="Times New Roman" w:eastAsia="宋体" w:cs="Times New Roman"/>
              </w:rPr>
              <w:t>平面磨床</w:t>
            </w:r>
          </w:p>
        </w:tc>
        <w:tc>
          <w:tcPr>
            <w:tcW w:w="2267" w:type="dxa"/>
            <w:vAlign w:val="center"/>
          </w:tcPr>
          <w:p>
            <w:pPr>
              <w:pStyle w:val="24"/>
              <w:keepNext w:val="0"/>
              <w:keepLines w:val="0"/>
              <w:pageBreakBefore w:val="0"/>
              <w:widowControl/>
              <w:kinsoku/>
              <w:wordWrap/>
              <w:overflowPunct/>
              <w:topLinePunct w:val="0"/>
              <w:autoSpaceDE/>
              <w:autoSpaceDN/>
              <w:bidi w:val="0"/>
              <w:adjustRightInd w:val="0"/>
              <w:snapToGrid w:val="0"/>
              <w:spacing w:after="0" w:line="0" w:lineRule="atLeast"/>
              <w:textAlignment w:val="auto"/>
              <w:rPr>
                <w:rFonts w:hint="default" w:ascii="Times New Roman" w:hAnsi="Times New Roman" w:eastAsia="宋体" w:cs="Times New Roman"/>
              </w:rPr>
            </w:pPr>
            <w:r>
              <w:rPr>
                <w:rFonts w:hint="default" w:ascii="Times New Roman" w:hAnsi="Times New Roman" w:eastAsia="宋体" w:cs="Times New Roman"/>
              </w:rPr>
              <w:t>MM</w:t>
            </w:r>
            <w:r>
              <w:rPr>
                <w:rFonts w:hint="eastAsia" w:ascii="Times New Roman" w:hAnsi="Times New Roman" w:eastAsia="宋体" w:cs="Times New Roman"/>
              </w:rPr>
              <w:t>7150</w:t>
            </w:r>
          </w:p>
        </w:tc>
        <w:tc>
          <w:tcPr>
            <w:tcW w:w="2267" w:type="dxa"/>
            <w:vAlign w:val="center"/>
          </w:tcPr>
          <w:p>
            <w:pPr>
              <w:pStyle w:val="24"/>
              <w:keepNext w:val="0"/>
              <w:keepLines w:val="0"/>
              <w:pageBreakBefore w:val="0"/>
              <w:widowControl/>
              <w:kinsoku/>
              <w:wordWrap/>
              <w:overflowPunct/>
              <w:topLinePunct w:val="0"/>
              <w:autoSpaceDE/>
              <w:autoSpaceDN/>
              <w:bidi w:val="0"/>
              <w:adjustRightInd w:val="0"/>
              <w:snapToGrid w:val="0"/>
              <w:spacing w:after="0" w:line="0" w:lineRule="atLeast"/>
              <w:textAlignment w:val="auto"/>
              <w:rPr>
                <w:rFonts w:hint="default" w:ascii="Times New Roman" w:hAnsi="Times New Roman" w:eastAsia="宋体" w:cs="Times New Roman"/>
              </w:rPr>
            </w:pPr>
            <w:r>
              <w:rPr>
                <w:rFonts w:hint="eastAsia" w:ascii="Times New Roman" w:hAnsi="Times New Roman" w:eastAsia="宋体" w:cs="Times New Roman"/>
              </w:rPr>
              <w:t>2</w:t>
            </w:r>
          </w:p>
        </w:tc>
      </w:tr>
      <w:tr>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Layout w:type="fixed"/>
          <w:tblCellMar>
            <w:top w:w="0" w:type="dxa"/>
            <w:left w:w="108" w:type="dxa"/>
            <w:bottom w:w="0" w:type="dxa"/>
            <w:right w:w="108" w:type="dxa"/>
          </w:tblCellMar>
        </w:tblPrEx>
        <w:trPr>
          <w:trHeight w:val="397" w:hRule="atLeast"/>
          <w:jc w:val="center"/>
        </w:trPr>
        <w:tc>
          <w:tcPr>
            <w:tcW w:w="1262" w:type="dxa"/>
            <w:vAlign w:val="center"/>
          </w:tcPr>
          <w:p>
            <w:pPr>
              <w:pStyle w:val="24"/>
              <w:keepNext w:val="0"/>
              <w:keepLines w:val="0"/>
              <w:pageBreakBefore w:val="0"/>
              <w:widowControl/>
              <w:kinsoku/>
              <w:wordWrap/>
              <w:overflowPunct/>
              <w:topLinePunct w:val="0"/>
              <w:autoSpaceDE/>
              <w:autoSpaceDN/>
              <w:bidi w:val="0"/>
              <w:adjustRightInd w:val="0"/>
              <w:snapToGrid w:val="0"/>
              <w:spacing w:after="0" w:line="0" w:lineRule="atLeast"/>
              <w:textAlignment w:val="auto"/>
              <w:rPr>
                <w:rFonts w:hint="default" w:ascii="Times New Roman" w:hAnsi="Times New Roman" w:eastAsia="宋体" w:cs="Times New Roman"/>
              </w:rPr>
            </w:pPr>
            <w:r>
              <w:rPr>
                <w:rFonts w:hint="eastAsia" w:ascii="Times New Roman" w:hAnsi="Times New Roman" w:eastAsia="宋体" w:cs="Times New Roman"/>
              </w:rPr>
              <w:t>17</w:t>
            </w:r>
          </w:p>
        </w:tc>
        <w:tc>
          <w:tcPr>
            <w:tcW w:w="2267" w:type="dxa"/>
            <w:vAlign w:val="center"/>
          </w:tcPr>
          <w:p>
            <w:pPr>
              <w:pStyle w:val="24"/>
              <w:keepNext w:val="0"/>
              <w:keepLines w:val="0"/>
              <w:pageBreakBefore w:val="0"/>
              <w:widowControl/>
              <w:kinsoku/>
              <w:wordWrap/>
              <w:overflowPunct/>
              <w:topLinePunct w:val="0"/>
              <w:autoSpaceDE/>
              <w:autoSpaceDN/>
              <w:bidi w:val="0"/>
              <w:adjustRightInd w:val="0"/>
              <w:snapToGrid w:val="0"/>
              <w:spacing w:after="0" w:line="0" w:lineRule="atLeast"/>
              <w:textAlignment w:val="auto"/>
              <w:rPr>
                <w:rFonts w:hint="default" w:ascii="Times New Roman" w:hAnsi="Times New Roman" w:eastAsia="宋体" w:cs="Times New Roman"/>
              </w:rPr>
            </w:pPr>
            <w:r>
              <w:rPr>
                <w:rFonts w:hint="default" w:ascii="Times New Roman" w:hAnsi="Times New Roman" w:eastAsia="宋体" w:cs="Times New Roman"/>
              </w:rPr>
              <w:t>平面磨床</w:t>
            </w:r>
          </w:p>
        </w:tc>
        <w:tc>
          <w:tcPr>
            <w:tcW w:w="2267" w:type="dxa"/>
            <w:vAlign w:val="center"/>
          </w:tcPr>
          <w:p>
            <w:pPr>
              <w:pStyle w:val="24"/>
              <w:keepNext w:val="0"/>
              <w:keepLines w:val="0"/>
              <w:pageBreakBefore w:val="0"/>
              <w:widowControl/>
              <w:kinsoku/>
              <w:wordWrap/>
              <w:overflowPunct/>
              <w:topLinePunct w:val="0"/>
              <w:autoSpaceDE/>
              <w:autoSpaceDN/>
              <w:bidi w:val="0"/>
              <w:adjustRightInd w:val="0"/>
              <w:snapToGrid w:val="0"/>
              <w:spacing w:after="0" w:line="0" w:lineRule="atLeast"/>
              <w:textAlignment w:val="auto"/>
              <w:rPr>
                <w:rFonts w:hint="default" w:ascii="Times New Roman" w:hAnsi="Times New Roman" w:eastAsia="宋体" w:cs="Times New Roman"/>
              </w:rPr>
            </w:pPr>
            <w:r>
              <w:rPr>
                <w:rFonts w:hint="default" w:ascii="Times New Roman" w:hAnsi="Times New Roman" w:eastAsia="宋体" w:cs="Times New Roman"/>
              </w:rPr>
              <w:t>MG</w:t>
            </w:r>
            <w:r>
              <w:rPr>
                <w:rFonts w:hint="eastAsia" w:ascii="Times New Roman" w:hAnsi="Times New Roman" w:eastAsia="宋体" w:cs="Times New Roman"/>
              </w:rPr>
              <w:t>7132</w:t>
            </w:r>
          </w:p>
        </w:tc>
        <w:tc>
          <w:tcPr>
            <w:tcW w:w="2267" w:type="dxa"/>
            <w:vAlign w:val="center"/>
          </w:tcPr>
          <w:p>
            <w:pPr>
              <w:pStyle w:val="24"/>
              <w:keepNext w:val="0"/>
              <w:keepLines w:val="0"/>
              <w:pageBreakBefore w:val="0"/>
              <w:widowControl/>
              <w:kinsoku/>
              <w:wordWrap/>
              <w:overflowPunct/>
              <w:topLinePunct w:val="0"/>
              <w:autoSpaceDE/>
              <w:autoSpaceDN/>
              <w:bidi w:val="0"/>
              <w:adjustRightInd w:val="0"/>
              <w:snapToGrid w:val="0"/>
              <w:spacing w:after="0" w:line="0" w:lineRule="atLeast"/>
              <w:textAlignment w:val="auto"/>
              <w:rPr>
                <w:rFonts w:hint="default" w:ascii="Times New Roman" w:hAnsi="Times New Roman" w:eastAsia="宋体" w:cs="Times New Roman"/>
              </w:rPr>
            </w:pPr>
            <w:r>
              <w:rPr>
                <w:rFonts w:hint="eastAsia" w:ascii="Times New Roman" w:hAnsi="Times New Roman" w:eastAsia="宋体" w:cs="Times New Roman"/>
              </w:rPr>
              <w:t>4</w:t>
            </w:r>
          </w:p>
        </w:tc>
      </w:tr>
      <w:tr>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Layout w:type="fixed"/>
          <w:tblCellMar>
            <w:top w:w="0" w:type="dxa"/>
            <w:left w:w="108" w:type="dxa"/>
            <w:bottom w:w="0" w:type="dxa"/>
            <w:right w:w="108" w:type="dxa"/>
          </w:tblCellMar>
        </w:tblPrEx>
        <w:trPr>
          <w:trHeight w:val="397" w:hRule="atLeast"/>
          <w:jc w:val="center"/>
        </w:trPr>
        <w:tc>
          <w:tcPr>
            <w:tcW w:w="1262" w:type="dxa"/>
            <w:vAlign w:val="center"/>
          </w:tcPr>
          <w:p>
            <w:pPr>
              <w:pStyle w:val="24"/>
              <w:keepNext w:val="0"/>
              <w:keepLines w:val="0"/>
              <w:pageBreakBefore w:val="0"/>
              <w:widowControl/>
              <w:kinsoku/>
              <w:wordWrap/>
              <w:overflowPunct/>
              <w:topLinePunct w:val="0"/>
              <w:autoSpaceDE/>
              <w:autoSpaceDN/>
              <w:bidi w:val="0"/>
              <w:adjustRightInd w:val="0"/>
              <w:snapToGrid w:val="0"/>
              <w:spacing w:after="0" w:line="0" w:lineRule="atLeast"/>
              <w:textAlignment w:val="auto"/>
              <w:rPr>
                <w:rFonts w:hint="default" w:ascii="Times New Roman" w:hAnsi="Times New Roman" w:eastAsia="宋体" w:cs="Times New Roman"/>
              </w:rPr>
            </w:pPr>
            <w:r>
              <w:rPr>
                <w:rFonts w:hint="eastAsia" w:ascii="Times New Roman" w:hAnsi="Times New Roman" w:eastAsia="宋体" w:cs="Times New Roman"/>
              </w:rPr>
              <w:t>18</w:t>
            </w:r>
          </w:p>
        </w:tc>
        <w:tc>
          <w:tcPr>
            <w:tcW w:w="2267" w:type="dxa"/>
            <w:vAlign w:val="center"/>
          </w:tcPr>
          <w:p>
            <w:pPr>
              <w:pStyle w:val="24"/>
              <w:keepNext w:val="0"/>
              <w:keepLines w:val="0"/>
              <w:pageBreakBefore w:val="0"/>
              <w:widowControl/>
              <w:kinsoku/>
              <w:wordWrap/>
              <w:overflowPunct/>
              <w:topLinePunct w:val="0"/>
              <w:autoSpaceDE/>
              <w:autoSpaceDN/>
              <w:bidi w:val="0"/>
              <w:adjustRightInd w:val="0"/>
              <w:snapToGrid w:val="0"/>
              <w:spacing w:after="0" w:line="0" w:lineRule="atLeast"/>
              <w:textAlignment w:val="auto"/>
              <w:rPr>
                <w:rFonts w:hint="default" w:ascii="Times New Roman" w:hAnsi="Times New Roman" w:eastAsia="宋体" w:cs="Times New Roman"/>
              </w:rPr>
            </w:pPr>
            <w:r>
              <w:rPr>
                <w:rFonts w:hint="default" w:ascii="Times New Roman" w:hAnsi="Times New Roman" w:eastAsia="宋体" w:cs="Times New Roman"/>
              </w:rPr>
              <w:t>清洗机</w:t>
            </w:r>
          </w:p>
        </w:tc>
        <w:tc>
          <w:tcPr>
            <w:tcW w:w="2267" w:type="dxa"/>
            <w:vAlign w:val="center"/>
          </w:tcPr>
          <w:p>
            <w:pPr>
              <w:pStyle w:val="24"/>
              <w:keepNext w:val="0"/>
              <w:keepLines w:val="0"/>
              <w:pageBreakBefore w:val="0"/>
              <w:widowControl/>
              <w:kinsoku/>
              <w:wordWrap/>
              <w:overflowPunct/>
              <w:topLinePunct w:val="0"/>
              <w:autoSpaceDE/>
              <w:autoSpaceDN/>
              <w:bidi w:val="0"/>
              <w:adjustRightInd w:val="0"/>
              <w:snapToGrid w:val="0"/>
              <w:spacing w:after="0" w:line="0" w:lineRule="atLeast"/>
              <w:textAlignment w:val="auto"/>
              <w:rPr>
                <w:rFonts w:hint="default" w:ascii="Times New Roman" w:hAnsi="Times New Roman" w:eastAsia="宋体" w:cs="Times New Roman"/>
              </w:rPr>
            </w:pPr>
          </w:p>
        </w:tc>
        <w:tc>
          <w:tcPr>
            <w:tcW w:w="2267" w:type="dxa"/>
            <w:vAlign w:val="center"/>
          </w:tcPr>
          <w:p>
            <w:pPr>
              <w:pStyle w:val="24"/>
              <w:keepNext w:val="0"/>
              <w:keepLines w:val="0"/>
              <w:pageBreakBefore w:val="0"/>
              <w:widowControl/>
              <w:kinsoku/>
              <w:wordWrap/>
              <w:overflowPunct/>
              <w:topLinePunct w:val="0"/>
              <w:autoSpaceDE/>
              <w:autoSpaceDN/>
              <w:bidi w:val="0"/>
              <w:adjustRightInd w:val="0"/>
              <w:snapToGrid w:val="0"/>
              <w:spacing w:after="0" w:line="0" w:lineRule="atLeast"/>
              <w:textAlignment w:val="auto"/>
              <w:rPr>
                <w:rFonts w:hint="default" w:ascii="Times New Roman" w:hAnsi="Times New Roman" w:eastAsia="宋体" w:cs="Times New Roman"/>
              </w:rPr>
            </w:pPr>
            <w:r>
              <w:rPr>
                <w:rFonts w:hint="eastAsia" w:ascii="Times New Roman" w:hAnsi="Times New Roman" w:eastAsia="宋体" w:cs="Times New Roman"/>
              </w:rPr>
              <w:t>1</w:t>
            </w:r>
          </w:p>
        </w:tc>
      </w:tr>
      <w:tr>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Layout w:type="fixed"/>
          <w:tblCellMar>
            <w:top w:w="0" w:type="dxa"/>
            <w:left w:w="108" w:type="dxa"/>
            <w:bottom w:w="0" w:type="dxa"/>
            <w:right w:w="108" w:type="dxa"/>
          </w:tblCellMar>
        </w:tblPrEx>
        <w:trPr>
          <w:trHeight w:val="397" w:hRule="atLeast"/>
          <w:jc w:val="center"/>
        </w:trPr>
        <w:tc>
          <w:tcPr>
            <w:tcW w:w="1262" w:type="dxa"/>
            <w:vAlign w:val="center"/>
          </w:tcPr>
          <w:p>
            <w:pPr>
              <w:pStyle w:val="24"/>
              <w:keepNext w:val="0"/>
              <w:keepLines w:val="0"/>
              <w:pageBreakBefore w:val="0"/>
              <w:widowControl/>
              <w:kinsoku/>
              <w:wordWrap/>
              <w:overflowPunct/>
              <w:topLinePunct w:val="0"/>
              <w:autoSpaceDE/>
              <w:autoSpaceDN/>
              <w:bidi w:val="0"/>
              <w:adjustRightInd w:val="0"/>
              <w:snapToGrid w:val="0"/>
              <w:spacing w:after="0" w:line="0" w:lineRule="atLeast"/>
              <w:textAlignment w:val="auto"/>
              <w:rPr>
                <w:rFonts w:hint="default" w:ascii="Times New Roman" w:hAnsi="Times New Roman" w:eastAsia="宋体" w:cs="Times New Roman"/>
              </w:rPr>
            </w:pPr>
            <w:r>
              <w:rPr>
                <w:rFonts w:hint="eastAsia" w:ascii="Times New Roman" w:hAnsi="Times New Roman" w:eastAsia="宋体" w:cs="Times New Roman"/>
              </w:rPr>
              <w:t>19</w:t>
            </w:r>
          </w:p>
        </w:tc>
        <w:tc>
          <w:tcPr>
            <w:tcW w:w="2267" w:type="dxa"/>
            <w:vAlign w:val="center"/>
          </w:tcPr>
          <w:p>
            <w:pPr>
              <w:pStyle w:val="24"/>
              <w:keepNext w:val="0"/>
              <w:keepLines w:val="0"/>
              <w:pageBreakBefore w:val="0"/>
              <w:widowControl/>
              <w:kinsoku/>
              <w:wordWrap/>
              <w:overflowPunct/>
              <w:topLinePunct w:val="0"/>
              <w:autoSpaceDE/>
              <w:autoSpaceDN/>
              <w:bidi w:val="0"/>
              <w:adjustRightInd w:val="0"/>
              <w:snapToGrid w:val="0"/>
              <w:spacing w:after="0" w:line="0" w:lineRule="atLeast"/>
              <w:textAlignment w:val="auto"/>
              <w:rPr>
                <w:rFonts w:hint="default" w:ascii="Times New Roman" w:hAnsi="Times New Roman" w:eastAsia="宋体" w:cs="Times New Roman"/>
              </w:rPr>
            </w:pPr>
            <w:r>
              <w:rPr>
                <w:rFonts w:hint="default" w:ascii="Times New Roman" w:hAnsi="Times New Roman" w:eastAsia="宋体" w:cs="Times New Roman"/>
              </w:rPr>
              <w:t>数控车床</w:t>
            </w:r>
          </w:p>
        </w:tc>
        <w:tc>
          <w:tcPr>
            <w:tcW w:w="2267" w:type="dxa"/>
            <w:vAlign w:val="center"/>
          </w:tcPr>
          <w:p>
            <w:pPr>
              <w:pStyle w:val="24"/>
              <w:keepNext w:val="0"/>
              <w:keepLines w:val="0"/>
              <w:pageBreakBefore w:val="0"/>
              <w:widowControl/>
              <w:kinsoku/>
              <w:wordWrap/>
              <w:overflowPunct/>
              <w:topLinePunct w:val="0"/>
              <w:autoSpaceDE/>
              <w:autoSpaceDN/>
              <w:bidi w:val="0"/>
              <w:adjustRightInd w:val="0"/>
              <w:snapToGrid w:val="0"/>
              <w:spacing w:after="0" w:line="0" w:lineRule="atLeast"/>
              <w:textAlignment w:val="auto"/>
              <w:rPr>
                <w:rFonts w:hint="default" w:ascii="Times New Roman" w:hAnsi="Times New Roman" w:eastAsia="宋体" w:cs="Times New Roman"/>
              </w:rPr>
            </w:pPr>
          </w:p>
        </w:tc>
        <w:tc>
          <w:tcPr>
            <w:tcW w:w="2267" w:type="dxa"/>
            <w:vAlign w:val="center"/>
          </w:tcPr>
          <w:p>
            <w:pPr>
              <w:pStyle w:val="24"/>
              <w:keepNext w:val="0"/>
              <w:keepLines w:val="0"/>
              <w:pageBreakBefore w:val="0"/>
              <w:widowControl/>
              <w:kinsoku/>
              <w:wordWrap/>
              <w:overflowPunct/>
              <w:topLinePunct w:val="0"/>
              <w:autoSpaceDE/>
              <w:autoSpaceDN/>
              <w:bidi w:val="0"/>
              <w:adjustRightInd w:val="0"/>
              <w:snapToGrid w:val="0"/>
              <w:spacing w:after="0" w:line="0" w:lineRule="atLeast"/>
              <w:textAlignment w:val="auto"/>
              <w:rPr>
                <w:rFonts w:hint="default" w:ascii="Times New Roman" w:hAnsi="Times New Roman" w:eastAsia="宋体" w:cs="Times New Roman"/>
              </w:rPr>
            </w:pPr>
            <w:r>
              <w:rPr>
                <w:rFonts w:hint="eastAsia" w:ascii="Times New Roman" w:hAnsi="Times New Roman" w:eastAsia="宋体" w:cs="Times New Roman"/>
              </w:rPr>
              <w:t>12</w:t>
            </w:r>
          </w:p>
        </w:tc>
      </w:tr>
      <w:tr>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Layout w:type="fixed"/>
          <w:tblCellMar>
            <w:top w:w="0" w:type="dxa"/>
            <w:left w:w="108" w:type="dxa"/>
            <w:bottom w:w="0" w:type="dxa"/>
            <w:right w:w="108" w:type="dxa"/>
          </w:tblCellMar>
        </w:tblPrEx>
        <w:trPr>
          <w:trHeight w:val="397" w:hRule="atLeast"/>
          <w:jc w:val="center"/>
        </w:trPr>
        <w:tc>
          <w:tcPr>
            <w:tcW w:w="1262" w:type="dxa"/>
            <w:vAlign w:val="center"/>
          </w:tcPr>
          <w:p>
            <w:pPr>
              <w:pStyle w:val="24"/>
              <w:keepNext w:val="0"/>
              <w:keepLines w:val="0"/>
              <w:pageBreakBefore w:val="0"/>
              <w:widowControl/>
              <w:kinsoku/>
              <w:wordWrap/>
              <w:overflowPunct/>
              <w:topLinePunct w:val="0"/>
              <w:autoSpaceDE/>
              <w:autoSpaceDN/>
              <w:bidi w:val="0"/>
              <w:adjustRightInd w:val="0"/>
              <w:snapToGrid w:val="0"/>
              <w:spacing w:after="0" w:line="0" w:lineRule="atLeast"/>
              <w:textAlignment w:val="auto"/>
              <w:rPr>
                <w:rFonts w:hint="default" w:ascii="Times New Roman" w:hAnsi="Times New Roman" w:eastAsia="宋体" w:cs="Times New Roman"/>
              </w:rPr>
            </w:pPr>
            <w:r>
              <w:rPr>
                <w:rFonts w:hint="eastAsia" w:ascii="Times New Roman" w:hAnsi="Times New Roman" w:eastAsia="宋体" w:cs="Times New Roman"/>
              </w:rPr>
              <w:t>20</w:t>
            </w:r>
          </w:p>
        </w:tc>
        <w:tc>
          <w:tcPr>
            <w:tcW w:w="2267" w:type="dxa"/>
            <w:vAlign w:val="center"/>
          </w:tcPr>
          <w:p>
            <w:pPr>
              <w:pStyle w:val="24"/>
              <w:keepNext w:val="0"/>
              <w:keepLines w:val="0"/>
              <w:pageBreakBefore w:val="0"/>
              <w:widowControl/>
              <w:kinsoku/>
              <w:wordWrap/>
              <w:overflowPunct/>
              <w:topLinePunct w:val="0"/>
              <w:autoSpaceDE/>
              <w:autoSpaceDN/>
              <w:bidi w:val="0"/>
              <w:adjustRightInd w:val="0"/>
              <w:snapToGrid w:val="0"/>
              <w:spacing w:after="0" w:line="0" w:lineRule="atLeast"/>
              <w:textAlignment w:val="auto"/>
              <w:rPr>
                <w:rFonts w:hint="default" w:ascii="Times New Roman" w:hAnsi="Times New Roman" w:eastAsia="宋体" w:cs="Times New Roman"/>
              </w:rPr>
            </w:pPr>
            <w:r>
              <w:rPr>
                <w:rFonts w:hint="default" w:ascii="Times New Roman" w:hAnsi="Times New Roman" w:eastAsia="宋体" w:cs="Times New Roman"/>
              </w:rPr>
              <w:t>滚刀磨床</w:t>
            </w:r>
          </w:p>
        </w:tc>
        <w:tc>
          <w:tcPr>
            <w:tcW w:w="2267" w:type="dxa"/>
            <w:vAlign w:val="center"/>
          </w:tcPr>
          <w:p>
            <w:pPr>
              <w:pStyle w:val="24"/>
              <w:keepNext w:val="0"/>
              <w:keepLines w:val="0"/>
              <w:pageBreakBefore w:val="0"/>
              <w:widowControl/>
              <w:kinsoku/>
              <w:wordWrap/>
              <w:overflowPunct/>
              <w:topLinePunct w:val="0"/>
              <w:autoSpaceDE/>
              <w:autoSpaceDN/>
              <w:bidi w:val="0"/>
              <w:adjustRightInd w:val="0"/>
              <w:snapToGrid w:val="0"/>
              <w:spacing w:after="0" w:line="0" w:lineRule="atLeast"/>
              <w:textAlignment w:val="auto"/>
              <w:rPr>
                <w:rFonts w:hint="default" w:ascii="Times New Roman" w:hAnsi="Times New Roman" w:eastAsia="宋体" w:cs="Times New Roman"/>
              </w:rPr>
            </w:pPr>
          </w:p>
        </w:tc>
        <w:tc>
          <w:tcPr>
            <w:tcW w:w="2267" w:type="dxa"/>
            <w:vAlign w:val="center"/>
          </w:tcPr>
          <w:p>
            <w:pPr>
              <w:pStyle w:val="24"/>
              <w:keepNext w:val="0"/>
              <w:keepLines w:val="0"/>
              <w:pageBreakBefore w:val="0"/>
              <w:widowControl/>
              <w:kinsoku/>
              <w:wordWrap/>
              <w:overflowPunct/>
              <w:topLinePunct w:val="0"/>
              <w:autoSpaceDE/>
              <w:autoSpaceDN/>
              <w:bidi w:val="0"/>
              <w:adjustRightInd w:val="0"/>
              <w:snapToGrid w:val="0"/>
              <w:spacing w:after="0" w:line="0" w:lineRule="atLeast"/>
              <w:textAlignment w:val="auto"/>
              <w:rPr>
                <w:rFonts w:hint="default" w:ascii="Times New Roman" w:hAnsi="Times New Roman" w:eastAsia="宋体" w:cs="Times New Roman"/>
              </w:rPr>
            </w:pPr>
            <w:r>
              <w:rPr>
                <w:rFonts w:hint="eastAsia" w:ascii="Times New Roman" w:hAnsi="Times New Roman" w:eastAsia="宋体" w:cs="Times New Roman"/>
              </w:rPr>
              <w:t>3</w:t>
            </w:r>
          </w:p>
        </w:tc>
      </w:tr>
      <w:tr>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Layout w:type="fixed"/>
          <w:tblCellMar>
            <w:top w:w="0" w:type="dxa"/>
            <w:left w:w="108" w:type="dxa"/>
            <w:bottom w:w="0" w:type="dxa"/>
            <w:right w:w="108" w:type="dxa"/>
          </w:tblCellMar>
        </w:tblPrEx>
        <w:trPr>
          <w:trHeight w:val="397" w:hRule="atLeast"/>
          <w:jc w:val="center"/>
        </w:trPr>
        <w:tc>
          <w:tcPr>
            <w:tcW w:w="1262" w:type="dxa"/>
            <w:vAlign w:val="center"/>
          </w:tcPr>
          <w:p>
            <w:pPr>
              <w:pStyle w:val="24"/>
              <w:keepNext w:val="0"/>
              <w:keepLines w:val="0"/>
              <w:pageBreakBefore w:val="0"/>
              <w:widowControl/>
              <w:kinsoku/>
              <w:wordWrap/>
              <w:overflowPunct/>
              <w:topLinePunct w:val="0"/>
              <w:autoSpaceDE/>
              <w:autoSpaceDN/>
              <w:bidi w:val="0"/>
              <w:adjustRightInd w:val="0"/>
              <w:snapToGrid w:val="0"/>
              <w:spacing w:after="0" w:line="0" w:lineRule="atLeast"/>
              <w:textAlignment w:val="auto"/>
              <w:rPr>
                <w:rFonts w:hint="default" w:ascii="Times New Roman" w:hAnsi="Times New Roman" w:eastAsia="宋体" w:cs="Times New Roman"/>
              </w:rPr>
            </w:pPr>
            <w:r>
              <w:rPr>
                <w:rFonts w:hint="eastAsia" w:ascii="Times New Roman" w:hAnsi="Times New Roman" w:eastAsia="宋体" w:cs="Times New Roman"/>
              </w:rPr>
              <w:t>21</w:t>
            </w:r>
          </w:p>
        </w:tc>
        <w:tc>
          <w:tcPr>
            <w:tcW w:w="2267" w:type="dxa"/>
            <w:vAlign w:val="center"/>
          </w:tcPr>
          <w:p>
            <w:pPr>
              <w:pStyle w:val="24"/>
              <w:keepNext w:val="0"/>
              <w:keepLines w:val="0"/>
              <w:pageBreakBefore w:val="0"/>
              <w:widowControl/>
              <w:kinsoku/>
              <w:wordWrap/>
              <w:overflowPunct/>
              <w:topLinePunct w:val="0"/>
              <w:autoSpaceDE/>
              <w:autoSpaceDN/>
              <w:bidi w:val="0"/>
              <w:adjustRightInd w:val="0"/>
              <w:snapToGrid w:val="0"/>
              <w:spacing w:after="0" w:line="0" w:lineRule="atLeast"/>
              <w:textAlignment w:val="auto"/>
              <w:rPr>
                <w:rFonts w:hint="default" w:ascii="Times New Roman" w:hAnsi="Times New Roman" w:eastAsia="宋体" w:cs="Times New Roman"/>
              </w:rPr>
            </w:pPr>
            <w:r>
              <w:rPr>
                <w:rFonts w:hint="default" w:ascii="Times New Roman" w:hAnsi="Times New Roman" w:eastAsia="宋体" w:cs="Times New Roman"/>
              </w:rPr>
              <w:t>激光编码机</w:t>
            </w:r>
          </w:p>
        </w:tc>
        <w:tc>
          <w:tcPr>
            <w:tcW w:w="2267" w:type="dxa"/>
            <w:vAlign w:val="center"/>
          </w:tcPr>
          <w:p>
            <w:pPr>
              <w:pStyle w:val="24"/>
              <w:keepNext w:val="0"/>
              <w:keepLines w:val="0"/>
              <w:pageBreakBefore w:val="0"/>
              <w:widowControl/>
              <w:kinsoku/>
              <w:wordWrap/>
              <w:overflowPunct/>
              <w:topLinePunct w:val="0"/>
              <w:autoSpaceDE/>
              <w:autoSpaceDN/>
              <w:bidi w:val="0"/>
              <w:adjustRightInd w:val="0"/>
              <w:snapToGrid w:val="0"/>
              <w:spacing w:after="0" w:line="0" w:lineRule="atLeast"/>
              <w:textAlignment w:val="auto"/>
              <w:rPr>
                <w:rFonts w:hint="default" w:ascii="Times New Roman" w:hAnsi="Times New Roman" w:eastAsia="宋体" w:cs="Times New Roman"/>
              </w:rPr>
            </w:pPr>
          </w:p>
        </w:tc>
        <w:tc>
          <w:tcPr>
            <w:tcW w:w="2267" w:type="dxa"/>
            <w:vAlign w:val="center"/>
          </w:tcPr>
          <w:p>
            <w:pPr>
              <w:pStyle w:val="24"/>
              <w:keepNext w:val="0"/>
              <w:keepLines w:val="0"/>
              <w:pageBreakBefore w:val="0"/>
              <w:widowControl/>
              <w:kinsoku/>
              <w:wordWrap/>
              <w:overflowPunct/>
              <w:topLinePunct w:val="0"/>
              <w:autoSpaceDE/>
              <w:autoSpaceDN/>
              <w:bidi w:val="0"/>
              <w:adjustRightInd w:val="0"/>
              <w:snapToGrid w:val="0"/>
              <w:spacing w:after="0" w:line="0" w:lineRule="atLeast"/>
              <w:textAlignment w:val="auto"/>
              <w:rPr>
                <w:rFonts w:hint="default" w:ascii="Times New Roman" w:hAnsi="Times New Roman" w:eastAsia="宋体" w:cs="Times New Roman"/>
              </w:rPr>
            </w:pPr>
            <w:r>
              <w:rPr>
                <w:rFonts w:hint="eastAsia" w:ascii="Times New Roman" w:hAnsi="Times New Roman" w:eastAsia="宋体" w:cs="Times New Roman"/>
              </w:rPr>
              <w:t>1</w:t>
            </w:r>
          </w:p>
        </w:tc>
      </w:tr>
      <w:tr>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Layout w:type="fixed"/>
          <w:tblCellMar>
            <w:top w:w="0" w:type="dxa"/>
            <w:left w:w="108" w:type="dxa"/>
            <w:bottom w:w="0" w:type="dxa"/>
            <w:right w:w="108" w:type="dxa"/>
          </w:tblCellMar>
        </w:tblPrEx>
        <w:trPr>
          <w:trHeight w:val="397" w:hRule="atLeast"/>
          <w:jc w:val="center"/>
        </w:trPr>
        <w:tc>
          <w:tcPr>
            <w:tcW w:w="1262" w:type="dxa"/>
            <w:vAlign w:val="center"/>
          </w:tcPr>
          <w:p>
            <w:pPr>
              <w:pStyle w:val="24"/>
              <w:keepNext w:val="0"/>
              <w:keepLines w:val="0"/>
              <w:pageBreakBefore w:val="0"/>
              <w:widowControl/>
              <w:kinsoku/>
              <w:wordWrap/>
              <w:overflowPunct/>
              <w:topLinePunct w:val="0"/>
              <w:autoSpaceDE/>
              <w:autoSpaceDN/>
              <w:bidi w:val="0"/>
              <w:adjustRightInd w:val="0"/>
              <w:snapToGrid w:val="0"/>
              <w:spacing w:after="0" w:line="0" w:lineRule="atLeast"/>
              <w:textAlignment w:val="auto"/>
              <w:rPr>
                <w:rFonts w:hint="default" w:ascii="Times New Roman" w:hAnsi="Times New Roman" w:eastAsia="宋体" w:cs="Times New Roman"/>
              </w:rPr>
            </w:pPr>
            <w:r>
              <w:rPr>
                <w:rFonts w:hint="eastAsia" w:ascii="Times New Roman" w:hAnsi="Times New Roman" w:eastAsia="宋体" w:cs="Times New Roman"/>
              </w:rPr>
              <w:t>22</w:t>
            </w:r>
          </w:p>
        </w:tc>
        <w:tc>
          <w:tcPr>
            <w:tcW w:w="2267" w:type="dxa"/>
            <w:vAlign w:val="center"/>
          </w:tcPr>
          <w:p>
            <w:pPr>
              <w:pStyle w:val="24"/>
              <w:keepNext w:val="0"/>
              <w:keepLines w:val="0"/>
              <w:pageBreakBefore w:val="0"/>
              <w:widowControl/>
              <w:kinsoku/>
              <w:wordWrap/>
              <w:overflowPunct/>
              <w:topLinePunct w:val="0"/>
              <w:autoSpaceDE/>
              <w:autoSpaceDN/>
              <w:bidi w:val="0"/>
              <w:adjustRightInd w:val="0"/>
              <w:snapToGrid w:val="0"/>
              <w:spacing w:after="0" w:line="0" w:lineRule="atLeast"/>
              <w:textAlignment w:val="auto"/>
              <w:rPr>
                <w:rFonts w:hint="default" w:ascii="Times New Roman" w:hAnsi="Times New Roman" w:eastAsia="宋体" w:cs="Times New Roman"/>
              </w:rPr>
            </w:pPr>
            <w:r>
              <w:rPr>
                <w:rFonts w:hint="default" w:ascii="Times New Roman" w:hAnsi="Times New Roman" w:eastAsia="宋体" w:cs="Times New Roman"/>
              </w:rPr>
              <w:t>在线测量仪</w:t>
            </w:r>
          </w:p>
        </w:tc>
        <w:tc>
          <w:tcPr>
            <w:tcW w:w="2267" w:type="dxa"/>
            <w:vAlign w:val="center"/>
          </w:tcPr>
          <w:p>
            <w:pPr>
              <w:pStyle w:val="24"/>
              <w:keepNext w:val="0"/>
              <w:keepLines w:val="0"/>
              <w:pageBreakBefore w:val="0"/>
              <w:widowControl/>
              <w:kinsoku/>
              <w:wordWrap/>
              <w:overflowPunct/>
              <w:topLinePunct w:val="0"/>
              <w:autoSpaceDE/>
              <w:autoSpaceDN/>
              <w:bidi w:val="0"/>
              <w:adjustRightInd w:val="0"/>
              <w:snapToGrid w:val="0"/>
              <w:spacing w:after="0" w:line="0" w:lineRule="atLeast"/>
              <w:textAlignment w:val="auto"/>
              <w:rPr>
                <w:rFonts w:hint="default" w:ascii="Times New Roman" w:hAnsi="Times New Roman" w:eastAsia="宋体" w:cs="Times New Roman"/>
              </w:rPr>
            </w:pPr>
          </w:p>
        </w:tc>
        <w:tc>
          <w:tcPr>
            <w:tcW w:w="2267" w:type="dxa"/>
            <w:vAlign w:val="center"/>
          </w:tcPr>
          <w:p>
            <w:pPr>
              <w:pStyle w:val="24"/>
              <w:keepNext w:val="0"/>
              <w:keepLines w:val="0"/>
              <w:pageBreakBefore w:val="0"/>
              <w:widowControl/>
              <w:kinsoku/>
              <w:wordWrap/>
              <w:overflowPunct/>
              <w:topLinePunct w:val="0"/>
              <w:autoSpaceDE/>
              <w:autoSpaceDN/>
              <w:bidi w:val="0"/>
              <w:adjustRightInd w:val="0"/>
              <w:snapToGrid w:val="0"/>
              <w:spacing w:after="0" w:line="0" w:lineRule="atLeast"/>
              <w:textAlignment w:val="auto"/>
              <w:rPr>
                <w:rFonts w:hint="default" w:ascii="Times New Roman" w:hAnsi="Times New Roman" w:eastAsia="宋体" w:cs="Times New Roman"/>
              </w:rPr>
            </w:pPr>
            <w:r>
              <w:rPr>
                <w:rFonts w:hint="eastAsia" w:ascii="Times New Roman" w:hAnsi="Times New Roman" w:eastAsia="宋体" w:cs="Times New Roman"/>
              </w:rPr>
              <w:t>1</w:t>
            </w:r>
          </w:p>
        </w:tc>
      </w:tr>
      <w:tr>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Layout w:type="fixed"/>
          <w:tblCellMar>
            <w:top w:w="0" w:type="dxa"/>
            <w:left w:w="108" w:type="dxa"/>
            <w:bottom w:w="0" w:type="dxa"/>
            <w:right w:w="108" w:type="dxa"/>
          </w:tblCellMar>
        </w:tblPrEx>
        <w:trPr>
          <w:trHeight w:val="397" w:hRule="atLeast"/>
          <w:jc w:val="center"/>
        </w:trPr>
        <w:tc>
          <w:tcPr>
            <w:tcW w:w="1262" w:type="dxa"/>
            <w:vAlign w:val="center"/>
          </w:tcPr>
          <w:p>
            <w:pPr>
              <w:pStyle w:val="24"/>
              <w:keepNext w:val="0"/>
              <w:keepLines w:val="0"/>
              <w:pageBreakBefore w:val="0"/>
              <w:widowControl/>
              <w:kinsoku/>
              <w:wordWrap/>
              <w:overflowPunct/>
              <w:topLinePunct w:val="0"/>
              <w:autoSpaceDE/>
              <w:autoSpaceDN/>
              <w:bidi w:val="0"/>
              <w:adjustRightInd w:val="0"/>
              <w:snapToGrid w:val="0"/>
              <w:spacing w:after="0" w:line="0" w:lineRule="atLeast"/>
              <w:textAlignment w:val="auto"/>
              <w:rPr>
                <w:rFonts w:hint="default" w:ascii="Times New Roman" w:hAnsi="Times New Roman" w:eastAsia="宋体" w:cs="Times New Roman"/>
              </w:rPr>
            </w:pPr>
            <w:r>
              <w:rPr>
                <w:rFonts w:hint="eastAsia" w:ascii="Times New Roman" w:hAnsi="Times New Roman" w:eastAsia="宋体" w:cs="Times New Roman"/>
              </w:rPr>
              <w:t>23</w:t>
            </w:r>
          </w:p>
        </w:tc>
        <w:tc>
          <w:tcPr>
            <w:tcW w:w="2267" w:type="dxa"/>
            <w:vAlign w:val="center"/>
          </w:tcPr>
          <w:p>
            <w:pPr>
              <w:pStyle w:val="24"/>
              <w:keepNext w:val="0"/>
              <w:keepLines w:val="0"/>
              <w:pageBreakBefore w:val="0"/>
              <w:widowControl/>
              <w:kinsoku/>
              <w:wordWrap/>
              <w:overflowPunct/>
              <w:topLinePunct w:val="0"/>
              <w:autoSpaceDE/>
              <w:autoSpaceDN/>
              <w:bidi w:val="0"/>
              <w:adjustRightInd w:val="0"/>
              <w:snapToGrid w:val="0"/>
              <w:spacing w:after="0" w:line="0" w:lineRule="atLeast"/>
              <w:textAlignment w:val="auto"/>
              <w:rPr>
                <w:rFonts w:hint="default" w:ascii="Times New Roman" w:hAnsi="Times New Roman" w:eastAsia="宋体" w:cs="Times New Roman"/>
              </w:rPr>
            </w:pPr>
            <w:r>
              <w:rPr>
                <w:rFonts w:hint="default" w:ascii="Times New Roman" w:hAnsi="Times New Roman" w:eastAsia="宋体" w:cs="Times New Roman"/>
              </w:rPr>
              <w:t>插齿机</w:t>
            </w:r>
          </w:p>
        </w:tc>
        <w:tc>
          <w:tcPr>
            <w:tcW w:w="2267" w:type="dxa"/>
            <w:vAlign w:val="center"/>
          </w:tcPr>
          <w:p>
            <w:pPr>
              <w:pStyle w:val="24"/>
              <w:keepNext w:val="0"/>
              <w:keepLines w:val="0"/>
              <w:pageBreakBefore w:val="0"/>
              <w:widowControl/>
              <w:kinsoku/>
              <w:wordWrap/>
              <w:overflowPunct/>
              <w:topLinePunct w:val="0"/>
              <w:autoSpaceDE/>
              <w:autoSpaceDN/>
              <w:bidi w:val="0"/>
              <w:adjustRightInd w:val="0"/>
              <w:snapToGrid w:val="0"/>
              <w:spacing w:after="0" w:line="0" w:lineRule="atLeast"/>
              <w:textAlignment w:val="auto"/>
              <w:rPr>
                <w:rFonts w:hint="default" w:ascii="Times New Roman" w:hAnsi="Times New Roman" w:eastAsia="宋体" w:cs="Times New Roman"/>
              </w:rPr>
            </w:pPr>
            <w:r>
              <w:rPr>
                <w:rFonts w:hint="default" w:ascii="Times New Roman" w:hAnsi="Times New Roman" w:eastAsia="宋体" w:cs="Times New Roman"/>
              </w:rPr>
              <w:t>Y</w:t>
            </w:r>
            <w:r>
              <w:rPr>
                <w:rFonts w:hint="eastAsia" w:ascii="Times New Roman" w:hAnsi="Times New Roman" w:eastAsia="宋体" w:cs="Times New Roman"/>
              </w:rPr>
              <w:t>54</w:t>
            </w:r>
          </w:p>
        </w:tc>
        <w:tc>
          <w:tcPr>
            <w:tcW w:w="2267" w:type="dxa"/>
            <w:vAlign w:val="center"/>
          </w:tcPr>
          <w:p>
            <w:pPr>
              <w:pStyle w:val="24"/>
              <w:keepNext w:val="0"/>
              <w:keepLines w:val="0"/>
              <w:pageBreakBefore w:val="0"/>
              <w:widowControl/>
              <w:kinsoku/>
              <w:wordWrap/>
              <w:overflowPunct/>
              <w:topLinePunct w:val="0"/>
              <w:autoSpaceDE/>
              <w:autoSpaceDN/>
              <w:bidi w:val="0"/>
              <w:adjustRightInd w:val="0"/>
              <w:snapToGrid w:val="0"/>
              <w:spacing w:after="0" w:line="0" w:lineRule="atLeast"/>
              <w:textAlignment w:val="auto"/>
              <w:rPr>
                <w:rFonts w:hint="default" w:ascii="Times New Roman" w:hAnsi="Times New Roman" w:eastAsia="宋体" w:cs="Times New Roman"/>
              </w:rPr>
            </w:pPr>
            <w:r>
              <w:rPr>
                <w:rFonts w:hint="eastAsia" w:ascii="Times New Roman" w:hAnsi="Times New Roman" w:eastAsia="宋体" w:cs="Times New Roman"/>
              </w:rPr>
              <w:t>10</w:t>
            </w:r>
          </w:p>
        </w:tc>
      </w:tr>
      <w:tr>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Layout w:type="fixed"/>
          <w:tblCellMar>
            <w:top w:w="0" w:type="dxa"/>
            <w:left w:w="108" w:type="dxa"/>
            <w:bottom w:w="0" w:type="dxa"/>
            <w:right w:w="108" w:type="dxa"/>
          </w:tblCellMar>
        </w:tblPrEx>
        <w:trPr>
          <w:trHeight w:val="397" w:hRule="atLeast"/>
          <w:jc w:val="center"/>
        </w:trPr>
        <w:tc>
          <w:tcPr>
            <w:tcW w:w="1262" w:type="dxa"/>
            <w:vAlign w:val="center"/>
          </w:tcPr>
          <w:p>
            <w:pPr>
              <w:pStyle w:val="24"/>
              <w:keepNext w:val="0"/>
              <w:keepLines w:val="0"/>
              <w:pageBreakBefore w:val="0"/>
              <w:widowControl/>
              <w:kinsoku/>
              <w:wordWrap/>
              <w:overflowPunct/>
              <w:topLinePunct w:val="0"/>
              <w:autoSpaceDE/>
              <w:autoSpaceDN/>
              <w:bidi w:val="0"/>
              <w:adjustRightInd w:val="0"/>
              <w:snapToGrid w:val="0"/>
              <w:spacing w:after="0" w:line="0" w:lineRule="atLeast"/>
              <w:textAlignment w:val="auto"/>
              <w:rPr>
                <w:rFonts w:hint="default" w:ascii="Times New Roman" w:hAnsi="Times New Roman" w:eastAsia="宋体" w:cs="Times New Roman"/>
              </w:rPr>
            </w:pPr>
            <w:r>
              <w:rPr>
                <w:rFonts w:hint="eastAsia" w:ascii="Times New Roman" w:hAnsi="Times New Roman" w:eastAsia="宋体" w:cs="Times New Roman"/>
              </w:rPr>
              <w:t>24</w:t>
            </w:r>
          </w:p>
        </w:tc>
        <w:tc>
          <w:tcPr>
            <w:tcW w:w="2267" w:type="dxa"/>
            <w:vAlign w:val="center"/>
          </w:tcPr>
          <w:p>
            <w:pPr>
              <w:pStyle w:val="24"/>
              <w:keepNext w:val="0"/>
              <w:keepLines w:val="0"/>
              <w:pageBreakBefore w:val="0"/>
              <w:widowControl/>
              <w:kinsoku/>
              <w:wordWrap/>
              <w:overflowPunct/>
              <w:topLinePunct w:val="0"/>
              <w:autoSpaceDE/>
              <w:autoSpaceDN/>
              <w:bidi w:val="0"/>
              <w:adjustRightInd w:val="0"/>
              <w:snapToGrid w:val="0"/>
              <w:spacing w:after="0" w:line="0" w:lineRule="atLeast"/>
              <w:textAlignment w:val="auto"/>
              <w:rPr>
                <w:rFonts w:hint="default" w:ascii="Times New Roman" w:hAnsi="Times New Roman" w:eastAsia="宋体" w:cs="Times New Roman"/>
              </w:rPr>
            </w:pPr>
            <w:r>
              <w:rPr>
                <w:rFonts w:hint="default" w:ascii="Times New Roman" w:hAnsi="Times New Roman" w:eastAsia="宋体" w:cs="Times New Roman"/>
              </w:rPr>
              <w:t>蜗杆砂轮磨齿机</w:t>
            </w:r>
          </w:p>
        </w:tc>
        <w:tc>
          <w:tcPr>
            <w:tcW w:w="2267" w:type="dxa"/>
            <w:vAlign w:val="center"/>
          </w:tcPr>
          <w:p>
            <w:pPr>
              <w:pStyle w:val="24"/>
              <w:keepNext w:val="0"/>
              <w:keepLines w:val="0"/>
              <w:pageBreakBefore w:val="0"/>
              <w:widowControl/>
              <w:kinsoku/>
              <w:wordWrap/>
              <w:overflowPunct/>
              <w:topLinePunct w:val="0"/>
              <w:autoSpaceDE/>
              <w:autoSpaceDN/>
              <w:bidi w:val="0"/>
              <w:adjustRightInd w:val="0"/>
              <w:snapToGrid w:val="0"/>
              <w:spacing w:after="0" w:line="0" w:lineRule="atLeast"/>
              <w:textAlignment w:val="auto"/>
              <w:rPr>
                <w:rFonts w:hint="default" w:ascii="Times New Roman" w:hAnsi="Times New Roman" w:eastAsia="宋体" w:cs="Times New Roman"/>
              </w:rPr>
            </w:pPr>
            <w:r>
              <w:rPr>
                <w:rFonts w:hint="default" w:ascii="Times New Roman" w:hAnsi="Times New Roman" w:eastAsia="宋体" w:cs="Times New Roman"/>
              </w:rPr>
              <w:t>YK</w:t>
            </w:r>
            <w:r>
              <w:rPr>
                <w:rFonts w:hint="eastAsia" w:ascii="Times New Roman" w:hAnsi="Times New Roman" w:eastAsia="宋体" w:cs="Times New Roman"/>
              </w:rPr>
              <w:t>7163</w:t>
            </w:r>
          </w:p>
        </w:tc>
        <w:tc>
          <w:tcPr>
            <w:tcW w:w="2267" w:type="dxa"/>
            <w:vAlign w:val="center"/>
          </w:tcPr>
          <w:p>
            <w:pPr>
              <w:pStyle w:val="24"/>
              <w:keepNext w:val="0"/>
              <w:keepLines w:val="0"/>
              <w:pageBreakBefore w:val="0"/>
              <w:widowControl/>
              <w:kinsoku/>
              <w:wordWrap/>
              <w:overflowPunct/>
              <w:topLinePunct w:val="0"/>
              <w:autoSpaceDE/>
              <w:autoSpaceDN/>
              <w:bidi w:val="0"/>
              <w:adjustRightInd w:val="0"/>
              <w:snapToGrid w:val="0"/>
              <w:spacing w:after="0" w:line="0" w:lineRule="atLeast"/>
              <w:textAlignment w:val="auto"/>
              <w:rPr>
                <w:rFonts w:hint="default" w:ascii="Times New Roman" w:hAnsi="Times New Roman" w:eastAsia="宋体" w:cs="Times New Roman"/>
              </w:rPr>
            </w:pPr>
            <w:r>
              <w:rPr>
                <w:rFonts w:hint="eastAsia" w:ascii="Times New Roman" w:hAnsi="Times New Roman" w:eastAsia="宋体" w:cs="Times New Roman"/>
              </w:rPr>
              <w:t>4</w:t>
            </w:r>
          </w:p>
        </w:tc>
      </w:tr>
      <w:tr>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Layout w:type="fixed"/>
          <w:tblCellMar>
            <w:top w:w="0" w:type="dxa"/>
            <w:left w:w="108" w:type="dxa"/>
            <w:bottom w:w="0" w:type="dxa"/>
            <w:right w:w="108" w:type="dxa"/>
          </w:tblCellMar>
        </w:tblPrEx>
        <w:trPr>
          <w:trHeight w:val="397" w:hRule="atLeast"/>
          <w:jc w:val="center"/>
        </w:trPr>
        <w:tc>
          <w:tcPr>
            <w:tcW w:w="1262" w:type="dxa"/>
            <w:vAlign w:val="center"/>
          </w:tcPr>
          <w:p>
            <w:pPr>
              <w:pStyle w:val="24"/>
              <w:keepNext w:val="0"/>
              <w:keepLines w:val="0"/>
              <w:pageBreakBefore w:val="0"/>
              <w:widowControl/>
              <w:kinsoku/>
              <w:wordWrap/>
              <w:overflowPunct/>
              <w:topLinePunct w:val="0"/>
              <w:autoSpaceDE/>
              <w:autoSpaceDN/>
              <w:bidi w:val="0"/>
              <w:adjustRightInd w:val="0"/>
              <w:snapToGrid w:val="0"/>
              <w:spacing w:after="0" w:line="0" w:lineRule="atLeast"/>
              <w:textAlignment w:val="auto"/>
              <w:rPr>
                <w:rFonts w:hint="default" w:ascii="Times New Roman" w:hAnsi="Times New Roman" w:eastAsia="宋体" w:cs="Times New Roman"/>
              </w:rPr>
            </w:pPr>
            <w:r>
              <w:rPr>
                <w:rFonts w:hint="eastAsia" w:ascii="Times New Roman" w:hAnsi="Times New Roman" w:eastAsia="宋体" w:cs="Times New Roman"/>
              </w:rPr>
              <w:t>25</w:t>
            </w:r>
          </w:p>
        </w:tc>
        <w:tc>
          <w:tcPr>
            <w:tcW w:w="2267" w:type="dxa"/>
            <w:vAlign w:val="center"/>
          </w:tcPr>
          <w:p>
            <w:pPr>
              <w:pStyle w:val="24"/>
              <w:keepNext w:val="0"/>
              <w:keepLines w:val="0"/>
              <w:pageBreakBefore w:val="0"/>
              <w:widowControl/>
              <w:kinsoku/>
              <w:wordWrap/>
              <w:overflowPunct/>
              <w:topLinePunct w:val="0"/>
              <w:autoSpaceDE/>
              <w:autoSpaceDN/>
              <w:bidi w:val="0"/>
              <w:adjustRightInd w:val="0"/>
              <w:snapToGrid w:val="0"/>
              <w:spacing w:after="0" w:line="0" w:lineRule="atLeast"/>
              <w:textAlignment w:val="auto"/>
              <w:rPr>
                <w:rFonts w:hint="default" w:ascii="Times New Roman" w:hAnsi="Times New Roman" w:eastAsia="宋体" w:cs="Times New Roman"/>
              </w:rPr>
            </w:pPr>
            <w:r>
              <w:rPr>
                <w:rFonts w:hint="default" w:ascii="Times New Roman" w:hAnsi="Times New Roman" w:eastAsia="宋体" w:cs="Times New Roman"/>
              </w:rPr>
              <w:t>滚齿刀检测仪</w:t>
            </w:r>
          </w:p>
        </w:tc>
        <w:tc>
          <w:tcPr>
            <w:tcW w:w="2267" w:type="dxa"/>
            <w:vAlign w:val="center"/>
          </w:tcPr>
          <w:p>
            <w:pPr>
              <w:pStyle w:val="24"/>
              <w:keepNext w:val="0"/>
              <w:keepLines w:val="0"/>
              <w:pageBreakBefore w:val="0"/>
              <w:widowControl/>
              <w:kinsoku/>
              <w:wordWrap/>
              <w:overflowPunct/>
              <w:topLinePunct w:val="0"/>
              <w:autoSpaceDE/>
              <w:autoSpaceDN/>
              <w:bidi w:val="0"/>
              <w:adjustRightInd w:val="0"/>
              <w:snapToGrid w:val="0"/>
              <w:spacing w:after="0" w:line="0" w:lineRule="atLeast"/>
              <w:textAlignment w:val="auto"/>
              <w:rPr>
                <w:rFonts w:hint="default" w:ascii="Times New Roman" w:hAnsi="Times New Roman" w:eastAsia="宋体" w:cs="Times New Roman"/>
              </w:rPr>
            </w:pPr>
          </w:p>
        </w:tc>
        <w:tc>
          <w:tcPr>
            <w:tcW w:w="2267" w:type="dxa"/>
            <w:vAlign w:val="center"/>
          </w:tcPr>
          <w:p>
            <w:pPr>
              <w:pStyle w:val="24"/>
              <w:keepNext w:val="0"/>
              <w:keepLines w:val="0"/>
              <w:pageBreakBefore w:val="0"/>
              <w:widowControl/>
              <w:kinsoku/>
              <w:wordWrap/>
              <w:overflowPunct/>
              <w:topLinePunct w:val="0"/>
              <w:autoSpaceDE/>
              <w:autoSpaceDN/>
              <w:bidi w:val="0"/>
              <w:adjustRightInd w:val="0"/>
              <w:snapToGrid w:val="0"/>
              <w:spacing w:after="0" w:line="0" w:lineRule="atLeast"/>
              <w:textAlignment w:val="auto"/>
              <w:rPr>
                <w:rFonts w:hint="default" w:ascii="Times New Roman" w:hAnsi="Times New Roman" w:eastAsia="宋体" w:cs="Times New Roman"/>
              </w:rPr>
            </w:pPr>
            <w:r>
              <w:rPr>
                <w:rFonts w:hint="eastAsia" w:ascii="Times New Roman" w:hAnsi="Times New Roman" w:eastAsia="宋体" w:cs="Times New Roman"/>
              </w:rPr>
              <w:t>1</w:t>
            </w:r>
          </w:p>
        </w:tc>
      </w:tr>
      <w:tr>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Layout w:type="fixed"/>
          <w:tblCellMar>
            <w:top w:w="0" w:type="dxa"/>
            <w:left w:w="108" w:type="dxa"/>
            <w:bottom w:w="0" w:type="dxa"/>
            <w:right w:w="108" w:type="dxa"/>
          </w:tblCellMar>
        </w:tblPrEx>
        <w:trPr>
          <w:trHeight w:val="397" w:hRule="atLeast"/>
          <w:jc w:val="center"/>
        </w:trPr>
        <w:tc>
          <w:tcPr>
            <w:tcW w:w="1262" w:type="dxa"/>
            <w:vAlign w:val="center"/>
          </w:tcPr>
          <w:p>
            <w:pPr>
              <w:pStyle w:val="24"/>
              <w:keepNext w:val="0"/>
              <w:keepLines w:val="0"/>
              <w:pageBreakBefore w:val="0"/>
              <w:widowControl/>
              <w:kinsoku/>
              <w:wordWrap/>
              <w:overflowPunct/>
              <w:topLinePunct w:val="0"/>
              <w:autoSpaceDE/>
              <w:autoSpaceDN/>
              <w:bidi w:val="0"/>
              <w:adjustRightInd w:val="0"/>
              <w:snapToGrid w:val="0"/>
              <w:spacing w:after="0" w:line="0" w:lineRule="atLeast"/>
              <w:textAlignment w:val="auto"/>
              <w:rPr>
                <w:rFonts w:hint="default" w:ascii="Times New Roman" w:hAnsi="Times New Roman" w:eastAsia="宋体" w:cs="Times New Roman"/>
              </w:rPr>
            </w:pPr>
            <w:r>
              <w:rPr>
                <w:rFonts w:hint="eastAsia" w:ascii="Times New Roman" w:hAnsi="Times New Roman" w:eastAsia="宋体" w:cs="Times New Roman"/>
              </w:rPr>
              <w:t>26</w:t>
            </w:r>
          </w:p>
        </w:tc>
        <w:tc>
          <w:tcPr>
            <w:tcW w:w="2267" w:type="dxa"/>
            <w:vAlign w:val="center"/>
          </w:tcPr>
          <w:p>
            <w:pPr>
              <w:pStyle w:val="24"/>
              <w:keepNext w:val="0"/>
              <w:keepLines w:val="0"/>
              <w:pageBreakBefore w:val="0"/>
              <w:widowControl/>
              <w:kinsoku/>
              <w:wordWrap/>
              <w:overflowPunct/>
              <w:topLinePunct w:val="0"/>
              <w:autoSpaceDE/>
              <w:autoSpaceDN/>
              <w:bidi w:val="0"/>
              <w:adjustRightInd w:val="0"/>
              <w:snapToGrid w:val="0"/>
              <w:spacing w:after="0" w:line="0" w:lineRule="atLeast"/>
              <w:textAlignment w:val="auto"/>
              <w:rPr>
                <w:rFonts w:hint="default" w:ascii="Times New Roman" w:hAnsi="Times New Roman" w:eastAsia="宋体" w:cs="Times New Roman"/>
              </w:rPr>
            </w:pPr>
            <w:r>
              <w:rPr>
                <w:rFonts w:hint="default" w:ascii="Times New Roman" w:hAnsi="Times New Roman" w:eastAsia="宋体" w:cs="Times New Roman"/>
              </w:rPr>
              <w:t>噪声频谱分析仪</w:t>
            </w:r>
          </w:p>
        </w:tc>
        <w:tc>
          <w:tcPr>
            <w:tcW w:w="2267" w:type="dxa"/>
            <w:vAlign w:val="center"/>
          </w:tcPr>
          <w:p>
            <w:pPr>
              <w:pStyle w:val="24"/>
              <w:keepNext w:val="0"/>
              <w:keepLines w:val="0"/>
              <w:pageBreakBefore w:val="0"/>
              <w:widowControl/>
              <w:kinsoku/>
              <w:wordWrap/>
              <w:overflowPunct/>
              <w:topLinePunct w:val="0"/>
              <w:autoSpaceDE/>
              <w:autoSpaceDN/>
              <w:bidi w:val="0"/>
              <w:adjustRightInd w:val="0"/>
              <w:snapToGrid w:val="0"/>
              <w:spacing w:after="0" w:line="0" w:lineRule="atLeast"/>
              <w:textAlignment w:val="auto"/>
              <w:rPr>
                <w:rFonts w:hint="default" w:ascii="Times New Roman" w:hAnsi="Times New Roman" w:eastAsia="宋体" w:cs="Times New Roman"/>
              </w:rPr>
            </w:pPr>
          </w:p>
        </w:tc>
        <w:tc>
          <w:tcPr>
            <w:tcW w:w="2267" w:type="dxa"/>
            <w:vAlign w:val="center"/>
          </w:tcPr>
          <w:p>
            <w:pPr>
              <w:pStyle w:val="24"/>
              <w:keepNext w:val="0"/>
              <w:keepLines w:val="0"/>
              <w:pageBreakBefore w:val="0"/>
              <w:widowControl/>
              <w:kinsoku/>
              <w:wordWrap/>
              <w:overflowPunct/>
              <w:topLinePunct w:val="0"/>
              <w:autoSpaceDE/>
              <w:autoSpaceDN/>
              <w:bidi w:val="0"/>
              <w:adjustRightInd w:val="0"/>
              <w:snapToGrid w:val="0"/>
              <w:spacing w:after="0" w:line="0" w:lineRule="atLeast"/>
              <w:textAlignment w:val="auto"/>
              <w:rPr>
                <w:rFonts w:hint="default" w:ascii="Times New Roman" w:hAnsi="Times New Roman" w:eastAsia="宋体" w:cs="Times New Roman"/>
              </w:rPr>
            </w:pPr>
            <w:r>
              <w:rPr>
                <w:rFonts w:hint="eastAsia" w:ascii="Times New Roman" w:hAnsi="Times New Roman" w:eastAsia="宋体" w:cs="Times New Roman"/>
              </w:rPr>
              <w:t>1</w:t>
            </w:r>
          </w:p>
        </w:tc>
      </w:tr>
      <w:tr>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Layout w:type="fixed"/>
          <w:tblCellMar>
            <w:top w:w="0" w:type="dxa"/>
            <w:left w:w="108" w:type="dxa"/>
            <w:bottom w:w="0" w:type="dxa"/>
            <w:right w:w="108" w:type="dxa"/>
          </w:tblCellMar>
        </w:tblPrEx>
        <w:trPr>
          <w:trHeight w:val="397" w:hRule="atLeast"/>
          <w:jc w:val="center"/>
        </w:trPr>
        <w:tc>
          <w:tcPr>
            <w:tcW w:w="1262" w:type="dxa"/>
            <w:vAlign w:val="center"/>
          </w:tcPr>
          <w:p>
            <w:pPr>
              <w:pStyle w:val="24"/>
              <w:keepNext w:val="0"/>
              <w:keepLines w:val="0"/>
              <w:pageBreakBefore w:val="0"/>
              <w:widowControl/>
              <w:kinsoku/>
              <w:wordWrap/>
              <w:overflowPunct/>
              <w:topLinePunct w:val="0"/>
              <w:autoSpaceDE/>
              <w:autoSpaceDN/>
              <w:bidi w:val="0"/>
              <w:adjustRightInd w:val="0"/>
              <w:snapToGrid w:val="0"/>
              <w:spacing w:after="0" w:line="0" w:lineRule="atLeast"/>
              <w:textAlignment w:val="auto"/>
              <w:rPr>
                <w:rFonts w:hint="default" w:ascii="Times New Roman" w:hAnsi="Times New Roman" w:eastAsia="宋体" w:cs="Times New Roman"/>
              </w:rPr>
            </w:pPr>
            <w:r>
              <w:rPr>
                <w:rFonts w:hint="eastAsia" w:ascii="Times New Roman" w:hAnsi="Times New Roman" w:eastAsia="宋体" w:cs="Times New Roman"/>
              </w:rPr>
              <w:t>27</w:t>
            </w:r>
          </w:p>
        </w:tc>
        <w:tc>
          <w:tcPr>
            <w:tcW w:w="2267" w:type="dxa"/>
            <w:vAlign w:val="center"/>
          </w:tcPr>
          <w:p>
            <w:pPr>
              <w:pStyle w:val="24"/>
              <w:keepNext w:val="0"/>
              <w:keepLines w:val="0"/>
              <w:pageBreakBefore w:val="0"/>
              <w:widowControl/>
              <w:kinsoku/>
              <w:wordWrap/>
              <w:overflowPunct/>
              <w:topLinePunct w:val="0"/>
              <w:autoSpaceDE/>
              <w:autoSpaceDN/>
              <w:bidi w:val="0"/>
              <w:adjustRightInd w:val="0"/>
              <w:snapToGrid w:val="0"/>
              <w:spacing w:after="0" w:line="0" w:lineRule="atLeast"/>
              <w:textAlignment w:val="auto"/>
              <w:rPr>
                <w:rFonts w:hint="default" w:ascii="Times New Roman" w:hAnsi="Times New Roman" w:eastAsia="宋体" w:cs="Times New Roman"/>
              </w:rPr>
            </w:pPr>
            <w:r>
              <w:rPr>
                <w:rFonts w:hint="default" w:ascii="Times New Roman" w:hAnsi="Times New Roman" w:eastAsia="宋体" w:cs="Times New Roman"/>
              </w:rPr>
              <w:t>齿面</w:t>
            </w:r>
          </w:p>
        </w:tc>
        <w:tc>
          <w:tcPr>
            <w:tcW w:w="2267" w:type="dxa"/>
            <w:vAlign w:val="center"/>
          </w:tcPr>
          <w:p>
            <w:pPr>
              <w:pStyle w:val="24"/>
              <w:keepNext w:val="0"/>
              <w:keepLines w:val="0"/>
              <w:pageBreakBefore w:val="0"/>
              <w:widowControl/>
              <w:kinsoku/>
              <w:wordWrap/>
              <w:overflowPunct/>
              <w:topLinePunct w:val="0"/>
              <w:autoSpaceDE/>
              <w:autoSpaceDN/>
              <w:bidi w:val="0"/>
              <w:adjustRightInd w:val="0"/>
              <w:snapToGrid w:val="0"/>
              <w:spacing w:after="0" w:line="0" w:lineRule="atLeast"/>
              <w:textAlignment w:val="auto"/>
              <w:rPr>
                <w:rFonts w:hint="default" w:ascii="Times New Roman" w:hAnsi="Times New Roman" w:eastAsia="宋体" w:cs="Times New Roman"/>
              </w:rPr>
            </w:pPr>
            <w:r>
              <w:rPr>
                <w:rFonts w:hint="default" w:ascii="Times New Roman" w:hAnsi="Times New Roman" w:eastAsia="宋体" w:cs="Times New Roman"/>
              </w:rPr>
              <w:t>CD</w:t>
            </w:r>
            <w:r>
              <w:rPr>
                <w:rFonts w:hint="eastAsia" w:ascii="Times New Roman" w:hAnsi="Times New Roman" w:eastAsia="宋体" w:cs="Times New Roman"/>
              </w:rPr>
              <w:t>320G-C</w:t>
            </w:r>
          </w:p>
        </w:tc>
        <w:tc>
          <w:tcPr>
            <w:tcW w:w="2267" w:type="dxa"/>
            <w:vAlign w:val="center"/>
          </w:tcPr>
          <w:p>
            <w:pPr>
              <w:pStyle w:val="24"/>
              <w:keepNext w:val="0"/>
              <w:keepLines w:val="0"/>
              <w:pageBreakBefore w:val="0"/>
              <w:widowControl/>
              <w:kinsoku/>
              <w:wordWrap/>
              <w:overflowPunct/>
              <w:topLinePunct w:val="0"/>
              <w:autoSpaceDE/>
              <w:autoSpaceDN/>
              <w:bidi w:val="0"/>
              <w:adjustRightInd w:val="0"/>
              <w:snapToGrid w:val="0"/>
              <w:spacing w:after="0" w:line="0" w:lineRule="atLeast"/>
              <w:textAlignment w:val="auto"/>
              <w:rPr>
                <w:rFonts w:hint="default" w:ascii="Times New Roman" w:hAnsi="Times New Roman" w:eastAsia="宋体" w:cs="Times New Roman"/>
              </w:rPr>
            </w:pPr>
            <w:r>
              <w:rPr>
                <w:rFonts w:hint="eastAsia" w:ascii="Times New Roman" w:hAnsi="Times New Roman" w:eastAsia="宋体" w:cs="Times New Roman"/>
              </w:rPr>
              <w:t>1</w:t>
            </w:r>
          </w:p>
        </w:tc>
      </w:tr>
      <w:tr>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Layout w:type="fixed"/>
          <w:tblCellMar>
            <w:top w:w="0" w:type="dxa"/>
            <w:left w:w="108" w:type="dxa"/>
            <w:bottom w:w="0" w:type="dxa"/>
            <w:right w:w="108" w:type="dxa"/>
          </w:tblCellMar>
        </w:tblPrEx>
        <w:trPr>
          <w:trHeight w:val="397" w:hRule="atLeast"/>
          <w:jc w:val="center"/>
        </w:trPr>
        <w:tc>
          <w:tcPr>
            <w:tcW w:w="1262" w:type="dxa"/>
            <w:vAlign w:val="center"/>
          </w:tcPr>
          <w:p>
            <w:pPr>
              <w:pStyle w:val="24"/>
              <w:keepNext w:val="0"/>
              <w:keepLines w:val="0"/>
              <w:pageBreakBefore w:val="0"/>
              <w:widowControl/>
              <w:kinsoku/>
              <w:wordWrap/>
              <w:overflowPunct/>
              <w:topLinePunct w:val="0"/>
              <w:autoSpaceDE/>
              <w:autoSpaceDN/>
              <w:bidi w:val="0"/>
              <w:adjustRightInd w:val="0"/>
              <w:snapToGrid w:val="0"/>
              <w:spacing w:after="0" w:line="0" w:lineRule="atLeast"/>
              <w:textAlignment w:val="auto"/>
              <w:rPr>
                <w:rFonts w:hint="default" w:ascii="Times New Roman" w:hAnsi="Times New Roman" w:eastAsia="宋体" w:cs="Times New Roman"/>
              </w:rPr>
            </w:pPr>
            <w:r>
              <w:rPr>
                <w:rFonts w:hint="eastAsia" w:ascii="Times New Roman" w:hAnsi="Times New Roman" w:eastAsia="宋体" w:cs="Times New Roman"/>
              </w:rPr>
              <w:t>28</w:t>
            </w:r>
          </w:p>
        </w:tc>
        <w:tc>
          <w:tcPr>
            <w:tcW w:w="2267" w:type="dxa"/>
            <w:vAlign w:val="center"/>
          </w:tcPr>
          <w:p>
            <w:pPr>
              <w:pStyle w:val="24"/>
              <w:keepNext w:val="0"/>
              <w:keepLines w:val="0"/>
              <w:pageBreakBefore w:val="0"/>
              <w:widowControl/>
              <w:kinsoku/>
              <w:wordWrap/>
              <w:overflowPunct/>
              <w:topLinePunct w:val="0"/>
              <w:autoSpaceDE/>
              <w:autoSpaceDN/>
              <w:bidi w:val="0"/>
              <w:adjustRightInd w:val="0"/>
              <w:snapToGrid w:val="0"/>
              <w:spacing w:after="0" w:line="0" w:lineRule="atLeast"/>
              <w:textAlignment w:val="auto"/>
              <w:rPr>
                <w:rFonts w:hint="default" w:ascii="Times New Roman" w:hAnsi="Times New Roman" w:eastAsia="宋体" w:cs="Times New Roman"/>
              </w:rPr>
            </w:pPr>
            <w:r>
              <w:rPr>
                <w:rFonts w:hint="default" w:ascii="Times New Roman" w:hAnsi="Times New Roman" w:eastAsia="宋体" w:cs="Times New Roman"/>
              </w:rPr>
              <w:t>齿轮测量机</w:t>
            </w:r>
          </w:p>
        </w:tc>
        <w:tc>
          <w:tcPr>
            <w:tcW w:w="2267" w:type="dxa"/>
            <w:vAlign w:val="center"/>
          </w:tcPr>
          <w:p>
            <w:pPr>
              <w:pStyle w:val="24"/>
              <w:keepNext w:val="0"/>
              <w:keepLines w:val="0"/>
              <w:pageBreakBefore w:val="0"/>
              <w:widowControl/>
              <w:kinsoku/>
              <w:wordWrap/>
              <w:overflowPunct/>
              <w:topLinePunct w:val="0"/>
              <w:autoSpaceDE/>
              <w:autoSpaceDN/>
              <w:bidi w:val="0"/>
              <w:adjustRightInd w:val="0"/>
              <w:snapToGrid w:val="0"/>
              <w:spacing w:after="0" w:line="0" w:lineRule="atLeast"/>
              <w:textAlignment w:val="auto"/>
              <w:rPr>
                <w:rFonts w:hint="default" w:ascii="Times New Roman" w:hAnsi="Times New Roman" w:eastAsia="宋体" w:cs="Times New Roman"/>
              </w:rPr>
            </w:pPr>
            <w:r>
              <w:rPr>
                <w:rFonts w:hint="default" w:ascii="Times New Roman" w:hAnsi="Times New Roman" w:eastAsia="宋体" w:cs="Times New Roman"/>
              </w:rPr>
              <w:t>PFSD</w:t>
            </w:r>
            <w:r>
              <w:rPr>
                <w:rFonts w:hint="eastAsia" w:ascii="Times New Roman" w:hAnsi="Times New Roman" w:eastAsia="宋体" w:cs="Times New Roman"/>
              </w:rPr>
              <w:t>640</w:t>
            </w:r>
          </w:p>
        </w:tc>
        <w:tc>
          <w:tcPr>
            <w:tcW w:w="2267" w:type="dxa"/>
            <w:vAlign w:val="center"/>
          </w:tcPr>
          <w:p>
            <w:pPr>
              <w:pStyle w:val="24"/>
              <w:keepNext w:val="0"/>
              <w:keepLines w:val="0"/>
              <w:pageBreakBefore w:val="0"/>
              <w:widowControl/>
              <w:kinsoku/>
              <w:wordWrap/>
              <w:overflowPunct/>
              <w:topLinePunct w:val="0"/>
              <w:autoSpaceDE/>
              <w:autoSpaceDN/>
              <w:bidi w:val="0"/>
              <w:adjustRightInd w:val="0"/>
              <w:snapToGrid w:val="0"/>
              <w:spacing w:after="0" w:line="0" w:lineRule="atLeast"/>
              <w:textAlignment w:val="auto"/>
              <w:rPr>
                <w:rFonts w:hint="default" w:ascii="Times New Roman" w:hAnsi="Times New Roman" w:eastAsia="宋体" w:cs="Times New Roman"/>
              </w:rPr>
            </w:pPr>
            <w:r>
              <w:rPr>
                <w:rFonts w:hint="eastAsia" w:ascii="Times New Roman" w:hAnsi="Times New Roman" w:eastAsia="宋体" w:cs="Times New Roman"/>
              </w:rPr>
              <w:t>1</w:t>
            </w:r>
          </w:p>
        </w:tc>
      </w:tr>
      <w:tr>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Layout w:type="fixed"/>
          <w:tblCellMar>
            <w:top w:w="0" w:type="dxa"/>
            <w:left w:w="108" w:type="dxa"/>
            <w:bottom w:w="0" w:type="dxa"/>
            <w:right w:w="108" w:type="dxa"/>
          </w:tblCellMar>
        </w:tblPrEx>
        <w:trPr>
          <w:trHeight w:val="397" w:hRule="atLeast"/>
          <w:jc w:val="center"/>
        </w:trPr>
        <w:tc>
          <w:tcPr>
            <w:tcW w:w="1262" w:type="dxa"/>
            <w:vAlign w:val="center"/>
          </w:tcPr>
          <w:p>
            <w:pPr>
              <w:pStyle w:val="24"/>
              <w:keepNext w:val="0"/>
              <w:keepLines w:val="0"/>
              <w:pageBreakBefore w:val="0"/>
              <w:widowControl/>
              <w:kinsoku/>
              <w:wordWrap/>
              <w:overflowPunct/>
              <w:topLinePunct w:val="0"/>
              <w:autoSpaceDE/>
              <w:autoSpaceDN/>
              <w:bidi w:val="0"/>
              <w:adjustRightInd w:val="0"/>
              <w:snapToGrid w:val="0"/>
              <w:spacing w:after="0" w:line="0" w:lineRule="atLeast"/>
              <w:textAlignment w:val="auto"/>
              <w:rPr>
                <w:rFonts w:hint="default" w:ascii="Times New Roman" w:hAnsi="Times New Roman" w:eastAsia="宋体" w:cs="Times New Roman"/>
              </w:rPr>
            </w:pPr>
            <w:r>
              <w:rPr>
                <w:rFonts w:hint="eastAsia" w:ascii="Times New Roman" w:hAnsi="Times New Roman" w:eastAsia="宋体" w:cs="Times New Roman"/>
              </w:rPr>
              <w:t>29</w:t>
            </w:r>
          </w:p>
        </w:tc>
        <w:tc>
          <w:tcPr>
            <w:tcW w:w="2267" w:type="dxa"/>
            <w:vAlign w:val="center"/>
          </w:tcPr>
          <w:p>
            <w:pPr>
              <w:pStyle w:val="24"/>
              <w:keepNext w:val="0"/>
              <w:keepLines w:val="0"/>
              <w:pageBreakBefore w:val="0"/>
              <w:widowControl/>
              <w:kinsoku/>
              <w:wordWrap/>
              <w:overflowPunct/>
              <w:topLinePunct w:val="0"/>
              <w:autoSpaceDE/>
              <w:autoSpaceDN/>
              <w:bidi w:val="0"/>
              <w:adjustRightInd w:val="0"/>
              <w:snapToGrid w:val="0"/>
              <w:spacing w:after="0" w:line="0" w:lineRule="atLeast"/>
              <w:textAlignment w:val="auto"/>
              <w:rPr>
                <w:rFonts w:hint="default" w:ascii="Times New Roman" w:hAnsi="Times New Roman" w:eastAsia="宋体" w:cs="Times New Roman"/>
              </w:rPr>
            </w:pPr>
            <w:r>
              <w:rPr>
                <w:rFonts w:hint="default" w:ascii="Times New Roman" w:hAnsi="Times New Roman" w:eastAsia="宋体" w:cs="Times New Roman"/>
              </w:rPr>
              <w:t>离子氮化炉</w:t>
            </w:r>
          </w:p>
        </w:tc>
        <w:tc>
          <w:tcPr>
            <w:tcW w:w="2267" w:type="dxa"/>
            <w:vAlign w:val="center"/>
          </w:tcPr>
          <w:p>
            <w:pPr>
              <w:pStyle w:val="24"/>
              <w:keepNext w:val="0"/>
              <w:keepLines w:val="0"/>
              <w:pageBreakBefore w:val="0"/>
              <w:widowControl/>
              <w:kinsoku/>
              <w:wordWrap/>
              <w:overflowPunct/>
              <w:topLinePunct w:val="0"/>
              <w:autoSpaceDE/>
              <w:autoSpaceDN/>
              <w:bidi w:val="0"/>
              <w:adjustRightInd w:val="0"/>
              <w:snapToGrid w:val="0"/>
              <w:spacing w:after="0" w:line="0" w:lineRule="atLeast"/>
              <w:textAlignment w:val="auto"/>
              <w:rPr>
                <w:rFonts w:hint="default" w:ascii="Times New Roman" w:hAnsi="Times New Roman" w:eastAsia="宋体" w:cs="Times New Roman"/>
              </w:rPr>
            </w:pPr>
            <w:r>
              <w:rPr>
                <w:rFonts w:hint="default" w:ascii="Times New Roman" w:hAnsi="Times New Roman" w:eastAsia="宋体" w:cs="Times New Roman"/>
              </w:rPr>
              <w:t>JR</w:t>
            </w:r>
            <w:r>
              <w:rPr>
                <w:rFonts w:hint="eastAsia" w:ascii="Times New Roman" w:hAnsi="Times New Roman" w:eastAsia="宋体" w:cs="Times New Roman"/>
              </w:rPr>
              <w:t>-60-6N</w:t>
            </w:r>
          </w:p>
        </w:tc>
        <w:tc>
          <w:tcPr>
            <w:tcW w:w="2267" w:type="dxa"/>
            <w:vAlign w:val="center"/>
          </w:tcPr>
          <w:p>
            <w:pPr>
              <w:pStyle w:val="24"/>
              <w:keepNext w:val="0"/>
              <w:keepLines w:val="0"/>
              <w:pageBreakBefore w:val="0"/>
              <w:widowControl/>
              <w:kinsoku/>
              <w:wordWrap/>
              <w:overflowPunct/>
              <w:topLinePunct w:val="0"/>
              <w:autoSpaceDE/>
              <w:autoSpaceDN/>
              <w:bidi w:val="0"/>
              <w:adjustRightInd w:val="0"/>
              <w:snapToGrid w:val="0"/>
              <w:spacing w:after="0" w:line="0" w:lineRule="atLeast"/>
              <w:textAlignment w:val="auto"/>
              <w:rPr>
                <w:rFonts w:hint="default" w:ascii="Times New Roman" w:hAnsi="Times New Roman" w:eastAsia="宋体" w:cs="Times New Roman"/>
              </w:rPr>
            </w:pPr>
            <w:r>
              <w:rPr>
                <w:rFonts w:hint="eastAsia" w:ascii="Times New Roman" w:hAnsi="Times New Roman" w:eastAsia="宋体" w:cs="Times New Roman"/>
              </w:rPr>
              <w:t>2</w:t>
            </w:r>
          </w:p>
        </w:tc>
      </w:tr>
      <w:tr>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Layout w:type="fixed"/>
          <w:tblCellMar>
            <w:top w:w="0" w:type="dxa"/>
            <w:left w:w="108" w:type="dxa"/>
            <w:bottom w:w="0" w:type="dxa"/>
            <w:right w:w="108" w:type="dxa"/>
          </w:tblCellMar>
        </w:tblPrEx>
        <w:trPr>
          <w:trHeight w:val="397" w:hRule="atLeast"/>
          <w:jc w:val="center"/>
        </w:trPr>
        <w:tc>
          <w:tcPr>
            <w:tcW w:w="1262" w:type="dxa"/>
            <w:vAlign w:val="center"/>
          </w:tcPr>
          <w:p>
            <w:pPr>
              <w:pStyle w:val="24"/>
              <w:keepNext w:val="0"/>
              <w:keepLines w:val="0"/>
              <w:pageBreakBefore w:val="0"/>
              <w:widowControl/>
              <w:kinsoku/>
              <w:wordWrap/>
              <w:overflowPunct/>
              <w:topLinePunct w:val="0"/>
              <w:autoSpaceDE/>
              <w:autoSpaceDN/>
              <w:bidi w:val="0"/>
              <w:adjustRightInd w:val="0"/>
              <w:snapToGrid w:val="0"/>
              <w:spacing w:after="0" w:line="0" w:lineRule="atLeast"/>
              <w:textAlignment w:val="auto"/>
              <w:rPr>
                <w:rFonts w:hint="default" w:ascii="Times New Roman" w:hAnsi="Times New Roman" w:eastAsia="宋体" w:cs="Times New Roman"/>
              </w:rPr>
            </w:pPr>
            <w:r>
              <w:rPr>
                <w:rFonts w:hint="eastAsia" w:ascii="Times New Roman" w:hAnsi="Times New Roman" w:eastAsia="宋体" w:cs="Times New Roman"/>
              </w:rPr>
              <w:t>30</w:t>
            </w:r>
          </w:p>
        </w:tc>
        <w:tc>
          <w:tcPr>
            <w:tcW w:w="2267" w:type="dxa"/>
            <w:vAlign w:val="center"/>
          </w:tcPr>
          <w:p>
            <w:pPr>
              <w:pStyle w:val="24"/>
              <w:keepNext w:val="0"/>
              <w:keepLines w:val="0"/>
              <w:pageBreakBefore w:val="0"/>
              <w:widowControl/>
              <w:kinsoku/>
              <w:wordWrap/>
              <w:overflowPunct/>
              <w:topLinePunct w:val="0"/>
              <w:autoSpaceDE/>
              <w:autoSpaceDN/>
              <w:bidi w:val="0"/>
              <w:adjustRightInd w:val="0"/>
              <w:snapToGrid w:val="0"/>
              <w:spacing w:after="0" w:line="0" w:lineRule="atLeast"/>
              <w:textAlignment w:val="auto"/>
              <w:rPr>
                <w:rFonts w:hint="default" w:ascii="Times New Roman" w:hAnsi="Times New Roman" w:eastAsia="宋体" w:cs="Times New Roman"/>
              </w:rPr>
            </w:pPr>
            <w:r>
              <w:rPr>
                <w:rFonts w:hint="default" w:ascii="Times New Roman" w:hAnsi="Times New Roman" w:eastAsia="宋体" w:cs="Times New Roman"/>
              </w:rPr>
              <w:t>氮碳共渗炉</w:t>
            </w:r>
          </w:p>
        </w:tc>
        <w:tc>
          <w:tcPr>
            <w:tcW w:w="2267" w:type="dxa"/>
            <w:vAlign w:val="center"/>
          </w:tcPr>
          <w:p>
            <w:pPr>
              <w:pStyle w:val="24"/>
              <w:keepNext w:val="0"/>
              <w:keepLines w:val="0"/>
              <w:pageBreakBefore w:val="0"/>
              <w:widowControl/>
              <w:kinsoku/>
              <w:wordWrap/>
              <w:overflowPunct/>
              <w:topLinePunct w:val="0"/>
              <w:autoSpaceDE/>
              <w:autoSpaceDN/>
              <w:bidi w:val="0"/>
              <w:adjustRightInd w:val="0"/>
              <w:snapToGrid w:val="0"/>
              <w:spacing w:after="0" w:line="0" w:lineRule="atLeast"/>
              <w:textAlignment w:val="auto"/>
              <w:rPr>
                <w:rFonts w:hint="default" w:ascii="Times New Roman" w:hAnsi="Times New Roman" w:eastAsia="宋体" w:cs="Times New Roman"/>
              </w:rPr>
            </w:pPr>
            <w:r>
              <w:rPr>
                <w:rFonts w:hint="default" w:ascii="Times New Roman" w:hAnsi="Times New Roman" w:eastAsia="宋体" w:cs="Times New Roman"/>
              </w:rPr>
              <w:t>JRO</w:t>
            </w:r>
            <w:r>
              <w:rPr>
                <w:rFonts w:hint="eastAsia" w:ascii="Times New Roman" w:hAnsi="Times New Roman" w:eastAsia="宋体" w:cs="Times New Roman"/>
              </w:rPr>
              <w:t>-300-9</w:t>
            </w:r>
          </w:p>
        </w:tc>
        <w:tc>
          <w:tcPr>
            <w:tcW w:w="2267" w:type="dxa"/>
            <w:vAlign w:val="center"/>
          </w:tcPr>
          <w:p>
            <w:pPr>
              <w:pStyle w:val="24"/>
              <w:keepNext w:val="0"/>
              <w:keepLines w:val="0"/>
              <w:pageBreakBefore w:val="0"/>
              <w:widowControl/>
              <w:kinsoku/>
              <w:wordWrap/>
              <w:overflowPunct/>
              <w:topLinePunct w:val="0"/>
              <w:autoSpaceDE/>
              <w:autoSpaceDN/>
              <w:bidi w:val="0"/>
              <w:adjustRightInd w:val="0"/>
              <w:snapToGrid w:val="0"/>
              <w:spacing w:after="0" w:line="0" w:lineRule="atLeast"/>
              <w:textAlignment w:val="auto"/>
              <w:rPr>
                <w:rFonts w:hint="default" w:ascii="Times New Roman" w:hAnsi="Times New Roman" w:eastAsia="宋体" w:cs="Times New Roman"/>
              </w:rPr>
            </w:pPr>
            <w:r>
              <w:rPr>
                <w:rFonts w:hint="eastAsia" w:ascii="Times New Roman" w:hAnsi="Times New Roman" w:eastAsia="宋体" w:cs="Times New Roman"/>
              </w:rPr>
              <w:t>2</w:t>
            </w:r>
          </w:p>
        </w:tc>
      </w:tr>
    </w:tbl>
    <w:p>
      <w:pPr>
        <w:keepNext w:val="0"/>
        <w:keepLines w:val="0"/>
        <w:pageBreakBefore w:val="0"/>
        <w:widowControl/>
        <w:kinsoku/>
        <w:wordWrap/>
        <w:overflowPunct/>
        <w:topLinePunct w:val="0"/>
        <w:autoSpaceDE/>
        <w:autoSpaceDN/>
        <w:bidi w:val="0"/>
        <w:adjustRightInd w:val="0"/>
        <w:snapToGrid w:val="0"/>
        <w:spacing w:after="0" w:line="360" w:lineRule="auto"/>
        <w:ind w:firstLine="560" w:firstLineChars="200"/>
        <w:textAlignment w:val="auto"/>
        <w:rPr>
          <w:rFonts w:hint="default" w:ascii="Times New Roman" w:hAnsi="Times New Roman" w:eastAsia="宋体" w:cs="Times New Roman"/>
          <w:sz w:val="28"/>
          <w:szCs w:val="28"/>
        </w:rPr>
      </w:pPr>
      <w:r>
        <w:rPr>
          <w:rFonts w:hint="eastAsia" w:ascii="Times New Roman" w:hAnsi="Times New Roman" w:eastAsia="宋体" w:cs="Times New Roman"/>
          <w:sz w:val="28"/>
          <w:szCs w:val="28"/>
          <w:lang w:val="en-US" w:eastAsia="zh-CN"/>
        </w:rPr>
        <w:t>3、</w:t>
      </w:r>
      <w:r>
        <w:rPr>
          <w:rFonts w:hint="default" w:ascii="Times New Roman" w:hAnsi="Times New Roman" w:eastAsia="宋体" w:cs="Times New Roman"/>
          <w:sz w:val="28"/>
          <w:szCs w:val="28"/>
        </w:rPr>
        <w:t>原生产流程及产污环节</w:t>
      </w:r>
    </w:p>
    <w:p>
      <w:pPr>
        <w:keepNext w:val="0"/>
        <w:keepLines w:val="0"/>
        <w:pageBreakBefore w:val="0"/>
        <w:widowControl/>
        <w:kinsoku/>
        <w:wordWrap/>
        <w:overflowPunct/>
        <w:topLinePunct w:val="0"/>
        <w:autoSpaceDE/>
        <w:autoSpaceDN/>
        <w:bidi w:val="0"/>
        <w:adjustRightInd w:val="0"/>
        <w:snapToGrid w:val="0"/>
        <w:spacing w:after="0" w:line="360" w:lineRule="auto"/>
        <w:ind w:firstLine="560" w:firstLineChars="200"/>
        <w:textAlignment w:val="auto"/>
        <w:rPr>
          <w:rFonts w:hint="default" w:ascii="Times New Roman" w:hAnsi="Times New Roman" w:eastAsia="宋体" w:cs="Times New Roman"/>
          <w:sz w:val="28"/>
          <w:szCs w:val="28"/>
        </w:rPr>
      </w:pPr>
      <w:r>
        <w:rPr>
          <w:rFonts w:hint="default" w:ascii="Times New Roman" w:hAnsi="Times New Roman" w:eastAsia="宋体" w:cs="Times New Roman"/>
          <w:sz w:val="28"/>
          <w:szCs w:val="28"/>
        </w:rPr>
        <w:t>衡山齿轮有限责任公司在湖南省衡阳市衡山县开云镇环溪路11号建设了精密齿轮、轮轴生产线与减速机生产线，主要工艺流程如下：</w:t>
      </w:r>
    </w:p>
    <w:p>
      <w:pPr>
        <w:keepNext w:val="0"/>
        <w:keepLines w:val="0"/>
        <w:pageBreakBefore w:val="0"/>
        <w:widowControl/>
        <w:numPr>
          <w:ilvl w:val="0"/>
          <w:numId w:val="0"/>
        </w:numPr>
        <w:kinsoku/>
        <w:wordWrap/>
        <w:overflowPunct/>
        <w:topLinePunct w:val="0"/>
        <w:autoSpaceDE/>
        <w:autoSpaceDN/>
        <w:bidi w:val="0"/>
        <w:adjustRightInd w:val="0"/>
        <w:snapToGrid w:val="0"/>
        <w:spacing w:after="0" w:line="360" w:lineRule="auto"/>
        <w:ind w:firstLine="562" w:firstLineChars="200"/>
        <w:textAlignment w:val="auto"/>
        <w:rPr>
          <w:rFonts w:hint="default" w:ascii="Times New Roman" w:hAnsi="Times New Roman" w:eastAsia="宋体" w:cs="Times New Roman"/>
          <w:b/>
          <w:bCs/>
          <w:sz w:val="28"/>
          <w:szCs w:val="28"/>
        </w:rPr>
      </w:pPr>
      <w:r>
        <w:rPr>
          <w:rFonts w:hint="default" w:ascii="Times New Roman" w:hAnsi="Times New Roman" w:eastAsia="宋体" w:cs="Times New Roman"/>
          <w:b/>
          <w:bCs/>
          <w:sz w:val="28"/>
          <w:szCs w:val="28"/>
        </w:rPr>
        <w:t>减速机齿轮加工工艺流程：</w:t>
      </w:r>
    </w:p>
    <w:p>
      <w:pPr>
        <w:pStyle w:val="2"/>
        <w:numPr>
          <w:ilvl w:val="0"/>
          <w:numId w:val="0"/>
        </w:numPr>
        <w:rPr>
          <w:b/>
          <w:sz w:val="24"/>
        </w:rPr>
      </w:pPr>
      <w:r>
        <w:rPr>
          <w:sz w:val="28"/>
        </w:rPr>
        <mc:AlternateContent>
          <mc:Choice Requires="wpg">
            <w:drawing>
              <wp:anchor distT="0" distB="0" distL="114300" distR="114300" simplePos="0" relativeHeight="251748352" behindDoc="0" locked="0" layoutInCell="1" allowOverlap="1">
                <wp:simplePos x="0" y="0"/>
                <wp:positionH relativeFrom="column">
                  <wp:posOffset>160020</wp:posOffset>
                </wp:positionH>
                <wp:positionV relativeFrom="paragraph">
                  <wp:posOffset>41910</wp:posOffset>
                </wp:positionV>
                <wp:extent cx="5554980" cy="2645410"/>
                <wp:effectExtent l="0" t="0" r="7620" b="8890"/>
                <wp:wrapTopAndBottom/>
                <wp:docPr id="10" name="组合 10"/>
                <wp:cNvGraphicFramePr/>
                <a:graphic xmlns:a="http://schemas.openxmlformats.org/drawingml/2006/main">
                  <a:graphicData uri="http://schemas.microsoft.com/office/word/2010/wordprocessingGroup">
                    <wpg:wgp>
                      <wpg:cNvGrpSpPr/>
                      <wpg:grpSpPr>
                        <a:xfrm>
                          <a:off x="0" y="0"/>
                          <a:ext cx="5554980" cy="2645410"/>
                          <a:chOff x="2989" y="270197"/>
                          <a:chExt cx="8748" cy="4166"/>
                        </a:xfrm>
                      </wpg:grpSpPr>
                      <wpg:grpSp>
                        <wpg:cNvPr id="8" name="组合 1609"/>
                        <wpg:cNvGrpSpPr/>
                        <wpg:grpSpPr>
                          <a:xfrm rot="0">
                            <a:off x="3097" y="270197"/>
                            <a:ext cx="8640" cy="4167"/>
                            <a:chOff x="0" y="0"/>
                            <a:chExt cx="5486400" cy="2646045"/>
                          </a:xfrm>
                          <a:effectLst/>
                        </wpg:grpSpPr>
                        <wps:wsp>
                          <wps:cNvPr id="1505" name="文本框 1308"/>
                          <wps:cNvSpPr txBox="1">
                            <a:spLocks noChangeArrowheads="1"/>
                          </wps:cNvSpPr>
                          <wps:spPr bwMode="auto">
                            <a:xfrm>
                              <a:off x="2392680" y="7620"/>
                              <a:ext cx="885825" cy="266700"/>
                            </a:xfrm>
                            <a:prstGeom prst="rect">
                              <a:avLst/>
                            </a:prstGeom>
                            <a:solidFill>
                              <a:srgbClr val="FFFFFF"/>
                            </a:solidFill>
                            <a:ln>
                              <a:noFill/>
                            </a:ln>
                            <a:effectLst/>
                          </wps:spPr>
                          <wps:txbx>
                            <w:txbxContent>
                              <w:p>
                                <w:pPr>
                                  <w:rPr>
                                    <w:sz w:val="20"/>
                                  </w:rPr>
                                </w:pPr>
                                <w:r>
                                  <w:rPr>
                                    <w:rFonts w:hint="eastAsia"/>
                                    <w:sz w:val="20"/>
                                  </w:rPr>
                                  <w:t>噪声、固废</w:t>
                                </w:r>
                              </w:p>
                            </w:txbxContent>
                          </wps:txbx>
                          <wps:bodyPr rot="0" vert="horz" wrap="square" lIns="91440" tIns="45720" rIns="91440" bIns="45720" anchor="t" anchorCtr="0" upright="1">
                            <a:noAutofit/>
                          </wps:bodyPr>
                        </wps:wsp>
                        <wps:wsp>
                          <wps:cNvPr id="1506" name="自选图形 1310"/>
                          <wps:cNvCnPr>
                            <a:cxnSpLocks noChangeShapeType="1"/>
                          </wps:cNvCnPr>
                          <wps:spPr bwMode="auto">
                            <a:xfrm flipV="1">
                              <a:off x="1242060" y="266700"/>
                              <a:ext cx="0" cy="238125"/>
                            </a:xfrm>
                            <a:prstGeom prst="straightConnector1">
                              <a:avLst/>
                            </a:prstGeom>
                            <a:noFill/>
                            <a:ln w="9525">
                              <a:solidFill>
                                <a:srgbClr val="000000"/>
                              </a:solidFill>
                              <a:prstDash val="dash"/>
                              <a:round/>
                              <a:tailEnd type="triangle" w="med" len="med"/>
                            </a:ln>
                            <a:effectLst/>
                          </wps:spPr>
                          <wps:bodyPr/>
                        </wps:wsp>
                        <wps:wsp>
                          <wps:cNvPr id="1507" name="自选图形 1311"/>
                          <wps:cNvCnPr>
                            <a:cxnSpLocks noChangeShapeType="1"/>
                          </wps:cNvCnPr>
                          <wps:spPr bwMode="auto">
                            <a:xfrm flipV="1">
                              <a:off x="2019300" y="274320"/>
                              <a:ext cx="0" cy="238125"/>
                            </a:xfrm>
                            <a:prstGeom prst="straightConnector1">
                              <a:avLst/>
                            </a:prstGeom>
                            <a:noFill/>
                            <a:ln w="9525">
                              <a:solidFill>
                                <a:srgbClr val="000000"/>
                              </a:solidFill>
                              <a:prstDash val="dash"/>
                              <a:round/>
                              <a:tailEnd type="triangle" w="med" len="med"/>
                            </a:ln>
                            <a:effectLst/>
                          </wps:spPr>
                          <wps:bodyPr/>
                        </wps:wsp>
                        <wps:wsp>
                          <wps:cNvPr id="1508" name="文本框 1313"/>
                          <wps:cNvSpPr txBox="1">
                            <a:spLocks noChangeArrowheads="1"/>
                          </wps:cNvSpPr>
                          <wps:spPr bwMode="auto">
                            <a:xfrm>
                              <a:off x="853440" y="0"/>
                              <a:ext cx="792480" cy="266700"/>
                            </a:xfrm>
                            <a:prstGeom prst="rect">
                              <a:avLst/>
                            </a:prstGeom>
                            <a:solidFill>
                              <a:srgbClr val="FFFFFF"/>
                            </a:solidFill>
                            <a:ln>
                              <a:noFill/>
                            </a:ln>
                            <a:effectLst/>
                          </wps:spPr>
                          <wps:txbx>
                            <w:txbxContent>
                              <w:p>
                                <w:pPr>
                                  <w:rPr>
                                    <w:sz w:val="20"/>
                                  </w:rPr>
                                </w:pPr>
                                <w:r>
                                  <w:rPr>
                                    <w:rFonts w:hint="eastAsia"/>
                                    <w:sz w:val="20"/>
                                  </w:rPr>
                                  <w:t>噪声、固废</w:t>
                                </w:r>
                              </w:p>
                            </w:txbxContent>
                          </wps:txbx>
                          <wps:bodyPr rot="0" vert="horz" wrap="square" lIns="91440" tIns="45720" rIns="91440" bIns="45720" anchor="t" anchorCtr="0" upright="1">
                            <a:noAutofit/>
                          </wps:bodyPr>
                        </wps:wsp>
                        <wps:wsp>
                          <wps:cNvPr id="1509" name="自选图形 1315"/>
                          <wps:cNvCnPr>
                            <a:cxnSpLocks noChangeShapeType="1"/>
                          </wps:cNvCnPr>
                          <wps:spPr bwMode="auto">
                            <a:xfrm flipV="1">
                              <a:off x="2827020" y="281940"/>
                              <a:ext cx="0" cy="238125"/>
                            </a:xfrm>
                            <a:prstGeom prst="straightConnector1">
                              <a:avLst/>
                            </a:prstGeom>
                            <a:noFill/>
                            <a:ln w="9525">
                              <a:solidFill>
                                <a:srgbClr val="000000"/>
                              </a:solidFill>
                              <a:prstDash val="dash"/>
                              <a:round/>
                              <a:tailEnd type="triangle" w="med" len="med"/>
                            </a:ln>
                            <a:effectLst/>
                          </wps:spPr>
                          <wps:bodyPr/>
                        </wps:wsp>
                        <wps:wsp>
                          <wps:cNvPr id="1518" name="文本框 1313"/>
                          <wps:cNvSpPr txBox="1">
                            <a:spLocks noChangeArrowheads="1"/>
                          </wps:cNvSpPr>
                          <wps:spPr bwMode="auto">
                            <a:xfrm>
                              <a:off x="3931920" y="15240"/>
                              <a:ext cx="792480" cy="266700"/>
                            </a:xfrm>
                            <a:prstGeom prst="rect">
                              <a:avLst/>
                            </a:prstGeom>
                            <a:solidFill>
                              <a:srgbClr val="FFFFFF"/>
                            </a:solidFill>
                            <a:ln>
                              <a:noFill/>
                            </a:ln>
                            <a:effectLst/>
                          </wps:spPr>
                          <wps:txbx>
                            <w:txbxContent>
                              <w:p>
                                <w:pPr>
                                  <w:rPr>
                                    <w:sz w:val="20"/>
                                  </w:rPr>
                                </w:pPr>
                                <w:r>
                                  <w:rPr>
                                    <w:rFonts w:hint="eastAsia"/>
                                    <w:sz w:val="20"/>
                                  </w:rPr>
                                  <w:t>噪声、固废</w:t>
                                </w:r>
                              </w:p>
                            </w:txbxContent>
                          </wps:txbx>
                          <wps:bodyPr rot="0" vert="horz" wrap="square" lIns="91440" tIns="45720" rIns="91440" bIns="45720" anchor="t" anchorCtr="0" upright="1">
                            <a:noAutofit/>
                          </wps:bodyPr>
                        </wps:wsp>
                        <wpg:grpSp>
                          <wpg:cNvPr id="9" name="组合 1596"/>
                          <wpg:cNvGrpSpPr/>
                          <wpg:grpSpPr>
                            <a:xfrm>
                              <a:off x="0" y="518160"/>
                              <a:ext cx="5341620" cy="2127885"/>
                              <a:chOff x="0" y="0"/>
                              <a:chExt cx="5341620" cy="2127885"/>
                            </a:xfrm>
                            <a:effectLst/>
                          </wpg:grpSpPr>
                          <wps:wsp>
                            <wps:cNvPr id="1503" name="自选图形 1279"/>
                            <wps:cNvCnPr>
                              <a:cxnSpLocks noChangeShapeType="1"/>
                            </wps:cNvCnPr>
                            <wps:spPr bwMode="auto">
                              <a:xfrm>
                                <a:off x="1455420" y="144780"/>
                                <a:ext cx="266700" cy="0"/>
                              </a:xfrm>
                              <a:prstGeom prst="straightConnector1">
                                <a:avLst/>
                              </a:prstGeom>
                              <a:noFill/>
                              <a:ln w="9525">
                                <a:solidFill>
                                  <a:srgbClr val="000000"/>
                                </a:solidFill>
                                <a:round/>
                                <a:tailEnd type="triangle" w="med" len="med"/>
                              </a:ln>
                              <a:effectLst/>
                            </wps:spPr>
                            <wps:bodyPr/>
                          </wps:wsp>
                          <wps:wsp>
                            <wps:cNvPr id="1510" name="自选图形 1285"/>
                            <wps:cNvCnPr>
                              <a:cxnSpLocks noChangeShapeType="1"/>
                            </wps:cNvCnPr>
                            <wps:spPr bwMode="auto">
                              <a:xfrm>
                                <a:off x="4564380" y="152400"/>
                                <a:ext cx="297815" cy="0"/>
                              </a:xfrm>
                              <a:prstGeom prst="straightConnector1">
                                <a:avLst/>
                              </a:prstGeom>
                              <a:noFill/>
                              <a:ln w="9525">
                                <a:solidFill>
                                  <a:srgbClr val="000000"/>
                                </a:solidFill>
                                <a:round/>
                                <a:tailEnd type="triangle" w="med" len="med"/>
                              </a:ln>
                              <a:effectLst/>
                            </wps:spPr>
                            <wps:bodyPr/>
                          </wps:wsp>
                          <wps:wsp>
                            <wps:cNvPr id="1511" name="文本框 1286"/>
                            <wps:cNvSpPr txBox="1">
                              <a:spLocks noChangeArrowheads="1"/>
                            </wps:cNvSpPr>
                            <wps:spPr bwMode="auto">
                              <a:xfrm>
                                <a:off x="4815840" y="1203960"/>
                                <a:ext cx="525780" cy="285750"/>
                              </a:xfrm>
                              <a:prstGeom prst="rect">
                                <a:avLst/>
                              </a:prstGeom>
                              <a:solidFill>
                                <a:srgbClr val="FFFFFF"/>
                              </a:solidFill>
                              <a:ln w="9525">
                                <a:solidFill>
                                  <a:srgbClr val="000000"/>
                                </a:solidFill>
                                <a:miter lim="800000"/>
                              </a:ln>
                              <a:effectLst/>
                            </wps:spPr>
                            <wps:txbx>
                              <w:txbxContent>
                                <w:p>
                                  <w:pPr>
                                    <w:rPr>
                                      <w:sz w:val="20"/>
                                    </w:rPr>
                                  </w:pPr>
                                  <w:r>
                                    <w:rPr>
                                      <w:rFonts w:hint="eastAsia"/>
                                      <w:sz w:val="20"/>
                                    </w:rPr>
                                    <w:t>检验</w:t>
                                  </w:r>
                                </w:p>
                              </w:txbxContent>
                            </wps:txbx>
                            <wps:bodyPr rot="0" vert="horz" wrap="square" lIns="91440" tIns="45720" rIns="91440" bIns="45720" anchor="t" anchorCtr="0" upright="1">
                              <a:noAutofit/>
                            </wps:bodyPr>
                          </wps:wsp>
                          <wps:wsp>
                            <wps:cNvPr id="1512" name="文本框 1277"/>
                            <wps:cNvSpPr txBox="1">
                              <a:spLocks noChangeArrowheads="1"/>
                            </wps:cNvSpPr>
                            <wps:spPr bwMode="auto">
                              <a:xfrm>
                                <a:off x="99060" y="929640"/>
                                <a:ext cx="480060" cy="276225"/>
                              </a:xfrm>
                              <a:prstGeom prst="rect">
                                <a:avLst/>
                              </a:prstGeom>
                              <a:solidFill>
                                <a:srgbClr val="FFFFFF"/>
                              </a:solidFill>
                              <a:ln w="9525">
                                <a:solidFill>
                                  <a:srgbClr val="000000"/>
                                </a:solidFill>
                                <a:miter lim="800000"/>
                              </a:ln>
                              <a:effectLst/>
                            </wps:spPr>
                            <wps:txbx>
                              <w:txbxContent>
                                <w:p>
                                  <w:pPr>
                                    <w:rPr>
                                      <w:sz w:val="20"/>
                                    </w:rPr>
                                  </w:pPr>
                                  <w:r>
                                    <w:rPr>
                                      <w:rFonts w:hint="eastAsia"/>
                                      <w:sz w:val="20"/>
                                    </w:rPr>
                                    <w:t>磨齿</w:t>
                                  </w:r>
                                </w:p>
                              </w:txbxContent>
                            </wps:txbx>
                            <wps:bodyPr rot="0" vert="horz" wrap="square" lIns="91440" tIns="45720" rIns="91440" bIns="45720" anchor="t" anchorCtr="0" upright="1">
                              <a:noAutofit/>
                            </wps:bodyPr>
                          </wps:wsp>
                          <wps:wsp>
                            <wps:cNvPr id="1513" name="文本框 1278"/>
                            <wps:cNvSpPr txBox="1">
                              <a:spLocks noChangeArrowheads="1"/>
                            </wps:cNvSpPr>
                            <wps:spPr bwMode="auto">
                              <a:xfrm>
                                <a:off x="4861560" y="7620"/>
                                <a:ext cx="447040" cy="259080"/>
                              </a:xfrm>
                              <a:prstGeom prst="rect">
                                <a:avLst/>
                              </a:prstGeom>
                              <a:solidFill>
                                <a:srgbClr val="FFFFFF"/>
                              </a:solidFill>
                              <a:ln w="9525">
                                <a:solidFill>
                                  <a:srgbClr val="000000"/>
                                </a:solidFill>
                                <a:miter lim="800000"/>
                              </a:ln>
                              <a:effectLst/>
                            </wps:spPr>
                            <wps:txbx>
                              <w:txbxContent>
                                <w:p>
                                  <w:pPr>
                                    <w:rPr>
                                      <w:sz w:val="20"/>
                                    </w:rPr>
                                  </w:pPr>
                                  <w:r>
                                    <w:rPr>
                                      <w:rFonts w:hint="eastAsia"/>
                                      <w:sz w:val="20"/>
                                    </w:rPr>
                                    <w:t>攻丝</w:t>
                                  </w:r>
                                </w:p>
                              </w:txbxContent>
                            </wps:txbx>
                            <wps:bodyPr rot="0" vert="horz" wrap="square" lIns="91440" tIns="45720" rIns="91440" bIns="45720" anchor="t" anchorCtr="0" upright="1">
                              <a:noAutofit/>
                            </wps:bodyPr>
                          </wps:wsp>
                          <wps:wsp>
                            <wps:cNvPr id="1514" name="文本框 1259"/>
                            <wps:cNvSpPr txBox="1">
                              <a:spLocks noChangeArrowheads="1"/>
                            </wps:cNvSpPr>
                            <wps:spPr bwMode="auto">
                              <a:xfrm>
                                <a:off x="0" y="0"/>
                                <a:ext cx="714375" cy="270510"/>
                              </a:xfrm>
                              <a:prstGeom prst="rect">
                                <a:avLst/>
                              </a:prstGeom>
                              <a:solidFill>
                                <a:srgbClr val="FFFFFF"/>
                              </a:solidFill>
                              <a:ln w="9525">
                                <a:solidFill>
                                  <a:srgbClr val="000000"/>
                                </a:solidFill>
                                <a:miter lim="800000"/>
                              </a:ln>
                              <a:effectLst/>
                            </wps:spPr>
                            <wps:txbx>
                              <w:txbxContent>
                                <w:p>
                                  <w:pPr>
                                    <w:rPr>
                                      <w:sz w:val="20"/>
                                    </w:rPr>
                                  </w:pPr>
                                  <w:r>
                                    <w:rPr>
                                      <w:rFonts w:hint="eastAsia"/>
                                      <w:sz w:val="20"/>
                                    </w:rPr>
                                    <w:t>齿类毛坯</w:t>
                                  </w:r>
                                </w:p>
                              </w:txbxContent>
                            </wps:txbx>
                            <wps:bodyPr rot="0" vert="horz" wrap="square" lIns="91440" tIns="45720" rIns="91440" bIns="45720" anchor="t" anchorCtr="0" upright="1">
                              <a:noAutofit/>
                            </wps:bodyPr>
                          </wps:wsp>
                          <wps:wsp>
                            <wps:cNvPr id="1515" name="自选图形 1260"/>
                            <wps:cNvCnPr>
                              <a:cxnSpLocks noChangeShapeType="1"/>
                            </wps:cNvCnPr>
                            <wps:spPr bwMode="auto">
                              <a:xfrm>
                                <a:off x="716280" y="137160"/>
                                <a:ext cx="274320" cy="0"/>
                              </a:xfrm>
                              <a:prstGeom prst="straightConnector1">
                                <a:avLst/>
                              </a:prstGeom>
                              <a:noFill/>
                              <a:ln w="9525">
                                <a:solidFill>
                                  <a:srgbClr val="000000"/>
                                </a:solidFill>
                                <a:round/>
                                <a:tailEnd type="triangle" w="med" len="med"/>
                              </a:ln>
                              <a:effectLst/>
                            </wps:spPr>
                            <wps:bodyPr/>
                          </wps:wsp>
                          <wps:wsp>
                            <wps:cNvPr id="1516" name="文本框 1261"/>
                            <wps:cNvSpPr txBox="1">
                              <a:spLocks noChangeArrowheads="1"/>
                            </wps:cNvSpPr>
                            <wps:spPr bwMode="auto">
                              <a:xfrm>
                                <a:off x="998220" y="0"/>
                                <a:ext cx="449580" cy="276225"/>
                              </a:xfrm>
                              <a:prstGeom prst="rect">
                                <a:avLst/>
                              </a:prstGeom>
                              <a:solidFill>
                                <a:srgbClr val="FFFFFF"/>
                              </a:solidFill>
                              <a:ln w="9525">
                                <a:solidFill>
                                  <a:srgbClr val="000000"/>
                                </a:solidFill>
                                <a:miter lim="800000"/>
                              </a:ln>
                              <a:effectLst/>
                            </wps:spPr>
                            <wps:txbx>
                              <w:txbxContent>
                                <w:p>
                                  <w:pPr>
                                    <w:rPr>
                                      <w:sz w:val="20"/>
                                    </w:rPr>
                                  </w:pPr>
                                  <w:r>
                                    <w:rPr>
                                      <w:rFonts w:hint="eastAsia"/>
                                      <w:sz w:val="20"/>
                                    </w:rPr>
                                    <w:t>粗车</w:t>
                                  </w:r>
                                </w:p>
                              </w:txbxContent>
                            </wps:txbx>
                            <wps:bodyPr rot="0" vert="horz" wrap="square" lIns="91440" tIns="45720" rIns="91440" bIns="45720" anchor="t" anchorCtr="0" upright="1">
                              <a:noAutofit/>
                            </wps:bodyPr>
                          </wps:wsp>
                          <wps:wsp>
                            <wps:cNvPr id="1519" name="文本框 1261"/>
                            <wps:cNvSpPr txBox="1">
                              <a:spLocks noChangeArrowheads="1"/>
                            </wps:cNvSpPr>
                            <wps:spPr bwMode="auto">
                              <a:xfrm>
                                <a:off x="2613660" y="0"/>
                                <a:ext cx="449580" cy="276225"/>
                              </a:xfrm>
                              <a:prstGeom prst="rect">
                                <a:avLst/>
                              </a:prstGeom>
                              <a:solidFill>
                                <a:srgbClr val="FFFFFF"/>
                              </a:solidFill>
                              <a:ln w="9525">
                                <a:solidFill>
                                  <a:srgbClr val="000000"/>
                                </a:solidFill>
                                <a:miter lim="800000"/>
                              </a:ln>
                              <a:effectLst/>
                            </wps:spPr>
                            <wps:txbx>
                              <w:txbxContent>
                                <w:p>
                                  <w:pPr>
                                    <w:rPr>
                                      <w:sz w:val="20"/>
                                    </w:rPr>
                                  </w:pPr>
                                  <w:r>
                                    <w:rPr>
                                      <w:rFonts w:hint="eastAsia"/>
                                      <w:sz w:val="20"/>
                                    </w:rPr>
                                    <w:t>精车</w:t>
                                  </w:r>
                                </w:p>
                              </w:txbxContent>
                            </wps:txbx>
                            <wps:bodyPr rot="0" vert="horz" wrap="square" lIns="91440" tIns="45720" rIns="91440" bIns="45720" anchor="t" anchorCtr="0" upright="1">
                              <a:noAutofit/>
                            </wps:bodyPr>
                          </wps:wsp>
                          <wps:wsp>
                            <wps:cNvPr id="1520" name="文本框 1261"/>
                            <wps:cNvSpPr txBox="1">
                              <a:spLocks noChangeArrowheads="1"/>
                            </wps:cNvSpPr>
                            <wps:spPr bwMode="auto">
                              <a:xfrm>
                                <a:off x="1722120" y="0"/>
                                <a:ext cx="586740" cy="276225"/>
                              </a:xfrm>
                              <a:prstGeom prst="rect">
                                <a:avLst/>
                              </a:prstGeom>
                              <a:solidFill>
                                <a:srgbClr val="FFFFFF"/>
                              </a:solidFill>
                              <a:ln w="9525">
                                <a:solidFill>
                                  <a:srgbClr val="000000"/>
                                </a:solidFill>
                                <a:miter lim="800000"/>
                              </a:ln>
                              <a:effectLst/>
                            </wps:spPr>
                            <wps:txbx>
                              <w:txbxContent>
                                <w:p>
                                  <w:pPr>
                                    <w:rPr>
                                      <w:sz w:val="20"/>
                                    </w:rPr>
                                  </w:pPr>
                                  <w:r>
                                    <w:rPr>
                                      <w:rFonts w:hint="eastAsia"/>
                                      <w:sz w:val="20"/>
                                    </w:rPr>
                                    <w:t>热处理</w:t>
                                  </w:r>
                                </w:p>
                              </w:txbxContent>
                            </wps:txbx>
                            <wps:bodyPr rot="0" vert="horz" wrap="square" lIns="91440" tIns="45720" rIns="91440" bIns="45720" anchor="t" anchorCtr="0" upright="1">
                              <a:noAutofit/>
                            </wps:bodyPr>
                          </wps:wsp>
                          <wps:wsp>
                            <wps:cNvPr id="1517" name="自选图形 1264"/>
                            <wps:cNvCnPr>
                              <a:cxnSpLocks noChangeShapeType="1"/>
                            </wps:cNvCnPr>
                            <wps:spPr bwMode="auto">
                              <a:xfrm>
                                <a:off x="2316480" y="144780"/>
                                <a:ext cx="299085" cy="0"/>
                              </a:xfrm>
                              <a:prstGeom prst="straightConnector1">
                                <a:avLst/>
                              </a:prstGeom>
                              <a:noFill/>
                              <a:ln w="9525">
                                <a:solidFill>
                                  <a:srgbClr val="000000"/>
                                </a:solidFill>
                                <a:round/>
                                <a:tailEnd type="triangle" w="med" len="med"/>
                              </a:ln>
                              <a:effectLst/>
                            </wps:spPr>
                            <wps:bodyPr/>
                          </wps:wsp>
                          <wps:wsp>
                            <wps:cNvPr id="1523" name="自选图形 1264"/>
                            <wps:cNvCnPr>
                              <a:cxnSpLocks noChangeShapeType="1"/>
                            </wps:cNvCnPr>
                            <wps:spPr bwMode="auto">
                              <a:xfrm>
                                <a:off x="2827020" y="281940"/>
                                <a:ext cx="0" cy="640080"/>
                              </a:xfrm>
                              <a:prstGeom prst="straightConnector1">
                                <a:avLst/>
                              </a:prstGeom>
                              <a:noFill/>
                              <a:ln w="9525">
                                <a:solidFill>
                                  <a:srgbClr val="000000"/>
                                </a:solidFill>
                                <a:round/>
                                <a:tailEnd type="triangle" w="med" len="med"/>
                              </a:ln>
                              <a:effectLst/>
                            </wps:spPr>
                            <wps:bodyPr/>
                          </wps:wsp>
                          <wps:wsp>
                            <wps:cNvPr id="1524" name="自选图形 1264"/>
                            <wps:cNvCnPr>
                              <a:cxnSpLocks noChangeShapeType="1"/>
                            </wps:cNvCnPr>
                            <wps:spPr bwMode="auto">
                              <a:xfrm>
                                <a:off x="3810000" y="144780"/>
                                <a:ext cx="290195" cy="0"/>
                              </a:xfrm>
                              <a:prstGeom prst="straightConnector1">
                                <a:avLst/>
                              </a:prstGeom>
                              <a:noFill/>
                              <a:ln w="9525">
                                <a:solidFill>
                                  <a:srgbClr val="000000"/>
                                </a:solidFill>
                                <a:round/>
                                <a:tailEnd type="triangle" w="med" len="med"/>
                              </a:ln>
                              <a:effectLst/>
                            </wps:spPr>
                            <wps:bodyPr/>
                          </wps:wsp>
                          <wps:wsp>
                            <wps:cNvPr id="1526" name="文本框 1277"/>
                            <wps:cNvSpPr txBox="1">
                              <a:spLocks noChangeArrowheads="1"/>
                            </wps:cNvSpPr>
                            <wps:spPr bwMode="auto">
                              <a:xfrm>
                                <a:off x="3840480" y="1203960"/>
                                <a:ext cx="481330" cy="276225"/>
                              </a:xfrm>
                              <a:prstGeom prst="rect">
                                <a:avLst/>
                              </a:prstGeom>
                              <a:solidFill>
                                <a:srgbClr val="FFFFFF"/>
                              </a:solidFill>
                              <a:ln w="9525">
                                <a:solidFill>
                                  <a:srgbClr val="000000"/>
                                </a:solidFill>
                                <a:miter lim="800000"/>
                              </a:ln>
                              <a:effectLst/>
                            </wps:spPr>
                            <wps:txbx>
                              <w:txbxContent>
                                <w:p>
                                  <w:pPr>
                                    <w:rPr>
                                      <w:sz w:val="20"/>
                                    </w:rPr>
                                  </w:pPr>
                                  <w:r>
                                    <w:rPr>
                                      <w:rFonts w:hint="eastAsia"/>
                                      <w:sz w:val="20"/>
                                    </w:rPr>
                                    <w:t>入库</w:t>
                                  </w:r>
                                </w:p>
                              </w:txbxContent>
                            </wps:txbx>
                            <wps:bodyPr rot="0" vert="horz" wrap="square" lIns="91440" tIns="45720" rIns="91440" bIns="45720" anchor="t" anchorCtr="0" upright="1">
                              <a:noAutofit/>
                            </wps:bodyPr>
                          </wps:wsp>
                          <wps:wsp>
                            <wps:cNvPr id="1527" name="文本框 1277"/>
                            <wps:cNvSpPr txBox="1">
                              <a:spLocks noChangeArrowheads="1"/>
                            </wps:cNvSpPr>
                            <wps:spPr bwMode="auto">
                              <a:xfrm>
                                <a:off x="3352800" y="0"/>
                                <a:ext cx="459105" cy="276225"/>
                              </a:xfrm>
                              <a:prstGeom prst="rect">
                                <a:avLst/>
                              </a:prstGeom>
                              <a:solidFill>
                                <a:srgbClr val="FFFFFF"/>
                              </a:solidFill>
                              <a:ln w="9525">
                                <a:solidFill>
                                  <a:srgbClr val="000000"/>
                                </a:solidFill>
                                <a:miter lim="800000"/>
                              </a:ln>
                              <a:effectLst/>
                            </wps:spPr>
                            <wps:txbx>
                              <w:txbxContent>
                                <w:p>
                                  <w:pPr>
                                    <w:rPr>
                                      <w:sz w:val="20"/>
                                    </w:rPr>
                                  </w:pPr>
                                  <w:r>
                                    <w:rPr>
                                      <w:rFonts w:hint="eastAsia"/>
                                      <w:sz w:val="20"/>
                                    </w:rPr>
                                    <w:t>插齿</w:t>
                                  </w:r>
                                </w:p>
                              </w:txbxContent>
                            </wps:txbx>
                            <wps:bodyPr rot="0" vert="horz" wrap="square" lIns="91440" tIns="45720" rIns="91440" bIns="45720" anchor="t" anchorCtr="0" upright="1">
                              <a:noAutofit/>
                            </wps:bodyPr>
                          </wps:wsp>
                          <wps:wsp>
                            <wps:cNvPr id="1528" name="文本框 1277"/>
                            <wps:cNvSpPr txBox="1">
                              <a:spLocks noChangeArrowheads="1"/>
                            </wps:cNvSpPr>
                            <wps:spPr bwMode="auto">
                              <a:xfrm>
                                <a:off x="2598420" y="922020"/>
                                <a:ext cx="464820" cy="276225"/>
                              </a:xfrm>
                              <a:prstGeom prst="rect">
                                <a:avLst/>
                              </a:prstGeom>
                              <a:solidFill>
                                <a:srgbClr val="FFFFFF"/>
                              </a:solidFill>
                              <a:ln w="9525">
                                <a:solidFill>
                                  <a:srgbClr val="000000"/>
                                </a:solidFill>
                                <a:miter lim="800000"/>
                              </a:ln>
                              <a:effectLst/>
                            </wps:spPr>
                            <wps:txbx>
                              <w:txbxContent>
                                <w:p>
                                  <w:pPr>
                                    <w:rPr>
                                      <w:sz w:val="20"/>
                                    </w:rPr>
                                  </w:pPr>
                                  <w:r>
                                    <w:rPr>
                                      <w:rFonts w:hint="eastAsia"/>
                                      <w:sz w:val="20"/>
                                    </w:rPr>
                                    <w:t>滚齿</w:t>
                                  </w:r>
                                </w:p>
                              </w:txbxContent>
                            </wps:txbx>
                            <wps:bodyPr rot="0" vert="horz" wrap="square" lIns="91440" tIns="45720" rIns="91440" bIns="45720" anchor="t" anchorCtr="0" upright="1">
                              <a:noAutofit/>
                            </wps:bodyPr>
                          </wps:wsp>
                          <wps:wsp>
                            <wps:cNvPr id="1529" name="文本框 1277"/>
                            <wps:cNvSpPr txBox="1">
                              <a:spLocks noChangeArrowheads="1"/>
                            </wps:cNvSpPr>
                            <wps:spPr bwMode="auto">
                              <a:xfrm>
                                <a:off x="4107180" y="0"/>
                                <a:ext cx="459105" cy="276225"/>
                              </a:xfrm>
                              <a:prstGeom prst="rect">
                                <a:avLst/>
                              </a:prstGeom>
                              <a:solidFill>
                                <a:srgbClr val="FFFFFF"/>
                              </a:solidFill>
                              <a:ln w="9525">
                                <a:solidFill>
                                  <a:srgbClr val="000000"/>
                                </a:solidFill>
                                <a:miter lim="800000"/>
                              </a:ln>
                              <a:effectLst/>
                            </wps:spPr>
                            <wps:txbx>
                              <w:txbxContent>
                                <w:p>
                                  <w:pPr>
                                    <w:rPr>
                                      <w:sz w:val="20"/>
                                    </w:rPr>
                                  </w:pPr>
                                  <w:r>
                                    <w:rPr>
                                      <w:rFonts w:hint="eastAsia"/>
                                      <w:sz w:val="20"/>
                                    </w:rPr>
                                    <w:t>钻洗</w:t>
                                  </w:r>
                                </w:p>
                              </w:txbxContent>
                            </wps:txbx>
                            <wps:bodyPr rot="0" vert="horz" wrap="square" lIns="91440" tIns="45720" rIns="91440" bIns="45720" anchor="t" anchorCtr="0" upright="1">
                              <a:noAutofit/>
                            </wps:bodyPr>
                          </wps:wsp>
                          <wps:wsp>
                            <wps:cNvPr id="1530" name="文本框 1277"/>
                            <wps:cNvSpPr txBox="1">
                              <a:spLocks noChangeArrowheads="1"/>
                            </wps:cNvSpPr>
                            <wps:spPr bwMode="auto">
                              <a:xfrm>
                                <a:off x="1836420" y="929640"/>
                                <a:ext cx="459105" cy="276225"/>
                              </a:xfrm>
                              <a:prstGeom prst="rect">
                                <a:avLst/>
                              </a:prstGeom>
                              <a:solidFill>
                                <a:srgbClr val="FFFFFF"/>
                              </a:solidFill>
                              <a:ln w="9525">
                                <a:solidFill>
                                  <a:srgbClr val="000000"/>
                                </a:solidFill>
                                <a:miter lim="800000"/>
                              </a:ln>
                              <a:effectLst/>
                            </wps:spPr>
                            <wps:txbx>
                              <w:txbxContent>
                                <w:p>
                                  <w:pPr>
                                    <w:rPr>
                                      <w:sz w:val="20"/>
                                    </w:rPr>
                                  </w:pPr>
                                  <w:r>
                                    <w:rPr>
                                      <w:rFonts w:hint="eastAsia"/>
                                      <w:sz w:val="20"/>
                                    </w:rPr>
                                    <w:t>铣洗</w:t>
                                  </w:r>
                                </w:p>
                              </w:txbxContent>
                            </wps:txbx>
                            <wps:bodyPr rot="0" vert="horz" wrap="square" lIns="91440" tIns="45720" rIns="91440" bIns="45720" anchor="t" anchorCtr="0" upright="1">
                              <a:noAutofit/>
                            </wps:bodyPr>
                          </wps:wsp>
                          <wps:wsp>
                            <wps:cNvPr id="1532" name="自选图形 1285"/>
                            <wps:cNvCnPr>
                              <a:cxnSpLocks noChangeShapeType="1"/>
                            </wps:cNvCnPr>
                            <wps:spPr bwMode="auto">
                              <a:xfrm>
                                <a:off x="5067300" y="266700"/>
                                <a:ext cx="0" cy="939165"/>
                              </a:xfrm>
                              <a:prstGeom prst="straightConnector1">
                                <a:avLst/>
                              </a:prstGeom>
                              <a:noFill/>
                              <a:ln w="9525">
                                <a:solidFill>
                                  <a:srgbClr val="000000"/>
                                </a:solidFill>
                                <a:round/>
                                <a:tailEnd type="triangle" w="med" len="med"/>
                              </a:ln>
                              <a:effectLst/>
                            </wps:spPr>
                            <wps:bodyPr/>
                          </wps:wsp>
                          <wps:wsp>
                            <wps:cNvPr id="1533" name="自选图形 1285"/>
                            <wps:cNvCnPr>
                              <a:cxnSpLocks noChangeShapeType="1"/>
                            </wps:cNvCnPr>
                            <wps:spPr bwMode="auto">
                              <a:xfrm flipH="1">
                                <a:off x="1485900" y="1082040"/>
                                <a:ext cx="342900" cy="0"/>
                              </a:xfrm>
                              <a:prstGeom prst="straightConnector1">
                                <a:avLst/>
                              </a:prstGeom>
                              <a:noFill/>
                              <a:ln w="9525">
                                <a:solidFill>
                                  <a:srgbClr val="000000"/>
                                </a:solidFill>
                                <a:round/>
                                <a:tailEnd type="triangle" w="med" len="med"/>
                              </a:ln>
                              <a:effectLst/>
                            </wps:spPr>
                            <wps:bodyPr/>
                          </wps:wsp>
                          <wps:wsp>
                            <wps:cNvPr id="1534" name="自选图形 1285"/>
                            <wps:cNvCnPr>
                              <a:cxnSpLocks noChangeShapeType="1"/>
                            </wps:cNvCnPr>
                            <wps:spPr bwMode="auto">
                              <a:xfrm flipH="1">
                                <a:off x="2293620" y="1074420"/>
                                <a:ext cx="304800" cy="0"/>
                              </a:xfrm>
                              <a:prstGeom prst="straightConnector1">
                                <a:avLst/>
                              </a:prstGeom>
                              <a:noFill/>
                              <a:ln w="9525">
                                <a:solidFill>
                                  <a:srgbClr val="000000"/>
                                </a:solidFill>
                                <a:round/>
                                <a:tailEnd type="triangle" w="med" len="med"/>
                              </a:ln>
                              <a:effectLst/>
                            </wps:spPr>
                            <wps:bodyPr/>
                          </wps:wsp>
                          <wps:wsp>
                            <wps:cNvPr id="1535" name="文本框 1261"/>
                            <wps:cNvSpPr txBox="1">
                              <a:spLocks noChangeArrowheads="1"/>
                            </wps:cNvSpPr>
                            <wps:spPr bwMode="auto">
                              <a:xfrm>
                                <a:off x="914400" y="929640"/>
                                <a:ext cx="586740" cy="276225"/>
                              </a:xfrm>
                              <a:prstGeom prst="rect">
                                <a:avLst/>
                              </a:prstGeom>
                              <a:solidFill>
                                <a:srgbClr val="FFFFFF"/>
                              </a:solidFill>
                              <a:ln w="9525">
                                <a:solidFill>
                                  <a:srgbClr val="000000"/>
                                </a:solidFill>
                                <a:miter lim="800000"/>
                              </a:ln>
                              <a:effectLst/>
                            </wps:spPr>
                            <wps:txbx>
                              <w:txbxContent>
                                <w:p>
                                  <w:pPr>
                                    <w:rPr>
                                      <w:sz w:val="20"/>
                                    </w:rPr>
                                  </w:pPr>
                                  <w:r>
                                    <w:rPr>
                                      <w:rFonts w:hint="eastAsia"/>
                                      <w:sz w:val="20"/>
                                    </w:rPr>
                                    <w:t>热处理</w:t>
                                  </w:r>
                                </w:p>
                              </w:txbxContent>
                            </wps:txbx>
                            <wps:bodyPr rot="0" vert="horz" wrap="square" lIns="91440" tIns="45720" rIns="91440" bIns="45720" anchor="t" anchorCtr="0" upright="1">
                              <a:noAutofit/>
                            </wps:bodyPr>
                          </wps:wsp>
                          <wps:wsp>
                            <wps:cNvPr id="1536" name="自选图形 1285"/>
                            <wps:cNvCnPr>
                              <a:cxnSpLocks noChangeShapeType="1"/>
                            </wps:cNvCnPr>
                            <wps:spPr bwMode="auto">
                              <a:xfrm flipH="1">
                                <a:off x="571500" y="1074420"/>
                                <a:ext cx="342900" cy="0"/>
                              </a:xfrm>
                              <a:prstGeom prst="straightConnector1">
                                <a:avLst/>
                              </a:prstGeom>
                              <a:noFill/>
                              <a:ln w="9525">
                                <a:solidFill>
                                  <a:srgbClr val="000000"/>
                                </a:solidFill>
                                <a:round/>
                                <a:tailEnd type="triangle" w="med" len="med"/>
                              </a:ln>
                              <a:effectLst/>
                            </wps:spPr>
                            <wps:bodyPr/>
                          </wps:wsp>
                          <wps:wsp>
                            <wps:cNvPr id="1537" name="自选图形 1264"/>
                            <wps:cNvCnPr>
                              <a:cxnSpLocks noChangeShapeType="1"/>
                            </wps:cNvCnPr>
                            <wps:spPr bwMode="auto">
                              <a:xfrm>
                                <a:off x="335280" y="1203960"/>
                                <a:ext cx="0" cy="640080"/>
                              </a:xfrm>
                              <a:prstGeom prst="straightConnector1">
                                <a:avLst/>
                              </a:prstGeom>
                              <a:noFill/>
                              <a:ln w="9525">
                                <a:solidFill>
                                  <a:srgbClr val="000000"/>
                                </a:solidFill>
                                <a:round/>
                                <a:tailEnd type="triangle" w="med" len="med"/>
                              </a:ln>
                              <a:effectLst/>
                            </wps:spPr>
                            <wps:bodyPr/>
                          </wps:wsp>
                          <wps:wsp>
                            <wps:cNvPr id="1538" name="文本框 1277"/>
                            <wps:cNvSpPr txBox="1">
                              <a:spLocks noChangeArrowheads="1"/>
                            </wps:cNvSpPr>
                            <wps:spPr bwMode="auto">
                              <a:xfrm>
                                <a:off x="99060" y="1844040"/>
                                <a:ext cx="480060" cy="276225"/>
                              </a:xfrm>
                              <a:prstGeom prst="rect">
                                <a:avLst/>
                              </a:prstGeom>
                              <a:solidFill>
                                <a:srgbClr val="FFFFFF"/>
                              </a:solidFill>
                              <a:ln w="9525">
                                <a:solidFill>
                                  <a:srgbClr val="000000"/>
                                </a:solidFill>
                                <a:miter lim="800000"/>
                              </a:ln>
                              <a:effectLst/>
                            </wps:spPr>
                            <wps:txbx>
                              <w:txbxContent>
                                <w:p>
                                  <w:pPr>
                                    <w:rPr>
                                      <w:sz w:val="20"/>
                                    </w:rPr>
                                  </w:pPr>
                                  <w:r>
                                    <w:rPr>
                                      <w:rFonts w:hint="eastAsia"/>
                                      <w:sz w:val="20"/>
                                    </w:rPr>
                                    <w:t>检验</w:t>
                                  </w:r>
                                </w:p>
                              </w:txbxContent>
                            </wps:txbx>
                            <wps:bodyPr rot="0" vert="horz" wrap="square" lIns="91440" tIns="45720" rIns="91440" bIns="45720" anchor="t" anchorCtr="0" upright="1">
                              <a:noAutofit/>
                            </wps:bodyPr>
                          </wps:wsp>
                          <wps:wsp>
                            <wps:cNvPr id="1539" name="文本框 1277"/>
                            <wps:cNvSpPr txBox="1">
                              <a:spLocks noChangeArrowheads="1"/>
                            </wps:cNvSpPr>
                            <wps:spPr bwMode="auto">
                              <a:xfrm>
                                <a:off x="861060" y="1851660"/>
                                <a:ext cx="480060" cy="276225"/>
                              </a:xfrm>
                              <a:prstGeom prst="rect">
                                <a:avLst/>
                              </a:prstGeom>
                              <a:solidFill>
                                <a:srgbClr val="FFFFFF"/>
                              </a:solidFill>
                              <a:ln w="9525">
                                <a:solidFill>
                                  <a:srgbClr val="000000"/>
                                </a:solidFill>
                                <a:miter lim="800000"/>
                              </a:ln>
                              <a:effectLst/>
                            </wps:spPr>
                            <wps:txbx>
                              <w:txbxContent>
                                <w:p>
                                  <w:pPr>
                                    <w:rPr>
                                      <w:sz w:val="20"/>
                                    </w:rPr>
                                  </w:pPr>
                                  <w:r>
                                    <w:rPr>
                                      <w:rFonts w:hint="eastAsia"/>
                                      <w:sz w:val="20"/>
                                    </w:rPr>
                                    <w:t>入库</w:t>
                                  </w:r>
                                </w:p>
                              </w:txbxContent>
                            </wps:txbx>
                            <wps:bodyPr rot="0" vert="horz" wrap="square" lIns="91440" tIns="45720" rIns="91440" bIns="45720" anchor="t" anchorCtr="0" upright="1">
                              <a:noAutofit/>
                            </wps:bodyPr>
                          </wps:wsp>
                          <wps:wsp>
                            <wps:cNvPr id="1540" name="自选图形 1279"/>
                            <wps:cNvCnPr>
                              <a:cxnSpLocks noChangeShapeType="1"/>
                            </wps:cNvCnPr>
                            <wps:spPr bwMode="auto">
                              <a:xfrm>
                                <a:off x="586740" y="1988820"/>
                                <a:ext cx="266700" cy="0"/>
                              </a:xfrm>
                              <a:prstGeom prst="straightConnector1">
                                <a:avLst/>
                              </a:prstGeom>
                              <a:noFill/>
                              <a:ln w="9525">
                                <a:solidFill>
                                  <a:srgbClr val="000000"/>
                                </a:solidFill>
                                <a:round/>
                                <a:tailEnd type="triangle" w="med" len="med"/>
                              </a:ln>
                              <a:effectLst/>
                            </wps:spPr>
                            <wps:bodyPr/>
                          </wps:wsp>
                          <wps:wsp>
                            <wps:cNvPr id="1590" name="自选图形 1285"/>
                            <wps:cNvCnPr>
                              <a:cxnSpLocks noChangeShapeType="1"/>
                            </wps:cNvCnPr>
                            <wps:spPr bwMode="auto">
                              <a:xfrm flipH="1">
                                <a:off x="4328160" y="1341120"/>
                                <a:ext cx="487680" cy="0"/>
                              </a:xfrm>
                              <a:prstGeom prst="straightConnector1">
                                <a:avLst/>
                              </a:prstGeom>
                              <a:noFill/>
                              <a:ln w="9525">
                                <a:solidFill>
                                  <a:srgbClr val="000000"/>
                                </a:solidFill>
                                <a:round/>
                                <a:tailEnd type="triangle" w="med" len="med"/>
                              </a:ln>
                              <a:effectLst/>
                            </wps:spPr>
                            <wps:bodyPr/>
                          </wps:wsp>
                        </wpg:grpSp>
                        <wps:wsp>
                          <wps:cNvPr id="1597" name="文本框 1313"/>
                          <wps:cNvSpPr txBox="1">
                            <a:spLocks noChangeArrowheads="1"/>
                          </wps:cNvSpPr>
                          <wps:spPr bwMode="auto">
                            <a:xfrm>
                              <a:off x="1783080" y="0"/>
                              <a:ext cx="480060" cy="266700"/>
                            </a:xfrm>
                            <a:prstGeom prst="rect">
                              <a:avLst/>
                            </a:prstGeom>
                            <a:solidFill>
                              <a:srgbClr val="FFFFFF"/>
                            </a:solidFill>
                            <a:ln>
                              <a:noFill/>
                            </a:ln>
                            <a:effectLst/>
                          </wps:spPr>
                          <wps:txbx>
                            <w:txbxContent>
                              <w:p>
                                <w:pPr>
                                  <w:rPr>
                                    <w:sz w:val="20"/>
                                  </w:rPr>
                                </w:pPr>
                                <w:r>
                                  <w:rPr>
                                    <w:rFonts w:hint="eastAsia"/>
                                    <w:sz w:val="20"/>
                                  </w:rPr>
                                  <w:t>废气</w:t>
                                </w:r>
                              </w:p>
                            </w:txbxContent>
                          </wps:txbx>
                          <wps:bodyPr rot="0" vert="horz" wrap="square" lIns="91440" tIns="45720" rIns="91440" bIns="45720" anchor="t" anchorCtr="0" upright="1">
                            <a:noAutofit/>
                          </wps:bodyPr>
                        </wps:wsp>
                        <wps:wsp>
                          <wps:cNvPr id="1598" name="自选图形 1315"/>
                          <wps:cNvCnPr>
                            <a:cxnSpLocks noChangeShapeType="1"/>
                          </wps:cNvCnPr>
                          <wps:spPr bwMode="auto">
                            <a:xfrm flipV="1">
                              <a:off x="4328160" y="266700"/>
                              <a:ext cx="0" cy="238125"/>
                            </a:xfrm>
                            <a:prstGeom prst="straightConnector1">
                              <a:avLst/>
                            </a:prstGeom>
                            <a:noFill/>
                            <a:ln w="9525">
                              <a:solidFill>
                                <a:srgbClr val="000000"/>
                              </a:solidFill>
                              <a:prstDash val="dash"/>
                              <a:round/>
                              <a:tailEnd type="triangle" w="med" len="med"/>
                            </a:ln>
                            <a:effectLst/>
                          </wps:spPr>
                          <wps:bodyPr/>
                        </wps:wsp>
                        <wps:wsp>
                          <wps:cNvPr id="1599" name="文本框 1313"/>
                          <wps:cNvSpPr txBox="1">
                            <a:spLocks noChangeArrowheads="1"/>
                          </wps:cNvSpPr>
                          <wps:spPr bwMode="auto">
                            <a:xfrm>
                              <a:off x="4693920" y="15240"/>
                              <a:ext cx="792480" cy="266700"/>
                            </a:xfrm>
                            <a:prstGeom prst="rect">
                              <a:avLst/>
                            </a:prstGeom>
                            <a:solidFill>
                              <a:srgbClr val="FFFFFF"/>
                            </a:solidFill>
                            <a:ln>
                              <a:noFill/>
                            </a:ln>
                            <a:effectLst/>
                          </wps:spPr>
                          <wps:txbx>
                            <w:txbxContent>
                              <w:p>
                                <w:pPr>
                                  <w:rPr>
                                    <w:sz w:val="20"/>
                                  </w:rPr>
                                </w:pPr>
                                <w:r>
                                  <w:rPr>
                                    <w:rFonts w:hint="eastAsia"/>
                                    <w:sz w:val="20"/>
                                  </w:rPr>
                                  <w:t>噪声、固废</w:t>
                                </w:r>
                              </w:p>
                            </w:txbxContent>
                          </wps:txbx>
                          <wps:bodyPr rot="0" vert="horz" wrap="square" lIns="91440" tIns="45720" rIns="91440" bIns="45720" anchor="t" anchorCtr="0" upright="1">
                            <a:noAutofit/>
                          </wps:bodyPr>
                        </wps:wsp>
                        <wps:wsp>
                          <wps:cNvPr id="1600" name="自选图形 1315"/>
                          <wps:cNvCnPr>
                            <a:cxnSpLocks noChangeShapeType="1"/>
                          </wps:cNvCnPr>
                          <wps:spPr bwMode="auto">
                            <a:xfrm flipV="1">
                              <a:off x="5090160" y="266700"/>
                              <a:ext cx="0" cy="238125"/>
                            </a:xfrm>
                            <a:prstGeom prst="straightConnector1">
                              <a:avLst/>
                            </a:prstGeom>
                            <a:noFill/>
                            <a:ln w="9525">
                              <a:solidFill>
                                <a:srgbClr val="000000"/>
                              </a:solidFill>
                              <a:prstDash val="dash"/>
                              <a:round/>
                              <a:tailEnd type="triangle" w="med" len="med"/>
                            </a:ln>
                            <a:effectLst/>
                          </wps:spPr>
                          <wps:bodyPr/>
                        </wps:wsp>
                      </wpg:grpSp>
                      <wps:wsp>
                        <wps:cNvPr id="1601" name="文本框 1308"/>
                        <wps:cNvSpPr txBox="1">
                          <a:spLocks noChangeArrowheads="1"/>
                        </wps:cNvSpPr>
                        <wps:spPr bwMode="auto">
                          <a:xfrm>
                            <a:off x="2989" y="271661"/>
                            <a:ext cx="1395" cy="420"/>
                          </a:xfrm>
                          <a:prstGeom prst="rect">
                            <a:avLst/>
                          </a:prstGeom>
                          <a:solidFill>
                            <a:srgbClr val="FFFFFF"/>
                          </a:solidFill>
                          <a:ln>
                            <a:noFill/>
                          </a:ln>
                          <a:effectLst/>
                        </wps:spPr>
                        <wps:txbx>
                          <w:txbxContent>
                            <w:p>
                              <w:pPr>
                                <w:rPr>
                                  <w:sz w:val="20"/>
                                </w:rPr>
                              </w:pPr>
                              <w:r>
                                <w:rPr>
                                  <w:rFonts w:hint="eastAsia"/>
                                  <w:sz w:val="20"/>
                                </w:rPr>
                                <w:t>噪声、固废</w:t>
                              </w:r>
                            </w:p>
                          </w:txbxContent>
                        </wps:txbx>
                        <wps:bodyPr rot="0" vert="horz" wrap="square" lIns="91440" tIns="45720" rIns="91440" bIns="45720" anchor="t" anchorCtr="0" upright="1">
                          <a:noAutofit/>
                        </wps:bodyPr>
                      </wps:wsp>
                      <wps:wsp>
                        <wps:cNvPr id="1602" name="自选图形 1315"/>
                        <wps:cNvCnPr>
                          <a:cxnSpLocks noChangeShapeType="1"/>
                        </wps:cNvCnPr>
                        <wps:spPr bwMode="auto">
                          <a:xfrm flipV="1">
                            <a:off x="3685" y="272093"/>
                            <a:ext cx="0" cy="375"/>
                          </a:xfrm>
                          <a:prstGeom prst="straightConnector1">
                            <a:avLst/>
                          </a:prstGeom>
                          <a:noFill/>
                          <a:ln w="9525">
                            <a:solidFill>
                              <a:srgbClr val="000000"/>
                            </a:solidFill>
                            <a:prstDash val="dash"/>
                            <a:round/>
                            <a:tailEnd type="triangle" w="med" len="med"/>
                          </a:ln>
                          <a:effectLst/>
                        </wps:spPr>
                        <wps:bodyPr/>
                      </wps:wsp>
                      <wps:wsp>
                        <wps:cNvPr id="1603" name="文本框 1308"/>
                        <wps:cNvSpPr txBox="1">
                          <a:spLocks noChangeArrowheads="1"/>
                        </wps:cNvSpPr>
                        <wps:spPr bwMode="auto">
                          <a:xfrm>
                            <a:off x="6877" y="273329"/>
                            <a:ext cx="1395" cy="420"/>
                          </a:xfrm>
                          <a:prstGeom prst="rect">
                            <a:avLst/>
                          </a:prstGeom>
                          <a:solidFill>
                            <a:srgbClr val="FFFFFF"/>
                          </a:solidFill>
                          <a:ln>
                            <a:noFill/>
                          </a:ln>
                          <a:effectLst/>
                        </wps:spPr>
                        <wps:txbx>
                          <w:txbxContent>
                            <w:p>
                              <w:pPr>
                                <w:rPr>
                                  <w:sz w:val="20"/>
                                </w:rPr>
                              </w:pPr>
                              <w:r>
                                <w:rPr>
                                  <w:rFonts w:hint="eastAsia"/>
                                  <w:sz w:val="20"/>
                                </w:rPr>
                                <w:t>噪声、固废</w:t>
                              </w:r>
                            </w:p>
                          </w:txbxContent>
                        </wps:txbx>
                        <wps:bodyPr rot="0" vert="horz" wrap="square" lIns="91440" tIns="45720" rIns="91440" bIns="45720" anchor="t" anchorCtr="0" upright="1">
                          <a:noAutofit/>
                        </wps:bodyPr>
                      </wps:wsp>
                      <wps:wsp>
                        <wps:cNvPr id="1604" name="自选图形 1315"/>
                        <wps:cNvCnPr>
                          <a:cxnSpLocks noChangeShapeType="1"/>
                        </wps:cNvCnPr>
                        <wps:spPr bwMode="auto">
                          <a:xfrm>
                            <a:off x="7549" y="272897"/>
                            <a:ext cx="0" cy="444"/>
                          </a:xfrm>
                          <a:prstGeom prst="straightConnector1">
                            <a:avLst/>
                          </a:prstGeom>
                          <a:noFill/>
                          <a:ln w="9525">
                            <a:solidFill>
                              <a:srgbClr val="000000"/>
                            </a:solidFill>
                            <a:prstDash val="dash"/>
                            <a:round/>
                            <a:tailEnd type="triangle" w="med" len="med"/>
                          </a:ln>
                          <a:effectLst/>
                        </wps:spPr>
                        <wps:bodyPr/>
                      </wps:wsp>
                      <wps:wsp>
                        <wps:cNvPr id="1605" name="文本框 1308"/>
                        <wps:cNvSpPr txBox="1">
                          <a:spLocks noChangeArrowheads="1"/>
                        </wps:cNvSpPr>
                        <wps:spPr bwMode="auto">
                          <a:xfrm>
                            <a:off x="5701" y="271637"/>
                            <a:ext cx="1395" cy="420"/>
                          </a:xfrm>
                          <a:prstGeom prst="rect">
                            <a:avLst/>
                          </a:prstGeom>
                          <a:solidFill>
                            <a:srgbClr val="FFFFFF"/>
                          </a:solidFill>
                          <a:ln>
                            <a:noFill/>
                          </a:ln>
                          <a:effectLst/>
                        </wps:spPr>
                        <wps:txbx>
                          <w:txbxContent>
                            <w:p>
                              <w:pPr>
                                <w:rPr>
                                  <w:sz w:val="20"/>
                                </w:rPr>
                              </w:pPr>
                              <w:r>
                                <w:rPr>
                                  <w:rFonts w:hint="eastAsia"/>
                                  <w:sz w:val="20"/>
                                </w:rPr>
                                <w:t>噪声、固废</w:t>
                              </w:r>
                            </w:p>
                          </w:txbxContent>
                        </wps:txbx>
                        <wps:bodyPr rot="0" vert="horz" wrap="square" lIns="91440" tIns="45720" rIns="91440" bIns="45720" anchor="t" anchorCtr="0" upright="1">
                          <a:noAutofit/>
                        </wps:bodyPr>
                      </wps:wsp>
                      <wps:wsp>
                        <wps:cNvPr id="1606" name="自选图形 1315"/>
                        <wps:cNvCnPr>
                          <a:cxnSpLocks noChangeShapeType="1"/>
                        </wps:cNvCnPr>
                        <wps:spPr bwMode="auto">
                          <a:xfrm flipV="1">
                            <a:off x="6385" y="272069"/>
                            <a:ext cx="0" cy="375"/>
                          </a:xfrm>
                          <a:prstGeom prst="straightConnector1">
                            <a:avLst/>
                          </a:prstGeom>
                          <a:noFill/>
                          <a:ln w="9525">
                            <a:solidFill>
                              <a:srgbClr val="000000"/>
                            </a:solidFill>
                            <a:prstDash val="dash"/>
                            <a:round/>
                            <a:tailEnd type="triangle" w="med" len="med"/>
                          </a:ln>
                          <a:effectLst/>
                        </wps:spPr>
                        <wps:bodyPr/>
                      </wps:wsp>
                      <wps:wsp>
                        <wps:cNvPr id="1607" name="文本框 1308"/>
                        <wps:cNvSpPr txBox="1">
                          <a:spLocks noChangeArrowheads="1"/>
                        </wps:cNvSpPr>
                        <wps:spPr bwMode="auto">
                          <a:xfrm>
                            <a:off x="4681" y="271661"/>
                            <a:ext cx="699" cy="420"/>
                          </a:xfrm>
                          <a:prstGeom prst="rect">
                            <a:avLst/>
                          </a:prstGeom>
                          <a:solidFill>
                            <a:srgbClr val="FFFFFF"/>
                          </a:solidFill>
                          <a:ln>
                            <a:noFill/>
                          </a:ln>
                          <a:effectLst/>
                        </wps:spPr>
                        <wps:txbx>
                          <w:txbxContent>
                            <w:p>
                              <w:pPr>
                                <w:rPr>
                                  <w:sz w:val="20"/>
                                </w:rPr>
                              </w:pPr>
                              <w:r>
                                <w:rPr>
                                  <w:rFonts w:hint="eastAsia"/>
                                  <w:sz w:val="20"/>
                                </w:rPr>
                                <w:t>废气</w:t>
                              </w:r>
                            </w:p>
                          </w:txbxContent>
                        </wps:txbx>
                        <wps:bodyPr rot="0" vert="horz" wrap="square" lIns="91440" tIns="45720" rIns="91440" bIns="45720" anchor="t" anchorCtr="0" upright="1">
                          <a:noAutofit/>
                        </wps:bodyPr>
                      </wps:wsp>
                      <wps:wsp>
                        <wps:cNvPr id="1608" name="自选图形 1315"/>
                        <wps:cNvCnPr>
                          <a:cxnSpLocks noChangeShapeType="1"/>
                        </wps:cNvCnPr>
                        <wps:spPr bwMode="auto">
                          <a:xfrm flipV="1">
                            <a:off x="5029" y="272093"/>
                            <a:ext cx="0" cy="375"/>
                          </a:xfrm>
                          <a:prstGeom prst="straightConnector1">
                            <a:avLst/>
                          </a:prstGeom>
                          <a:noFill/>
                          <a:ln w="9525">
                            <a:solidFill>
                              <a:srgbClr val="000000"/>
                            </a:solidFill>
                            <a:prstDash val="dash"/>
                            <a:round/>
                            <a:tailEnd type="triangle" w="med" len="med"/>
                          </a:ln>
                          <a:effectLst/>
                        </wps:spPr>
                        <wps:bodyPr/>
                      </wps:wsp>
                    </wpg:wgp>
                  </a:graphicData>
                </a:graphic>
              </wp:anchor>
            </w:drawing>
          </mc:Choice>
          <mc:Fallback>
            <w:pict>
              <v:group id="_x0000_s1026" o:spid="_x0000_s1026" o:spt="203" style="position:absolute;left:0pt;margin-left:12.6pt;margin-top:3.3pt;height:208.3pt;width:437.4pt;mso-wrap-distance-bottom:0pt;mso-wrap-distance-top:0pt;z-index:251748352;mso-width-relative:page;mso-height-relative:page;" coordorigin="2989,270197" coordsize="8748,4166" o:gfxdata="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">
                <o:lock v:ext="edit" aspectratio="f"/>
                <v:group id="组合 1609" o:spid="_x0000_s1026" o:spt="203" style="position:absolute;left:3097;top:270197;height:4167;width:8640;" coordsize="5486400,2646045" o:gfxdata="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">
                  <o:lock v:ext="edit" aspectratio="f"/>
                  <v:shape id="文本框 1308" o:spid="_x0000_s1026" o:spt="202" type="#_x0000_t202" style="position:absolute;left:2392680;top:7620;height:266700;width:885825;" fillcolor="#FFFFFF" filled="t" stroked="f" coordsize="21600,21600" o:gfxdata="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Ijywwq8AAAA&#10;3QAAAA8AAAAAAAAAAQAgAAAAIgAAAGRycy9kb3ducmV2LnhtbFBLAQIUABQAAAAIAIdO4kAzLwWe&#10;OwAAADkAAAAQAAAAAAAAAAEAIAAAAAsBAABkcnMvc2hhcGV4bWwueG1sUEsFBgAAAAAGAAYAWwEA&#10;ALUDAAAAAA==&#10;">
                    <v:fill on="t" focussize="0,0"/>
                    <v:stroke on="f"/>
                    <v:imagedata o:title=""/>
                    <o:lock v:ext="edit" aspectratio="f"/>
                    <v:textbox>
                      <w:txbxContent>
                        <w:p>
                          <w:pPr>
                            <w:rPr>
                              <w:sz w:val="20"/>
                            </w:rPr>
                          </w:pPr>
                          <w:r>
                            <w:rPr>
                              <w:rFonts w:hint="eastAsia"/>
                              <w:sz w:val="20"/>
                            </w:rPr>
                            <w:t>噪声、固废</w:t>
                          </w:r>
                        </w:p>
                      </w:txbxContent>
                    </v:textbox>
                  </v:shape>
                  <v:shape id="自选图形 1310" o:spid="_x0000_s1026" o:spt="32" type="#_x0000_t32" style="position:absolute;left:1242060;top:266700;flip:y;height:238125;width:0;" filled="f" stroked="t" coordsize="21600,21600" o:gfxdata="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A57o6W5AAAA3QAA&#10;AA8AAAAAAAAAAQAgAAAAIgAAAGRycy9kb3ducmV2LnhtbFBLAQIUABQAAAAIAIdO4kAzLwWeOwAA&#10;ADkAAAAQAAAAAAAAAAEAIAAAAAgBAABkcnMvc2hhcGV4bWwueG1sUEsFBgAAAAAGAAYAWwEAALID&#10;AAAAAA==&#10;">
                    <v:fill on="f" focussize="0,0"/>
                    <v:stroke color="#000000" joinstyle="round" dashstyle="dash" endarrow="block"/>
                    <v:imagedata o:title=""/>
                    <o:lock v:ext="edit" aspectratio="f"/>
                  </v:shape>
                  <v:shape id="自选图形 1311" o:spid="_x0000_s1026" o:spt="32" type="#_x0000_t32" style="position:absolute;left:2019300;top:274320;flip:y;height:238125;width:0;" filled="f" stroked="t" coordsize="21600,21600" o:gfxdata="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hNwY+ugAAAN0A&#10;AAAPAAAAAAAAAAEAIAAAACIAAABkcnMvZG93bnJldi54bWxQSwECFAAUAAAACACHTuJAMy8FnjsA&#10;AAA5AAAAEAAAAAAAAAABACAAAAAJAQAAZHJzL3NoYXBleG1sLnhtbFBLBQYAAAAABgAGAFsBAACz&#10;AwAAAAA=&#10;">
                    <v:fill on="f" focussize="0,0"/>
                    <v:stroke color="#000000" joinstyle="round" dashstyle="dash" endarrow="block"/>
                    <v:imagedata o:title=""/>
                    <o:lock v:ext="edit" aspectratio="f"/>
                  </v:shape>
                  <v:shape id="文本框 1313" o:spid="_x0000_s1026" o:spt="202" type="#_x0000_t202" style="position:absolute;left:853440;top:0;height:266700;width:792480;" fillcolor="#FFFFFF" filled="t" stroked="f" coordsize="21600,21600" o:gfxdata="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ZvNslL4A&#10;AADdAAAADwAAAAAAAAABACAAAAAiAAAAZHJzL2Rvd25yZXYueG1sUEsBAhQAFAAAAAgAh07iQDMv&#10;BZ47AAAAOQAAABAAAAAAAAAAAQAgAAAADQEAAGRycy9zaGFwZXhtbC54bWxQSwUGAAAAAAYABgBb&#10;AQAAtwMAAAAA&#10;">
                    <v:fill on="t" focussize="0,0"/>
                    <v:stroke on="f"/>
                    <v:imagedata o:title=""/>
                    <o:lock v:ext="edit" aspectratio="f"/>
                    <v:textbox>
                      <w:txbxContent>
                        <w:p>
                          <w:pPr>
                            <w:rPr>
                              <w:sz w:val="20"/>
                            </w:rPr>
                          </w:pPr>
                          <w:r>
                            <w:rPr>
                              <w:rFonts w:hint="eastAsia"/>
                              <w:sz w:val="20"/>
                            </w:rPr>
                            <w:t>噪声、固废</w:t>
                          </w:r>
                        </w:p>
                      </w:txbxContent>
                    </v:textbox>
                  </v:shape>
                  <v:shape id="自选图形 1315" o:spid="_x0000_s1026" o:spt="32" type="#_x0000_t32" style="position:absolute;left:2827020;top:281940;flip:y;height:238125;width:0;" filled="f" stroked="t" coordsize="21600,21600" o:gfxdata="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5DfXugAAAN0A&#10;AAAPAAAAAAAAAAEAIAAAACIAAABkcnMvZG93bnJldi54bWxQSwECFAAUAAAACACHTuJAMy8FnjsA&#10;AAA5AAAAEAAAAAAAAAABACAAAAAJAQAAZHJzL3NoYXBleG1sLnhtbFBLBQYAAAAABgAGAFsBAACz&#10;AwAAAAA=&#10;">
                    <v:fill on="f" focussize="0,0"/>
                    <v:stroke color="#000000" joinstyle="round" dashstyle="dash" endarrow="block"/>
                    <v:imagedata o:title=""/>
                    <o:lock v:ext="edit" aspectratio="f"/>
                  </v:shape>
                  <v:shape id="文本框 1313" o:spid="_x0000_s1026" o:spt="202" type="#_x0000_t202" style="position:absolute;left:3931920;top:15240;height:266700;width:792480;" fillcolor="#FFFFFF" filled="t" stroked="f" coordsize="21600,21600" o:gfxdata="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jKvpJvQAA&#10;AN0AAAAPAAAAAAAAAAEAIAAAACIAAABkcnMvZG93bnJldi54bWxQSwECFAAUAAAACACHTuJAMy8F&#10;njsAAAA5AAAAEAAAAAAAAAABACAAAAAMAQAAZHJzL3NoYXBleG1sLnhtbFBLBQYAAAAABgAGAFsB&#10;AAC2AwAAAAA=&#10;">
                    <v:fill on="t" focussize="0,0"/>
                    <v:stroke on="f"/>
                    <v:imagedata o:title=""/>
                    <o:lock v:ext="edit" aspectratio="f"/>
                    <v:textbox>
                      <w:txbxContent>
                        <w:p>
                          <w:pPr>
                            <w:rPr>
                              <w:sz w:val="20"/>
                            </w:rPr>
                          </w:pPr>
                          <w:r>
                            <w:rPr>
                              <w:rFonts w:hint="eastAsia"/>
                              <w:sz w:val="20"/>
                            </w:rPr>
                            <w:t>噪声、固废</w:t>
                          </w:r>
                        </w:p>
                      </w:txbxContent>
                    </v:textbox>
                  </v:shape>
                  <v:group id="组合 1596" o:spid="_x0000_s1026" o:spt="203" style="position:absolute;left:0;top:518160;height:2127885;width:5341620;" coordsize="5341620,2127885" o:gfxdata="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PW/Q36+AAAA2gAAAA8AAAAAAAAAAQAgAAAAIgAAAGRycy9kb3ducmV2Lnht&#10;bFBLAQIUABQAAAAIAIdO4kAzLwWeOwAAADkAAAAVAAAAAAAAAAEAIAAAAA0BAABkcnMvZ3JvdXBz&#10;aGFwZXhtbC54bWxQSwUGAAAAAAYABgBgAQAAygMAAAAA&#10;">
                    <o:lock v:ext="edit" aspectratio="f"/>
                    <v:shape id="自选图形 1279" o:spid="_x0000_s1026" o:spt="32" type="#_x0000_t32" style="position:absolute;left:1455420;top:144780;height:0;width:266700;" filled="f" stroked="t" coordsize="21600,21600" o:gfxdata="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Ma4Cr4A&#10;AADdAAAADwAAAAAAAAABACAAAAAiAAAAZHJzL2Rvd25yZXYueG1sUEsBAhQAFAAAAAgAh07iQDMv&#10;BZ47AAAAOQAAABAAAAAAAAAAAQAgAAAADQEAAGRycy9zaGFwZXhtbC54bWxQSwUGAAAAAAYABgBb&#10;AQAAtwMAAAAA&#10;">
                      <v:fill on="f" focussize="0,0"/>
                      <v:stroke color="#000000" joinstyle="round" endarrow="block"/>
                      <v:imagedata o:title=""/>
                      <o:lock v:ext="edit" aspectratio="f"/>
                    </v:shape>
                    <v:shape id="自选图形 1285" o:spid="_x0000_s1026" o:spt="32" type="#_x0000_t32" style="position:absolute;left:4564380;top:152400;height:0;width:297815;" filled="f" stroked="t" coordsize="21600,21600" o:gfxdata="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CJzbCg&#10;wAAAAN0AAAAPAAAAAAAAAAEAIAAAACIAAABkcnMvZG93bnJldi54bWxQSwECFAAUAAAACACHTuJA&#10;My8FnjsAAAA5AAAAEAAAAAAAAAABACAAAAAPAQAAZHJzL3NoYXBleG1sLnhtbFBLBQYAAAAABgAG&#10;AFsBAAC5AwAAAAA=&#10;">
                      <v:fill on="f" focussize="0,0"/>
                      <v:stroke color="#000000" joinstyle="round" endarrow="block"/>
                      <v:imagedata o:title=""/>
                      <o:lock v:ext="edit" aspectratio="f"/>
                    </v:shape>
                    <v:shape id="文本框 1286" o:spid="_x0000_s1026" o:spt="202" type="#_x0000_t202" style="position:absolute;left:4815840;top:1203960;height:285750;width:525780;" fillcolor="#FFFFFF" filled="t" stroked="t" coordsize="21600,21600" o:gfxdata="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zJA2dvQAA&#10;AN0AAAAPAAAAAAAAAAEAIAAAACIAAABkcnMvZG93bnJldi54bWxQSwECFAAUAAAACACHTuJAMy8F&#10;njsAAAA5AAAAEAAAAAAAAAABACAAAAAMAQAAZHJzL3NoYXBleG1sLnhtbFBLBQYAAAAABgAGAFsB&#10;AAC2AwAAAAA=&#10;">
                      <v:fill on="t" focussize="0,0"/>
                      <v:stroke color="#000000" miterlimit="8" joinstyle="miter"/>
                      <v:imagedata o:title=""/>
                      <o:lock v:ext="edit" aspectratio="f"/>
                      <v:textbox>
                        <w:txbxContent>
                          <w:p>
                            <w:pPr>
                              <w:rPr>
                                <w:sz w:val="20"/>
                              </w:rPr>
                            </w:pPr>
                            <w:r>
                              <w:rPr>
                                <w:rFonts w:hint="eastAsia"/>
                                <w:sz w:val="20"/>
                              </w:rPr>
                              <w:t>检验</w:t>
                            </w:r>
                          </w:p>
                        </w:txbxContent>
                      </v:textbox>
                    </v:shape>
                    <v:shape id="文本框 1277" o:spid="_x0000_s1026" o:spt="202" type="#_x0000_t202" style="position:absolute;left:99060;top:929640;height:276225;width:480060;" fillcolor="#FFFFFF" filled="t" stroked="t" coordsize="21600,21600" o:gfxdata="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D9pPqvQAA&#10;AN0AAAAPAAAAAAAAAAEAIAAAACIAAABkcnMvZG93bnJldi54bWxQSwECFAAUAAAACACHTuJAMy8F&#10;njsAAAA5AAAAEAAAAAAAAAABACAAAAAMAQAAZHJzL3NoYXBleG1sLnhtbFBLBQYAAAAABgAGAFsB&#10;AAC2AwAAAAA=&#10;">
                      <v:fill on="t" focussize="0,0"/>
                      <v:stroke color="#000000" miterlimit="8" joinstyle="miter"/>
                      <v:imagedata o:title=""/>
                      <o:lock v:ext="edit" aspectratio="f"/>
                      <v:textbox>
                        <w:txbxContent>
                          <w:p>
                            <w:pPr>
                              <w:rPr>
                                <w:sz w:val="20"/>
                              </w:rPr>
                            </w:pPr>
                            <w:r>
                              <w:rPr>
                                <w:rFonts w:hint="eastAsia"/>
                                <w:sz w:val="20"/>
                              </w:rPr>
                              <w:t>磨齿</w:t>
                            </w:r>
                          </w:p>
                        </w:txbxContent>
                      </v:textbox>
                    </v:shape>
                    <v:shape id="文本框 1278" o:spid="_x0000_s1026" o:spt="202" type="#_x0000_t202" style="position:absolute;left:4861560;top:7620;height:259080;width:447040;" fillcolor="#FFFFFF" filled="t" stroked="t" coordsize="21600,21600" o:gfxdata="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sujZxvQAA&#10;AN0AAAAPAAAAAAAAAAEAIAAAACIAAABkcnMvZG93bnJldi54bWxQSwECFAAUAAAACACHTuJAMy8F&#10;njsAAAA5AAAAEAAAAAAAAAABACAAAAAMAQAAZHJzL3NoYXBleG1sLnhtbFBLBQYAAAAABgAGAFsB&#10;AAC2AwAAAAA=&#10;">
                      <v:fill on="t" focussize="0,0"/>
                      <v:stroke color="#000000" miterlimit="8" joinstyle="miter"/>
                      <v:imagedata o:title=""/>
                      <o:lock v:ext="edit" aspectratio="f"/>
                      <v:textbox>
                        <w:txbxContent>
                          <w:p>
                            <w:pPr>
                              <w:rPr>
                                <w:sz w:val="20"/>
                              </w:rPr>
                            </w:pPr>
                            <w:r>
                              <w:rPr>
                                <w:rFonts w:hint="eastAsia"/>
                                <w:sz w:val="20"/>
                              </w:rPr>
                              <w:t>攻丝</w:t>
                            </w:r>
                          </w:p>
                        </w:txbxContent>
                      </v:textbox>
                    </v:shape>
                    <v:shape id="文本框 1259" o:spid="_x0000_s1026" o:spt="202" type="#_x0000_t202" style="position:absolute;left:0;top:0;height:270510;width:714375;" fillcolor="#FFFFFF" filled="t" stroked="t" coordsize="21600,21600" o:gfxdata="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jU64FvQAA&#10;AN0AAAAPAAAAAAAAAAEAIAAAACIAAABkcnMvZG93bnJldi54bWxQSwECFAAUAAAACACHTuJAMy8F&#10;njsAAAA5AAAAEAAAAAAAAAABACAAAAAMAQAAZHJzL3NoYXBleG1sLnhtbFBLBQYAAAAABgAGAFsB&#10;AAC2AwAAAAA=&#10;">
                      <v:fill on="t" focussize="0,0"/>
                      <v:stroke color="#000000" miterlimit="8" joinstyle="miter"/>
                      <v:imagedata o:title=""/>
                      <o:lock v:ext="edit" aspectratio="f"/>
                      <v:textbox>
                        <w:txbxContent>
                          <w:p>
                            <w:pPr>
                              <w:rPr>
                                <w:sz w:val="20"/>
                              </w:rPr>
                            </w:pPr>
                            <w:r>
                              <w:rPr>
                                <w:rFonts w:hint="eastAsia"/>
                                <w:sz w:val="20"/>
                              </w:rPr>
                              <w:t>齿类毛坯</w:t>
                            </w:r>
                          </w:p>
                        </w:txbxContent>
                      </v:textbox>
                    </v:shape>
                    <v:shape id="自选图形 1260" o:spid="_x0000_s1026" o:spt="32" type="#_x0000_t32" style="position:absolute;left:716280;top:137160;height:0;width:274320;" filled="f" stroked="t" coordsize="21600,21600" o:gfxdata="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ZuhM4vQAA&#10;AN0AAAAPAAAAAAAAAAEAIAAAACIAAABkcnMvZG93bnJldi54bWxQSwECFAAUAAAACACHTuJAMy8F&#10;njsAAAA5AAAAEAAAAAAAAAABACAAAAAMAQAAZHJzL3NoYXBleG1sLnhtbFBLBQYAAAAABgAGAFsB&#10;AAC2AwAAAAA=&#10;">
                      <v:fill on="f" focussize="0,0"/>
                      <v:stroke color="#000000" joinstyle="round" endarrow="block"/>
                      <v:imagedata o:title=""/>
                      <o:lock v:ext="edit" aspectratio="f"/>
                    </v:shape>
                    <v:shape id="文本框 1261" o:spid="_x0000_s1026" o:spt="202" type="#_x0000_t202" style="position:absolute;left:998220;top:0;height:276225;width:449580;" fillcolor="#FFFFFF" filled="t" stroked="t" coordsize="21600,21600" o:gfxdata="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8zZXpvQAA&#10;AN0AAAAPAAAAAAAAAAEAIAAAACIAAABkcnMvZG93bnJldi54bWxQSwECFAAUAAAACACHTuJAMy8F&#10;njsAAAA5AAAAEAAAAAAAAAABACAAAAAMAQAAZHJzL3NoYXBleG1sLnhtbFBLBQYAAAAABgAGAFsB&#10;AAC2AwAAAAA=&#10;">
                      <v:fill on="t" focussize="0,0"/>
                      <v:stroke color="#000000" miterlimit="8" joinstyle="miter"/>
                      <v:imagedata o:title=""/>
                      <o:lock v:ext="edit" aspectratio="f"/>
                      <v:textbox>
                        <w:txbxContent>
                          <w:p>
                            <w:pPr>
                              <w:rPr>
                                <w:sz w:val="20"/>
                              </w:rPr>
                            </w:pPr>
                            <w:r>
                              <w:rPr>
                                <w:rFonts w:hint="eastAsia"/>
                                <w:sz w:val="20"/>
                              </w:rPr>
                              <w:t>粗车</w:t>
                            </w:r>
                          </w:p>
                        </w:txbxContent>
                      </v:textbox>
                    </v:shape>
                    <v:shape id="文本框 1261" o:spid="_x0000_s1026" o:spt="202" type="#_x0000_t202" style="position:absolute;left:2613660;top:0;height:276225;width:449580;" fillcolor="#FFFFFF" filled="t" stroked="t" coordsize="21600,21600" o:gfxdata="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jVIBm74A&#10;AADdAAAADwAAAAAAAAABACAAAAAiAAAAZHJzL2Rvd25yZXYueG1sUEsBAhQAFAAAAAgAh07iQDMv&#10;BZ47AAAAOQAAABAAAAAAAAAAAQAgAAAADQEAAGRycy9zaGFwZXhtbC54bWxQSwUGAAAAAAYABgBb&#10;AQAAtwMAAAAA&#10;">
                      <v:fill on="t" focussize="0,0"/>
                      <v:stroke color="#000000" miterlimit="8" joinstyle="miter"/>
                      <v:imagedata o:title=""/>
                      <o:lock v:ext="edit" aspectratio="f"/>
                      <v:textbox>
                        <w:txbxContent>
                          <w:p>
                            <w:pPr>
                              <w:rPr>
                                <w:sz w:val="20"/>
                              </w:rPr>
                            </w:pPr>
                            <w:r>
                              <w:rPr>
                                <w:rFonts w:hint="eastAsia"/>
                                <w:sz w:val="20"/>
                              </w:rPr>
                              <w:t>精车</w:t>
                            </w:r>
                          </w:p>
                        </w:txbxContent>
                      </v:textbox>
                    </v:shape>
                    <v:shape id="文本框 1261" o:spid="_x0000_s1026" o:spt="202" type="#_x0000_t202" style="position:absolute;left:1722120;top:0;height:276225;width:586740;" fillcolor="#FFFFFF" filled="t" stroked="t" coordsize="21600,21600" o:gfxdata="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DSBGK7&#10;wAAAAN0AAAAPAAAAAAAAAAEAIAAAACIAAABkcnMvZG93bnJldi54bWxQSwECFAAUAAAACACHTuJA&#10;My8FnjsAAAA5AAAAEAAAAAAAAAABACAAAAAPAQAAZHJzL3NoYXBleG1sLnhtbFBLBQYAAAAABgAG&#10;AFsBAAC5AwAAAAA=&#10;">
                      <v:fill on="t" focussize="0,0"/>
                      <v:stroke color="#000000" miterlimit="8" joinstyle="miter"/>
                      <v:imagedata o:title=""/>
                      <o:lock v:ext="edit" aspectratio="f"/>
                      <v:textbox>
                        <w:txbxContent>
                          <w:p>
                            <w:pPr>
                              <w:rPr>
                                <w:sz w:val="20"/>
                              </w:rPr>
                            </w:pPr>
                            <w:r>
                              <w:rPr>
                                <w:rFonts w:hint="eastAsia"/>
                                <w:sz w:val="20"/>
                              </w:rPr>
                              <w:t>热处理</w:t>
                            </w:r>
                          </w:p>
                        </w:txbxContent>
                      </v:textbox>
                    </v:shape>
                    <v:shape id="自选图形 1264" o:spid="_x0000_s1026" o:spt="32" type="#_x0000_t32" style="position:absolute;left:2316480;top:144780;height:0;width:299085;" filled="f" stroked="t" coordsize="21600,21600" o:gfxdata="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GJCjUvQAA&#10;AN0AAAAPAAAAAAAAAAEAIAAAACIAAABkcnMvZG93bnJldi54bWxQSwECFAAUAAAACACHTuJAMy8F&#10;njsAAAA5AAAAEAAAAAAAAAABACAAAAAMAQAAZHJzL3NoYXBleG1sLnhtbFBLBQYAAAAABgAGAFsB&#10;AAC2AwAAAAA=&#10;">
                      <v:fill on="f" focussize="0,0"/>
                      <v:stroke color="#000000" joinstyle="round" endarrow="block"/>
                      <v:imagedata o:title=""/>
                      <o:lock v:ext="edit" aspectratio="f"/>
                    </v:shape>
                    <v:shape id="自选图形 1264" o:spid="_x0000_s1026" o:spt="32" type="#_x0000_t32" style="position:absolute;left:2827020;top:281940;height:640080;width:0;" filled="f" stroked="t" coordsize="21600,21600" o:gfxdata="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t3Pkar4A&#10;AADdAAAADwAAAAAAAAABACAAAAAiAAAAZHJzL2Rvd25yZXYueG1sUEsBAhQAFAAAAAgAh07iQDMv&#10;BZ47AAAAOQAAABAAAAAAAAAAAQAgAAAADQEAAGRycy9zaGFwZXhtbC54bWxQSwUGAAAAAAYABgBb&#10;AQAAtwMAAAAA&#10;">
                      <v:fill on="f" focussize="0,0"/>
                      <v:stroke color="#000000" joinstyle="round" endarrow="block"/>
                      <v:imagedata o:title=""/>
                      <o:lock v:ext="edit" aspectratio="f"/>
                    </v:shape>
                    <v:shape id="自选图形 1264" o:spid="_x0000_s1026" o:spt="32" type="#_x0000_t32" style="position:absolute;left:3810000;top:144780;height:0;width:290195;" filled="f" stroked="t" coordsize="21600,21600" o:gfxdata="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OJp8Hr4A&#10;AADdAAAADwAAAAAAAAABACAAAAAiAAAAZHJzL2Rvd25yZXYueG1sUEsBAhQAFAAAAAgAh07iQDMv&#10;BZ47AAAAOQAAABAAAAAAAAAAAQAgAAAADQEAAGRycy9zaGFwZXhtbC54bWxQSwUGAAAAAAYABgBb&#10;AQAAtwMAAAAA&#10;">
                      <v:fill on="f" focussize="0,0"/>
                      <v:stroke color="#000000" joinstyle="round" endarrow="block"/>
                      <v:imagedata o:title=""/>
                      <o:lock v:ext="edit" aspectratio="f"/>
                    </v:shape>
                    <v:shape id="文本框 1277" o:spid="_x0000_s1026" o:spt="202" type="#_x0000_t202" style="position:absolute;left:3840480;top:1203960;height:276225;width:481330;" fillcolor="#FFFFFF" filled="t" stroked="t" coordsize="21600,21600" o:gfxdata="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yoV9UvQAA&#10;AN0AAAAPAAAAAAAAAAEAIAAAACIAAABkcnMvZG93bnJldi54bWxQSwECFAAUAAAACACHTuJAMy8F&#10;njsAAAA5AAAAEAAAAAAAAAABACAAAAAMAQAAZHJzL3NoYXBleG1sLnhtbFBLBQYAAAAABgAGAFsB&#10;AAC2AwAAAAA=&#10;">
                      <v:fill on="t" focussize="0,0"/>
                      <v:stroke color="#000000" miterlimit="8" joinstyle="miter"/>
                      <v:imagedata o:title=""/>
                      <o:lock v:ext="edit" aspectratio="f"/>
                      <v:textbox>
                        <w:txbxContent>
                          <w:p>
                            <w:pPr>
                              <w:rPr>
                                <w:sz w:val="20"/>
                              </w:rPr>
                            </w:pPr>
                            <w:r>
                              <w:rPr>
                                <w:rFonts w:hint="eastAsia"/>
                                <w:sz w:val="20"/>
                              </w:rPr>
                              <w:t>入库</w:t>
                            </w:r>
                          </w:p>
                        </w:txbxContent>
                      </v:textbox>
                    </v:shape>
                    <v:shape id="文本框 1277" o:spid="_x0000_s1026" o:spt="202" type="#_x0000_t202" style="position:absolute;left:3352800;top:0;height:276225;width:459105;" fillcolor="#FFFFFF" filled="t" stroked="t" coordsize="21600,21600" o:gfxdata="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d7frPvQAA&#10;AN0AAAAPAAAAAAAAAAEAIAAAACIAAABkcnMvZG93bnJldi54bWxQSwECFAAUAAAACACHTuJAMy8F&#10;njsAAAA5AAAAEAAAAAAAAAABACAAAAAMAQAAZHJzL3NoYXBleG1sLnhtbFBLBQYAAAAABgAGAFsB&#10;AAC2AwAAAAA=&#10;">
                      <v:fill on="t" focussize="0,0"/>
                      <v:stroke color="#000000" miterlimit="8" joinstyle="miter"/>
                      <v:imagedata o:title=""/>
                      <o:lock v:ext="edit" aspectratio="f"/>
                      <v:textbox>
                        <w:txbxContent>
                          <w:p>
                            <w:pPr>
                              <w:rPr>
                                <w:sz w:val="20"/>
                              </w:rPr>
                            </w:pPr>
                            <w:r>
                              <w:rPr>
                                <w:rFonts w:hint="eastAsia"/>
                                <w:sz w:val="20"/>
                              </w:rPr>
                              <w:t>插齿</w:t>
                            </w:r>
                          </w:p>
                        </w:txbxContent>
                      </v:textbox>
                    </v:shape>
                    <v:shape id="文本框 1277" o:spid="_x0000_s1026" o:spt="202" type="#_x0000_t202" style="position:absolute;left:2598420;top:922020;height:276225;width:464820;" fillcolor="#FFFFFF" filled="t" stroked="t" coordsize="21600,21600" o:gfxdata="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Ascm69&#10;wAAAAN0AAAAPAAAAAAAAAAEAIAAAACIAAABkcnMvZG93bnJldi54bWxQSwECFAAUAAAACACHTuJA&#10;My8FnjsAAAA5AAAAEAAAAAAAAAABACAAAAAPAQAAZHJzL3NoYXBleG1sLnhtbFBLBQYAAAAABgAG&#10;AFsBAAC5AwAAAAA=&#10;">
                      <v:fill on="t" focussize="0,0"/>
                      <v:stroke color="#000000" miterlimit="8" joinstyle="miter"/>
                      <v:imagedata o:title=""/>
                      <o:lock v:ext="edit" aspectratio="f"/>
                      <v:textbox>
                        <w:txbxContent>
                          <w:p>
                            <w:pPr>
                              <w:rPr>
                                <w:sz w:val="20"/>
                              </w:rPr>
                            </w:pPr>
                            <w:r>
                              <w:rPr>
                                <w:rFonts w:hint="eastAsia"/>
                                <w:sz w:val="20"/>
                              </w:rPr>
                              <w:t>滚齿</w:t>
                            </w:r>
                          </w:p>
                        </w:txbxContent>
                      </v:textbox>
                    </v:shape>
                    <v:shape id="文本框 1277" o:spid="_x0000_s1026" o:spt="202" type="#_x0000_t202" style="position:absolute;left:4107180;top:0;height:276225;width:459105;" fillcolor="#FFFFFF" filled="t" stroked="t" coordsize="21600,21600" o:gfxdata="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DPssmvQAA&#10;AN0AAAAPAAAAAAAAAAEAIAAAACIAAABkcnMvZG93bnJldi54bWxQSwECFAAUAAAACACHTuJAMy8F&#10;njsAAAA5AAAAEAAAAAAAAAABACAAAAAMAQAAZHJzL3NoYXBleG1sLnhtbFBLBQYAAAAABgAGAFsB&#10;AAC2AwAAAAA=&#10;">
                      <v:fill on="t" focussize="0,0"/>
                      <v:stroke color="#000000" miterlimit="8" joinstyle="miter"/>
                      <v:imagedata o:title=""/>
                      <o:lock v:ext="edit" aspectratio="f"/>
                      <v:textbox>
                        <w:txbxContent>
                          <w:p>
                            <w:pPr>
                              <w:rPr>
                                <w:sz w:val="20"/>
                              </w:rPr>
                            </w:pPr>
                            <w:r>
                              <w:rPr>
                                <w:rFonts w:hint="eastAsia"/>
                                <w:sz w:val="20"/>
                              </w:rPr>
                              <w:t>钻洗</w:t>
                            </w:r>
                          </w:p>
                        </w:txbxContent>
                      </v:textbox>
                    </v:shape>
                    <v:shape id="文本框 1277" o:spid="_x0000_s1026" o:spt="202" type="#_x0000_t202" style="position:absolute;left:1836420;top:929640;height:276225;width:459105;" fillcolor="#FFFFFF" filled="t" stroked="t" coordsize="21600,21600" o:gfxdata="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X3fRm&#10;wAAAAN0AAAAPAAAAAAAAAAEAIAAAACIAAABkcnMvZG93bnJldi54bWxQSwECFAAUAAAACACHTuJA&#10;My8FnjsAAAA5AAAAEAAAAAAAAAABACAAAAAPAQAAZHJzL3NoYXBleG1sLnhtbFBLBQYAAAAABgAG&#10;AFsBAAC5AwAAAAA=&#10;">
                      <v:fill on="t" focussize="0,0"/>
                      <v:stroke color="#000000" miterlimit="8" joinstyle="miter"/>
                      <v:imagedata o:title=""/>
                      <o:lock v:ext="edit" aspectratio="f"/>
                      <v:textbox>
                        <w:txbxContent>
                          <w:p>
                            <w:pPr>
                              <w:rPr>
                                <w:sz w:val="20"/>
                              </w:rPr>
                            </w:pPr>
                            <w:r>
                              <w:rPr>
                                <w:rFonts w:hint="eastAsia"/>
                                <w:sz w:val="20"/>
                              </w:rPr>
                              <w:t>铣洗</w:t>
                            </w:r>
                          </w:p>
                        </w:txbxContent>
                      </v:textbox>
                    </v:shape>
                    <v:shape id="自选图形 1285" o:spid="_x0000_s1026" o:spt="32" type="#_x0000_t32" style="position:absolute;left:5067300;top:266700;height:939165;width:0;" filled="f" stroked="t" coordsize="21600,21600" o:gfxdata="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XebXLL4A&#10;AADdAAAADwAAAAAAAAABACAAAAAiAAAAZHJzL2Rvd25yZXYueG1sUEsBAhQAFAAAAAgAh07iQDMv&#10;BZ47AAAAOQAAABAAAAAAAAAAAQAgAAAADQEAAGRycy9zaGFwZXhtbC54bWxQSwUGAAAAAAYABgBb&#10;AQAAtwMAAAAA&#10;">
                      <v:fill on="f" focussize="0,0"/>
                      <v:stroke color="#000000" joinstyle="round" endarrow="block"/>
                      <v:imagedata o:title=""/>
                      <o:lock v:ext="edit" aspectratio="f"/>
                    </v:shape>
                    <v:shape id="自选图形 1285" o:spid="_x0000_s1026" o:spt="32" type="#_x0000_t32" style="position:absolute;left:1485900;top:1082040;flip:x;height:0;width:342900;" filled="f" stroked="t" coordsize="21600,21600" o:gfxdata="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0wpdhb4A&#10;AADdAAAADwAAAAAAAAABACAAAAAiAAAAZHJzL2Rvd25yZXYueG1sUEsBAhQAFAAAAAgAh07iQDMv&#10;BZ47AAAAOQAAABAAAAAAAAAAAQAgAAAADQEAAGRycy9zaGFwZXhtbC54bWxQSwUGAAAAAAYABgBb&#10;AQAAtwMAAAAA&#10;">
                      <v:fill on="f" focussize="0,0"/>
                      <v:stroke color="#000000" joinstyle="round" endarrow="block"/>
                      <v:imagedata o:title=""/>
                      <o:lock v:ext="edit" aspectratio="f"/>
                    </v:shape>
                    <v:shape id="自选图形 1285" o:spid="_x0000_s1026" o:spt="32" type="#_x0000_t32" style="position:absolute;left:2293620;top:1074420;flip:x;height:0;width:304800;" filled="f" stroked="t" coordsize="21600,21600" o:gfxdata="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XOPF8b4A&#10;AADdAAAADwAAAAAAAAABACAAAAAiAAAAZHJzL2Rvd25yZXYueG1sUEsBAhQAFAAAAAgAh07iQDMv&#10;BZ47AAAAOQAAABAAAAAAAAAAAQAgAAAADQEAAGRycy9zaGFwZXhtbC54bWxQSwUGAAAAAAYABgBb&#10;AQAAtwMAAAAA&#10;">
                      <v:fill on="f" focussize="0,0"/>
                      <v:stroke color="#000000" joinstyle="round" endarrow="block"/>
                      <v:imagedata o:title=""/>
                      <o:lock v:ext="edit" aspectratio="f"/>
                    </v:shape>
                    <v:shape id="文本框 1261" o:spid="_x0000_s1026" o:spt="202" type="#_x0000_t202" style="position:absolute;left:914400;top:929640;height:276225;width:586740;" fillcolor="#FFFFFF" filled="t" stroked="t" coordsize="21600,21600" o:gfxdata="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Hqlf+vQAA&#10;AN0AAAAPAAAAAAAAAAEAIAAAACIAAABkcnMvZG93bnJldi54bWxQSwECFAAUAAAACACHTuJAMy8F&#10;njsAAAA5AAAAEAAAAAAAAAABACAAAAAMAQAAZHJzL3NoYXBleG1sLnhtbFBLBQYAAAAABgAGAFsB&#10;AAC2AwAAAAA=&#10;">
                      <v:fill on="t" focussize="0,0"/>
                      <v:stroke color="#000000" miterlimit="8" joinstyle="miter"/>
                      <v:imagedata o:title=""/>
                      <o:lock v:ext="edit" aspectratio="f"/>
                      <v:textbox>
                        <w:txbxContent>
                          <w:p>
                            <w:pPr>
                              <w:rPr>
                                <w:sz w:val="20"/>
                              </w:rPr>
                            </w:pPr>
                            <w:r>
                              <w:rPr>
                                <w:rFonts w:hint="eastAsia"/>
                                <w:sz w:val="20"/>
                              </w:rPr>
                              <w:t>热处理</w:t>
                            </w:r>
                          </w:p>
                        </w:txbxContent>
                      </v:textbox>
                    </v:shape>
                    <v:shape id="自选图形 1285" o:spid="_x0000_s1026" o:spt="32" type="#_x0000_t32" style="position:absolute;left:571500;top:1074420;flip:x;height:0;width:342900;" filled="f" stroked="t" coordsize="21600,21600" o:gfxdata="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MN9/h28AAAA&#10;3QAAAA8AAAAAAAAAAQAgAAAAIgAAAGRycy9kb3ducmV2LnhtbFBLAQIUABQAAAAIAIdO4kAzLwWe&#10;OwAAADkAAAAQAAAAAAAAAAEAIAAAAAsBAABkcnMvc2hhcGV4bWwueG1sUEsFBgAAAAAGAAYAWwEA&#10;ALUDAAAAAA==&#10;">
                      <v:fill on="f" focussize="0,0"/>
                      <v:stroke color="#000000" joinstyle="round" endarrow="block"/>
                      <v:imagedata o:title=""/>
                      <o:lock v:ext="edit" aspectratio="f"/>
                    </v:shape>
                    <v:shape id="自选图形 1264" o:spid="_x0000_s1026" o:spt="32" type="#_x0000_t32" style="position:absolute;left:335280;top:1203960;height:640080;width:0;" filled="f" stroked="t" coordsize="21600,21600" o:gfxdata="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TZF0tL4A&#10;AADdAAAADwAAAAAAAAABACAAAAAiAAAAZHJzL2Rvd25yZXYueG1sUEsBAhQAFAAAAAgAh07iQDMv&#10;BZ47AAAAOQAAABAAAAAAAAAAAQAgAAAADQEAAGRycy9zaGFwZXhtbC54bWxQSwUGAAAAAAYABgBb&#10;AQAAtwMAAAAA&#10;">
                      <v:fill on="f" focussize="0,0"/>
                      <v:stroke color="#000000" joinstyle="round" endarrow="block"/>
                      <v:imagedata o:title=""/>
                      <o:lock v:ext="edit" aspectratio="f"/>
                    </v:shape>
                    <v:shape id="文本框 1277" o:spid="_x0000_s1026" o:spt="202" type="#_x0000_t202" style="position:absolute;left:99060;top:1844040;height:276225;width:480060;" fillcolor="#FFFFFF" filled="t" stroked="t" coordsize="21600,21600" o:gfxdata="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Cpq/hg&#10;wAAAAN0AAAAPAAAAAAAAAAEAIAAAACIAAABkcnMvZG93bnJldi54bWxQSwECFAAUAAAACACHTuJA&#10;My8FnjsAAAA5AAAAEAAAAAAAAAABACAAAAAPAQAAZHJzL3NoYXBleG1sLnhtbFBLBQYAAAAABgAG&#10;AFsBAAC5AwAAAAA=&#10;">
                      <v:fill on="t" focussize="0,0"/>
                      <v:stroke color="#000000" miterlimit="8" joinstyle="miter"/>
                      <v:imagedata o:title=""/>
                      <o:lock v:ext="edit" aspectratio="f"/>
                      <v:textbox>
                        <w:txbxContent>
                          <w:p>
                            <w:pPr>
                              <w:rPr>
                                <w:sz w:val="20"/>
                              </w:rPr>
                            </w:pPr>
                            <w:r>
                              <w:rPr>
                                <w:rFonts w:hint="eastAsia"/>
                                <w:sz w:val="20"/>
                              </w:rPr>
                              <w:t>检验</w:t>
                            </w:r>
                          </w:p>
                        </w:txbxContent>
                      </v:textbox>
                    </v:shape>
                    <v:shape id="文本框 1277" o:spid="_x0000_s1026" o:spt="202" type="#_x0000_t202" style="position:absolute;left:861060;top:1851660;height:276225;width:480060;" fillcolor="#FFFFFF" filled="t" stroked="t" coordsize="21600,21600" o:gfxdata="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G5137vQAA&#10;AN0AAAAPAAAAAAAAAAEAIAAAACIAAABkcnMvZG93bnJldi54bWxQSwECFAAUAAAACACHTuJAMy8F&#10;njsAAAA5AAAAEAAAAAAAAAABACAAAAAMAQAAZHJzL3NoYXBleG1sLnhtbFBLBQYAAAAABgAGAFsB&#10;AAC2AwAAAAA=&#10;">
                      <v:fill on="t" focussize="0,0"/>
                      <v:stroke color="#000000" miterlimit="8" joinstyle="miter"/>
                      <v:imagedata o:title=""/>
                      <o:lock v:ext="edit" aspectratio="f"/>
                      <v:textbox>
                        <w:txbxContent>
                          <w:p>
                            <w:pPr>
                              <w:rPr>
                                <w:sz w:val="20"/>
                              </w:rPr>
                            </w:pPr>
                            <w:r>
                              <w:rPr>
                                <w:rFonts w:hint="eastAsia"/>
                                <w:sz w:val="20"/>
                              </w:rPr>
                              <w:t>入库</w:t>
                            </w:r>
                          </w:p>
                        </w:txbxContent>
                      </v:textbox>
                    </v:shape>
                    <v:shape id="自选图形 1279" o:spid="_x0000_s1026" o:spt="32" type="#_x0000_t32" style="position:absolute;left:586740;top:1988820;height:0;width:266700;" filled="f" stroked="t" coordsize="21600,21600" o:gfxdata="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Cafp+9&#10;wAAAAN0AAAAPAAAAAAAAAAEAIAAAACIAAABkcnMvZG93bnJldi54bWxQSwECFAAUAAAACACHTuJA&#10;My8FnjsAAAA5AAAAEAAAAAAAAAABACAAAAAPAQAAZHJzL3NoYXBleG1sLnhtbFBLBQYAAAAABgAG&#10;AFsBAAC5AwAAAAA=&#10;">
                      <v:fill on="f" focussize="0,0"/>
                      <v:stroke color="#000000" joinstyle="round" endarrow="block"/>
                      <v:imagedata o:title=""/>
                      <o:lock v:ext="edit" aspectratio="f"/>
                    </v:shape>
                    <v:shape id="自选图形 1285" o:spid="_x0000_s1026" o:spt="32" type="#_x0000_t32" style="position:absolute;left:4328160;top:1341120;flip:x;height:0;width:487680;" filled="f" stroked="t" coordsize="21600,21600" o:gfxdata="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AFvpzI&#10;wAAAAN0AAAAPAAAAAAAAAAEAIAAAACIAAABkcnMvZG93bnJldi54bWxQSwECFAAUAAAACACHTuJA&#10;My8FnjsAAAA5AAAAEAAAAAAAAAABACAAAAAPAQAAZHJzL3NoYXBleG1sLnhtbFBLBQYAAAAABgAG&#10;AFsBAAC5AwAAAAA=&#10;">
                      <v:fill on="f" focussize="0,0"/>
                      <v:stroke color="#000000" joinstyle="round" endarrow="block"/>
                      <v:imagedata o:title=""/>
                      <o:lock v:ext="edit" aspectratio="f"/>
                    </v:shape>
                  </v:group>
                  <v:shape id="文本框 1313" o:spid="_x0000_s1026" o:spt="202" type="#_x0000_t202" style="position:absolute;left:1783080;top:0;height:266700;width:480060;" fillcolor="#FFFFFF" filled="t" stroked="f" coordsize="21600,21600" o:gfxdata="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2ZtYbgAAADdAAAA&#10;DwAAAAAAAAABACAAAAAiAAAAZHJzL2Rvd25yZXYueG1sUEsBAhQAFAAAAAgAh07iQDMvBZ47AAAA&#10;OQAAABAAAAAAAAAAAQAgAAAABwEAAGRycy9zaGFwZXhtbC54bWxQSwUGAAAAAAYABgBbAQAAsQMA&#10;AAAA&#10;">
                    <v:fill on="t" focussize="0,0"/>
                    <v:stroke on="f"/>
                    <v:imagedata o:title=""/>
                    <o:lock v:ext="edit" aspectratio="f"/>
                    <v:textbox>
                      <w:txbxContent>
                        <w:p>
                          <w:pPr>
                            <w:rPr>
                              <w:sz w:val="20"/>
                            </w:rPr>
                          </w:pPr>
                          <w:r>
                            <w:rPr>
                              <w:rFonts w:hint="eastAsia"/>
                              <w:sz w:val="20"/>
                            </w:rPr>
                            <w:t>废气</w:t>
                          </w:r>
                        </w:p>
                      </w:txbxContent>
                    </v:textbox>
                  </v:shape>
                  <v:shape id="自选图形 1315" o:spid="_x0000_s1026" o:spt="32" type="#_x0000_t32" style="position:absolute;left:4328160;top:266700;flip:y;height:238125;width:0;" filled="f" stroked="t" coordsize="21600,21600" o:gfxdata="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4ogfLvQAA&#10;AN0AAAAPAAAAAAAAAAEAIAAAACIAAABkcnMvZG93bnJldi54bWxQSwECFAAUAAAACACHTuJAMy8F&#10;njsAAAA5AAAAEAAAAAAAAAABACAAAAAMAQAAZHJzL3NoYXBleG1sLnhtbFBLBQYAAAAABgAGAFsB&#10;AAC2AwAAAAA=&#10;">
                    <v:fill on="f" focussize="0,0"/>
                    <v:stroke color="#000000" joinstyle="round" dashstyle="dash" endarrow="block"/>
                    <v:imagedata o:title=""/>
                    <o:lock v:ext="edit" aspectratio="f"/>
                  </v:shape>
                  <v:shape id="文本框 1313" o:spid="_x0000_s1026" o:spt="202" type="#_x0000_t202" style="position:absolute;left:4693920;top:15240;height:266700;width:792480;" fillcolor="#FFFFFF" filled="t" stroked="f" coordsize="21600,21600" o:gfxdata="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4bVciLgAAADdAAAA&#10;DwAAAAAAAAABACAAAAAiAAAAZHJzL2Rvd25yZXYueG1sUEsBAhQAFAAAAAgAh07iQDMvBZ47AAAA&#10;OQAAABAAAAAAAAAAAQAgAAAABwEAAGRycy9zaGFwZXhtbC54bWxQSwUGAAAAAAYABgBbAQAAsQMA&#10;AAAA&#10;">
                    <v:fill on="t" focussize="0,0"/>
                    <v:stroke on="f"/>
                    <v:imagedata o:title=""/>
                    <o:lock v:ext="edit" aspectratio="f"/>
                    <v:textbox>
                      <w:txbxContent>
                        <w:p>
                          <w:pPr>
                            <w:rPr>
                              <w:sz w:val="20"/>
                            </w:rPr>
                          </w:pPr>
                          <w:r>
                            <w:rPr>
                              <w:rFonts w:hint="eastAsia"/>
                              <w:sz w:val="20"/>
                            </w:rPr>
                            <w:t>噪声、固废</w:t>
                          </w:r>
                        </w:p>
                      </w:txbxContent>
                    </v:textbox>
                  </v:shape>
                  <v:shape id="自选图形 1315" o:spid="_x0000_s1026" o:spt="32" type="#_x0000_t32" style="position:absolute;left:5090160;top:266700;flip:y;height:238125;width:0;" filled="f" stroked="t" coordsize="21600,21600" o:gfxdata="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DX7/za8AAAA&#10;3QAAAA8AAAAAAAAAAQAgAAAAIgAAAGRycy9kb3ducmV2LnhtbFBLAQIUABQAAAAIAIdO4kAzLwWe&#10;OwAAADkAAAAQAAAAAAAAAAEAIAAAAAsBAABkcnMvc2hhcGV4bWwueG1sUEsFBgAAAAAGAAYAWwEA&#10;ALUDAAAAAA==&#10;">
                    <v:fill on="f" focussize="0,0"/>
                    <v:stroke color="#000000" joinstyle="round" dashstyle="dash" endarrow="block"/>
                    <v:imagedata o:title=""/>
                    <o:lock v:ext="edit" aspectratio="f"/>
                  </v:shape>
                </v:group>
                <v:shape id="文本框 1308" o:spid="_x0000_s1026" o:spt="202" type="#_x0000_t202" style="position:absolute;left:2989;top:271661;height:420;width:1395;" fillcolor="#FFFFFF" filled="t" stroked="f" coordsize="21600,21600" o:gfxdata="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CzspHW8AAAA&#10;3QAAAA8AAAAAAAAAAQAgAAAAIgAAAGRycy9kb3ducmV2LnhtbFBLAQIUABQAAAAIAIdO4kAzLwWe&#10;OwAAADkAAAAQAAAAAAAAAAEAIAAAAAsBAABkcnMvc2hhcGV4bWwueG1sUEsFBgAAAAAGAAYAWwEA&#10;ALUDAAAAAA==&#10;">
                  <v:fill on="t" focussize="0,0"/>
                  <v:stroke on="f"/>
                  <v:imagedata o:title=""/>
                  <o:lock v:ext="edit" aspectratio="f"/>
                  <v:textbox>
                    <w:txbxContent>
                      <w:p>
                        <w:pPr>
                          <w:rPr>
                            <w:sz w:val="20"/>
                          </w:rPr>
                        </w:pPr>
                        <w:r>
                          <w:rPr>
                            <w:rFonts w:hint="eastAsia"/>
                            <w:sz w:val="20"/>
                          </w:rPr>
                          <w:t>噪声、固废</w:t>
                        </w:r>
                      </w:p>
                    </w:txbxContent>
                  </v:textbox>
                </v:shape>
                <v:shape id="自选图形 1315" o:spid="_x0000_s1026" o:spt="32" type="#_x0000_t32" style="position:absolute;left:3685;top:272093;flip:y;height:375;width:0;" filled="f" stroked="t" coordsize="21600,21600" o:gfxdata="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KplxNq5AAAA3QAA&#10;AA8AAAAAAAAAAQAgAAAAIgAAAGRycy9kb3ducmV2LnhtbFBLAQIUABQAAAAIAIdO4kAzLwWeOwAA&#10;ADkAAAAQAAAAAAAAAAEAIAAAAAgBAABkcnMvc2hhcGV4bWwueG1sUEsFBgAAAAAGAAYAWwEAALID&#10;AAAAAA==&#10;">
                  <v:fill on="f" focussize="0,0"/>
                  <v:stroke color="#000000" joinstyle="round" dashstyle="dash" endarrow="block"/>
                  <v:imagedata o:title=""/>
                  <o:lock v:ext="edit" aspectratio="f"/>
                </v:shape>
                <v:shape id="文本框 1308" o:spid="_x0000_s1026" o:spt="202" type="#_x0000_t202" style="position:absolute;left:6877;top:273329;height:420;width:1395;" fillcolor="#FFFFFF" filled="t" stroked="f" coordsize="21600,21600" o:gfxdata="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LNyn5m8AAAA&#10;3QAAAA8AAAAAAAAAAQAgAAAAIgAAAGRycy9kb3ducmV2LnhtbFBLAQIUABQAAAAIAIdO4kAzLwWe&#10;OwAAADkAAAAQAAAAAAAAAAEAIAAAAAsBAABkcnMvc2hhcGV4bWwueG1sUEsFBgAAAAAGAAYAWwEA&#10;ALUDAAAAAA==&#10;">
                  <v:fill on="t" focussize="0,0"/>
                  <v:stroke on="f"/>
                  <v:imagedata o:title=""/>
                  <o:lock v:ext="edit" aspectratio="f"/>
                  <v:textbox>
                    <w:txbxContent>
                      <w:p>
                        <w:pPr>
                          <w:rPr>
                            <w:sz w:val="20"/>
                          </w:rPr>
                        </w:pPr>
                        <w:r>
                          <w:rPr>
                            <w:rFonts w:hint="eastAsia"/>
                            <w:sz w:val="20"/>
                          </w:rPr>
                          <w:t>噪声、固废</w:t>
                        </w:r>
                      </w:p>
                    </w:txbxContent>
                  </v:textbox>
                </v:shape>
                <v:shape id="自选图形 1315" o:spid="_x0000_s1026" o:spt="32" type="#_x0000_t32" style="position:absolute;left:7549;top:272897;height:444;width:0;" filled="f" stroked="t" coordsize="21600,21600" o:gfxdata="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LgTFRu8AAAA&#10;3QAAAA8AAAAAAAAAAQAgAAAAIgAAAGRycy9kb3ducmV2LnhtbFBLAQIUABQAAAAIAIdO4kAzLwWe&#10;OwAAADkAAAAQAAAAAAAAAAEAIAAAAAsBAABkcnMvc2hhcGV4bWwueG1sUEsFBgAAAAAGAAYAWwEA&#10;ALUDAAAAAA==&#10;">
                  <v:fill on="f" focussize="0,0"/>
                  <v:stroke color="#000000" joinstyle="round" dashstyle="dash" endarrow="block"/>
                  <v:imagedata o:title=""/>
                  <o:lock v:ext="edit" aspectratio="f"/>
                </v:shape>
                <v:shape id="文本框 1308" o:spid="_x0000_s1026" o:spt="202" type="#_x0000_t202" style="position:absolute;left:5701;top:271637;height:420;width:1395;" fillcolor="#FFFFFF" filled="t" stroked="f" coordsize="21600,21600" o:gfxdata="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FPXona8AAAA&#10;3QAAAA8AAAAAAAAAAQAgAAAAIgAAAGRycy9kb3ducmV2LnhtbFBLAQIUABQAAAAIAIdO4kAzLwWe&#10;OwAAADkAAAAQAAAAAAAAAAEAIAAAAAsBAABkcnMvc2hhcGV4bWwueG1sUEsFBgAAAAAGAAYAWwEA&#10;ALUDAAAAAA==&#10;">
                  <v:fill on="t" focussize="0,0"/>
                  <v:stroke on="f"/>
                  <v:imagedata o:title=""/>
                  <o:lock v:ext="edit" aspectratio="f"/>
                  <v:textbox>
                    <w:txbxContent>
                      <w:p>
                        <w:pPr>
                          <w:rPr>
                            <w:sz w:val="20"/>
                          </w:rPr>
                        </w:pPr>
                        <w:r>
                          <w:rPr>
                            <w:rFonts w:hint="eastAsia"/>
                            <w:sz w:val="20"/>
                          </w:rPr>
                          <w:t>噪声、固废</w:t>
                        </w:r>
                      </w:p>
                    </w:txbxContent>
                  </v:textbox>
                </v:shape>
                <v:shape id="自选图形 1315" o:spid="_x0000_s1026" o:spt="32" type="#_x0000_t32" style="position:absolute;left:6385;top:272069;flip:y;height:375;width:0;" filled="f" stroked="t" coordsize="21600,21600" o:gfxdata="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NVewtm5AAAA3QAA&#10;AA8AAAAAAAAAAQAgAAAAIgAAAGRycy9kb3ducmV2LnhtbFBLAQIUABQAAAAIAIdO4kAzLwWeOwAA&#10;ADkAAAAQAAAAAAAAAAEAIAAAAAgBAABkcnMvc2hhcGV4bWwueG1sUEsFBgAAAAAGAAYAWwEAALID&#10;AAAAAA==&#10;">
                  <v:fill on="f" focussize="0,0"/>
                  <v:stroke color="#000000" joinstyle="round" dashstyle="dash" endarrow="block"/>
                  <v:imagedata o:title=""/>
                  <o:lock v:ext="edit" aspectratio="f"/>
                </v:shape>
                <v:shape id="文本框 1308" o:spid="_x0000_s1026" o:spt="202" type="#_x0000_t202" style="position:absolute;left:4681;top:271661;height:420;width:699;" fillcolor="#FFFFFF" filled="t" stroked="f" coordsize="21600,21600" o:gfxdata="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MxJmZq8AAAA&#10;3QAAAA8AAAAAAAAAAQAgAAAAIgAAAGRycy9kb3ducmV2LnhtbFBLAQIUABQAAAAIAIdO4kAzLwWe&#10;OwAAADkAAAAQAAAAAAAAAAEAIAAAAAsBAABkcnMvc2hhcGV4bWwueG1sUEsFBgAAAAAGAAYAWwEA&#10;ALUDAAAAAA==&#10;">
                  <v:fill on="t" focussize="0,0"/>
                  <v:stroke on="f"/>
                  <v:imagedata o:title=""/>
                  <o:lock v:ext="edit" aspectratio="f"/>
                  <v:textbox>
                    <w:txbxContent>
                      <w:p>
                        <w:pPr>
                          <w:rPr>
                            <w:sz w:val="20"/>
                          </w:rPr>
                        </w:pPr>
                        <w:r>
                          <w:rPr>
                            <w:rFonts w:hint="eastAsia"/>
                            <w:sz w:val="20"/>
                          </w:rPr>
                          <w:t>废气</w:t>
                        </w:r>
                      </w:p>
                    </w:txbxContent>
                  </v:textbox>
                </v:shape>
                <v:shape id="自选图形 1315" o:spid="_x0000_s1026" o:spt="32" type="#_x0000_t32" style="position:absolute;left:5029;top:272093;flip:y;height:375;width:0;" filled="f" stroked="t" coordsize="21600,21600" o:gfxdata="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MuN8zC8AAAA&#10;3QAAAA8AAAAAAAAAAQAgAAAAIgAAAGRycy9kb3ducmV2LnhtbFBLAQIUABQAAAAIAIdO4kAzLwWe&#10;OwAAADkAAAAQAAAAAAAAAAEAIAAAAAsBAABkcnMvc2hhcGV4bWwueG1sUEsFBgAAAAAGAAYAWwEA&#10;ALUDAAAAAA==&#10;">
                  <v:fill on="f" focussize="0,0"/>
                  <v:stroke color="#000000" joinstyle="round" dashstyle="dash" endarrow="block"/>
                  <v:imagedata o:title=""/>
                  <o:lock v:ext="edit" aspectratio="f"/>
                </v:shape>
                <w10:wrap type="topAndBottom"/>
              </v:group>
            </w:pict>
          </mc:Fallback>
        </mc:AlternateContent>
      </w:r>
    </w:p>
    <w:p>
      <w:pPr>
        <w:spacing w:line="360" w:lineRule="auto"/>
        <w:jc w:val="center"/>
        <w:rPr>
          <w:b/>
          <w:sz w:val="24"/>
        </w:rPr>
      </w:pPr>
      <w:r>
        <w:rPr>
          <w:b/>
          <w:sz w:val="24"/>
        </w:rPr>
        <w:t>图</w:t>
      </w:r>
      <w:r>
        <w:rPr>
          <w:rFonts w:hint="eastAsia"/>
          <w:b/>
          <w:sz w:val="24"/>
          <w:lang w:val="en-US" w:eastAsia="zh-CN"/>
        </w:rPr>
        <w:t>3</w:t>
      </w:r>
      <w:r>
        <w:rPr>
          <w:rFonts w:hint="eastAsia"/>
          <w:b/>
          <w:sz w:val="24"/>
        </w:rPr>
        <w:t>-</w:t>
      </w:r>
      <w:r>
        <w:rPr>
          <w:rFonts w:hint="eastAsia"/>
          <w:b/>
          <w:sz w:val="24"/>
          <w:lang w:val="en-US" w:eastAsia="zh-CN"/>
        </w:rPr>
        <w:t xml:space="preserve">4  </w:t>
      </w:r>
      <w:r>
        <w:rPr>
          <w:rFonts w:hint="eastAsia"/>
          <w:b/>
          <w:sz w:val="24"/>
        </w:rPr>
        <w:t>减速机</w:t>
      </w:r>
      <w:r>
        <w:rPr>
          <w:b/>
          <w:sz w:val="24"/>
        </w:rPr>
        <w:t>齿轮加工主要工艺路线及产废情况</w:t>
      </w:r>
    </w:p>
    <w:p>
      <w:pPr>
        <w:keepNext w:val="0"/>
        <w:keepLines w:val="0"/>
        <w:pageBreakBefore w:val="0"/>
        <w:widowControl/>
        <w:kinsoku/>
        <w:wordWrap/>
        <w:overflowPunct/>
        <w:topLinePunct w:val="0"/>
        <w:autoSpaceDE/>
        <w:autoSpaceDN/>
        <w:bidi w:val="0"/>
        <w:adjustRightInd w:val="0"/>
        <w:snapToGrid w:val="0"/>
        <w:spacing w:after="0" w:line="360" w:lineRule="auto"/>
        <w:ind w:firstLine="562" w:firstLineChars="200"/>
        <w:textAlignment w:val="auto"/>
        <w:rPr>
          <w:rFonts w:hint="eastAsia" w:ascii="Times New Roman" w:hAnsi="Times New Roman" w:eastAsia="宋体" w:cs="Times New Roman"/>
          <w:b/>
          <w:bCs/>
          <w:sz w:val="28"/>
          <w:szCs w:val="28"/>
        </w:rPr>
      </w:pPr>
      <w:r>
        <w:rPr>
          <w:rFonts w:hint="eastAsia" w:ascii="Times New Roman" w:hAnsi="Times New Roman" w:eastAsia="宋体" w:cs="Times New Roman"/>
          <w:b/>
          <w:bCs/>
          <w:sz w:val="28"/>
          <w:szCs w:val="28"/>
        </w:rPr>
        <w:t>轮轴及其铸件加工工艺流程：</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sz w:val="24"/>
        </w:rPr>
      </w:pPr>
      <w:r>
        <w:rPr>
          <w:sz w:val="24"/>
        </w:rPr>
        <mc:AlternateContent>
          <mc:Choice Requires="wpg">
            <w:drawing>
              <wp:anchor distT="0" distB="0" distL="114300" distR="114300" simplePos="0" relativeHeight="251745280" behindDoc="0" locked="0" layoutInCell="1" allowOverlap="1">
                <wp:simplePos x="0" y="0"/>
                <wp:positionH relativeFrom="column">
                  <wp:posOffset>-30480</wp:posOffset>
                </wp:positionH>
                <wp:positionV relativeFrom="paragraph">
                  <wp:posOffset>67310</wp:posOffset>
                </wp:positionV>
                <wp:extent cx="5981700" cy="802005"/>
                <wp:effectExtent l="4445" t="0" r="8255" b="10795"/>
                <wp:wrapNone/>
                <wp:docPr id="1614" name="组合 1614"/>
                <wp:cNvGraphicFramePr/>
                <a:graphic xmlns:a="http://schemas.openxmlformats.org/drawingml/2006/main">
                  <a:graphicData uri="http://schemas.microsoft.com/office/word/2010/wordprocessingGroup">
                    <wpg:wgp>
                      <wpg:cNvGrpSpPr/>
                      <wpg:grpSpPr>
                        <a:xfrm>
                          <a:off x="0" y="0"/>
                          <a:ext cx="5981700" cy="802005"/>
                          <a:chOff x="0" y="0"/>
                          <a:chExt cx="5981700" cy="802005"/>
                        </a:xfrm>
                        <a:effectLst/>
                      </wpg:grpSpPr>
                      <wps:wsp>
                        <wps:cNvPr id="61" name="文本框 1308"/>
                        <wps:cNvSpPr txBox="1">
                          <a:spLocks noChangeArrowheads="1"/>
                        </wps:cNvSpPr>
                        <wps:spPr bwMode="auto">
                          <a:xfrm>
                            <a:off x="784860" y="0"/>
                            <a:ext cx="885825" cy="266700"/>
                          </a:xfrm>
                          <a:prstGeom prst="rect">
                            <a:avLst/>
                          </a:prstGeom>
                          <a:solidFill>
                            <a:srgbClr val="FFFFFF"/>
                          </a:solidFill>
                          <a:ln>
                            <a:noFill/>
                          </a:ln>
                          <a:effectLst/>
                        </wps:spPr>
                        <wps:txbx>
                          <w:txbxContent>
                            <w:p>
                              <w:pPr>
                                <w:rPr>
                                  <w:sz w:val="20"/>
                                </w:rPr>
                              </w:pPr>
                              <w:r>
                                <w:rPr>
                                  <w:rFonts w:hint="eastAsia"/>
                                  <w:sz w:val="20"/>
                                </w:rPr>
                                <w:t>噪声、固废</w:t>
                              </w:r>
                            </w:p>
                          </w:txbxContent>
                        </wps:txbx>
                        <wps:bodyPr rot="0" vert="horz" wrap="square" lIns="91440" tIns="45720" rIns="91440" bIns="45720" anchor="t" anchorCtr="0" upright="1">
                          <a:noAutofit/>
                        </wps:bodyPr>
                      </wps:wsp>
                      <wps:wsp>
                        <wps:cNvPr id="62" name="自选图形 1310"/>
                        <wps:cNvCnPr>
                          <a:cxnSpLocks noChangeShapeType="1"/>
                        </wps:cNvCnPr>
                        <wps:spPr bwMode="auto">
                          <a:xfrm flipV="1">
                            <a:off x="1219200" y="266700"/>
                            <a:ext cx="0" cy="238125"/>
                          </a:xfrm>
                          <a:prstGeom prst="straightConnector1">
                            <a:avLst/>
                          </a:prstGeom>
                          <a:noFill/>
                          <a:ln w="9525">
                            <a:solidFill>
                              <a:srgbClr val="000000"/>
                            </a:solidFill>
                            <a:prstDash val="dash"/>
                            <a:round/>
                            <a:tailEnd type="triangle" w="med" len="med"/>
                          </a:ln>
                          <a:effectLst/>
                        </wps:spPr>
                        <wps:bodyPr/>
                      </wps:wsp>
                      <wps:wsp>
                        <wps:cNvPr id="63" name="自选图形 1311"/>
                        <wps:cNvCnPr>
                          <a:cxnSpLocks noChangeShapeType="1"/>
                        </wps:cNvCnPr>
                        <wps:spPr bwMode="auto">
                          <a:xfrm flipV="1">
                            <a:off x="4404360" y="281940"/>
                            <a:ext cx="0" cy="238125"/>
                          </a:xfrm>
                          <a:prstGeom prst="straightConnector1">
                            <a:avLst/>
                          </a:prstGeom>
                          <a:noFill/>
                          <a:ln w="9525">
                            <a:solidFill>
                              <a:srgbClr val="000000"/>
                            </a:solidFill>
                            <a:prstDash val="dash"/>
                            <a:round/>
                            <a:tailEnd type="triangle" w="med" len="med"/>
                          </a:ln>
                          <a:effectLst/>
                        </wps:spPr>
                        <wps:bodyPr/>
                      </wps:wsp>
                      <wps:wsp>
                        <wps:cNvPr id="1472" name="文本框 1313"/>
                        <wps:cNvSpPr txBox="1">
                          <a:spLocks noChangeArrowheads="1"/>
                        </wps:cNvSpPr>
                        <wps:spPr bwMode="auto">
                          <a:xfrm>
                            <a:off x="4015740" y="22860"/>
                            <a:ext cx="784860" cy="266700"/>
                          </a:xfrm>
                          <a:prstGeom prst="rect">
                            <a:avLst/>
                          </a:prstGeom>
                          <a:solidFill>
                            <a:srgbClr val="FFFFFF"/>
                          </a:solidFill>
                          <a:ln>
                            <a:noFill/>
                          </a:ln>
                          <a:effectLst/>
                        </wps:spPr>
                        <wps:txbx>
                          <w:txbxContent>
                            <w:p>
                              <w:pPr>
                                <w:rPr>
                                  <w:sz w:val="20"/>
                                </w:rPr>
                              </w:pPr>
                              <w:r>
                                <w:rPr>
                                  <w:rFonts w:hint="eastAsia"/>
                                  <w:sz w:val="20"/>
                                </w:rPr>
                                <w:t>噪声、固废</w:t>
                              </w:r>
                            </w:p>
                          </w:txbxContent>
                        </wps:txbx>
                        <wps:bodyPr rot="0" vert="horz" wrap="square" lIns="91440" tIns="45720" rIns="91440" bIns="45720" anchor="t" anchorCtr="0" upright="1">
                          <a:noAutofit/>
                        </wps:bodyPr>
                      </wps:wsp>
                      <wps:wsp>
                        <wps:cNvPr id="1484" name="自选图形 1310"/>
                        <wps:cNvCnPr>
                          <a:cxnSpLocks noChangeShapeType="1"/>
                        </wps:cNvCnPr>
                        <wps:spPr bwMode="auto">
                          <a:xfrm flipV="1">
                            <a:off x="3604260" y="281940"/>
                            <a:ext cx="0" cy="238125"/>
                          </a:xfrm>
                          <a:prstGeom prst="straightConnector1">
                            <a:avLst/>
                          </a:prstGeom>
                          <a:noFill/>
                          <a:ln w="9525">
                            <a:solidFill>
                              <a:srgbClr val="000000"/>
                            </a:solidFill>
                            <a:prstDash val="dash"/>
                            <a:round/>
                            <a:tailEnd type="triangle" w="med" len="med"/>
                          </a:ln>
                          <a:effectLst/>
                        </wps:spPr>
                        <wps:bodyPr/>
                      </wps:wsp>
                      <wps:wsp>
                        <wps:cNvPr id="1485" name="文本框 1308"/>
                        <wps:cNvSpPr txBox="1">
                          <a:spLocks noChangeArrowheads="1"/>
                        </wps:cNvSpPr>
                        <wps:spPr bwMode="auto">
                          <a:xfrm>
                            <a:off x="3169920" y="15240"/>
                            <a:ext cx="889635" cy="266700"/>
                          </a:xfrm>
                          <a:prstGeom prst="rect">
                            <a:avLst/>
                          </a:prstGeom>
                          <a:solidFill>
                            <a:srgbClr val="FFFFFF"/>
                          </a:solidFill>
                          <a:ln>
                            <a:noFill/>
                          </a:ln>
                          <a:effectLst/>
                        </wps:spPr>
                        <wps:txbx>
                          <w:txbxContent>
                            <w:p>
                              <w:pPr>
                                <w:rPr>
                                  <w:sz w:val="20"/>
                                </w:rPr>
                              </w:pPr>
                              <w:r>
                                <w:rPr>
                                  <w:rFonts w:hint="eastAsia"/>
                                  <w:sz w:val="20"/>
                                </w:rPr>
                                <w:t>噪声、固废</w:t>
                              </w:r>
                            </w:p>
                          </w:txbxContent>
                        </wps:txbx>
                        <wps:bodyPr rot="0" vert="horz" wrap="square" lIns="91440" tIns="45720" rIns="91440" bIns="45720" anchor="t" anchorCtr="0" upright="1">
                          <a:noAutofit/>
                        </wps:bodyPr>
                      </wps:wsp>
                      <wps:wsp>
                        <wps:cNvPr id="1500" name="自选图形 1311"/>
                        <wps:cNvCnPr>
                          <a:cxnSpLocks noChangeShapeType="1"/>
                        </wps:cNvCnPr>
                        <wps:spPr bwMode="auto">
                          <a:xfrm flipV="1">
                            <a:off x="2796540" y="266700"/>
                            <a:ext cx="0" cy="238125"/>
                          </a:xfrm>
                          <a:prstGeom prst="straightConnector1">
                            <a:avLst/>
                          </a:prstGeom>
                          <a:noFill/>
                          <a:ln w="9525">
                            <a:solidFill>
                              <a:srgbClr val="000000"/>
                            </a:solidFill>
                            <a:prstDash val="dash"/>
                            <a:round/>
                            <a:tailEnd type="triangle" w="med" len="med"/>
                          </a:ln>
                          <a:effectLst/>
                        </wps:spPr>
                        <wps:bodyPr/>
                      </wps:wsp>
                      <wps:wsp>
                        <wps:cNvPr id="1501" name="文本框 1313"/>
                        <wps:cNvSpPr txBox="1">
                          <a:spLocks noChangeArrowheads="1"/>
                        </wps:cNvSpPr>
                        <wps:spPr bwMode="auto">
                          <a:xfrm>
                            <a:off x="2567940" y="0"/>
                            <a:ext cx="501015" cy="268605"/>
                          </a:xfrm>
                          <a:prstGeom prst="rect">
                            <a:avLst/>
                          </a:prstGeom>
                          <a:solidFill>
                            <a:srgbClr val="FFFFFF"/>
                          </a:solidFill>
                          <a:ln>
                            <a:noFill/>
                          </a:ln>
                          <a:effectLst/>
                        </wps:spPr>
                        <wps:txbx>
                          <w:txbxContent>
                            <w:p>
                              <w:pPr>
                                <w:rPr>
                                  <w:sz w:val="20"/>
                                </w:rPr>
                              </w:pPr>
                              <w:r>
                                <w:rPr>
                                  <w:rFonts w:hint="eastAsia"/>
                                  <w:sz w:val="20"/>
                                </w:rPr>
                                <w:t>废气</w:t>
                              </w:r>
                            </w:p>
                          </w:txbxContent>
                        </wps:txbx>
                        <wps:bodyPr rot="0" vert="horz" wrap="square" lIns="91440" tIns="45720" rIns="91440" bIns="45720" anchor="t" anchorCtr="0" upright="1">
                          <a:noAutofit/>
                        </wps:bodyPr>
                      </wps:wsp>
                      <wpg:grpSp>
                        <wpg:cNvPr id="1613" name="组合 1613"/>
                        <wpg:cNvGrpSpPr/>
                        <wpg:grpSpPr>
                          <a:xfrm>
                            <a:off x="0" y="510540"/>
                            <a:ext cx="5981700" cy="291465"/>
                            <a:chOff x="0" y="0"/>
                            <a:chExt cx="6118860" cy="291465"/>
                          </a:xfrm>
                          <a:effectLst/>
                        </wpg:grpSpPr>
                        <wps:wsp>
                          <wps:cNvPr id="1475" name="文本框 1277"/>
                          <wps:cNvSpPr txBox="1">
                            <a:spLocks noChangeArrowheads="1"/>
                          </wps:cNvSpPr>
                          <wps:spPr bwMode="auto">
                            <a:xfrm>
                              <a:off x="4213860" y="15240"/>
                              <a:ext cx="466725" cy="276225"/>
                            </a:xfrm>
                            <a:prstGeom prst="rect">
                              <a:avLst/>
                            </a:prstGeom>
                            <a:solidFill>
                              <a:srgbClr val="FFFFFF"/>
                            </a:solidFill>
                            <a:ln w="9525">
                              <a:solidFill>
                                <a:srgbClr val="000000"/>
                              </a:solidFill>
                              <a:miter lim="800000"/>
                            </a:ln>
                            <a:effectLst/>
                          </wps:spPr>
                          <wps:txbx>
                            <w:txbxContent>
                              <w:p>
                                <w:pPr>
                                  <w:rPr>
                                    <w:sz w:val="20"/>
                                  </w:rPr>
                                </w:pPr>
                                <w:r>
                                  <w:rPr>
                                    <w:rFonts w:hint="eastAsia"/>
                                    <w:sz w:val="20"/>
                                  </w:rPr>
                                  <w:t>攻丝</w:t>
                                </w:r>
                              </w:p>
                            </w:txbxContent>
                          </wps:txbx>
                          <wps:bodyPr rot="0" vert="horz" wrap="square" lIns="91440" tIns="45720" rIns="91440" bIns="45720" anchor="t" anchorCtr="0" upright="1">
                            <a:noAutofit/>
                          </wps:bodyPr>
                        </wps:wsp>
                        <wps:wsp>
                          <wps:cNvPr id="1477" name="文本框 1259"/>
                          <wps:cNvSpPr txBox="1">
                            <a:spLocks noChangeArrowheads="1"/>
                          </wps:cNvSpPr>
                          <wps:spPr bwMode="auto">
                            <a:xfrm>
                              <a:off x="0" y="15240"/>
                              <a:ext cx="716280" cy="266700"/>
                            </a:xfrm>
                            <a:prstGeom prst="rect">
                              <a:avLst/>
                            </a:prstGeom>
                            <a:solidFill>
                              <a:srgbClr val="FFFFFF"/>
                            </a:solidFill>
                            <a:ln w="9525">
                              <a:solidFill>
                                <a:srgbClr val="000000"/>
                              </a:solidFill>
                              <a:miter lim="800000"/>
                            </a:ln>
                            <a:effectLst/>
                          </wps:spPr>
                          <wps:txbx>
                            <w:txbxContent>
                              <w:p>
                                <w:pPr>
                                  <w:rPr>
                                    <w:sz w:val="20"/>
                                  </w:rPr>
                                </w:pPr>
                                <w:r>
                                  <w:rPr>
                                    <w:rFonts w:hint="eastAsia"/>
                                    <w:sz w:val="20"/>
                                  </w:rPr>
                                  <w:t>轴类毛坯</w:t>
                                </w:r>
                              </w:p>
                            </w:txbxContent>
                          </wps:txbx>
                          <wps:bodyPr rot="0" vert="horz" wrap="square" lIns="91440" tIns="45720" rIns="91440" bIns="45720" anchor="t" anchorCtr="0" upright="1">
                            <a:noAutofit/>
                          </wps:bodyPr>
                        </wps:wsp>
                        <wps:wsp>
                          <wps:cNvPr id="1478" name="自选图形 1260"/>
                          <wps:cNvCnPr>
                            <a:cxnSpLocks noChangeShapeType="1"/>
                          </wps:cNvCnPr>
                          <wps:spPr bwMode="auto">
                            <a:xfrm>
                              <a:off x="723900" y="152400"/>
                              <a:ext cx="259080" cy="0"/>
                            </a:xfrm>
                            <a:prstGeom prst="straightConnector1">
                              <a:avLst/>
                            </a:prstGeom>
                            <a:noFill/>
                            <a:ln w="9525">
                              <a:solidFill>
                                <a:srgbClr val="000000"/>
                              </a:solidFill>
                              <a:round/>
                              <a:tailEnd type="triangle" w="med" len="med"/>
                            </a:ln>
                            <a:effectLst/>
                          </wps:spPr>
                          <wps:bodyPr/>
                        </wps:wsp>
                        <wps:wsp>
                          <wps:cNvPr id="1480" name="文本框 1261"/>
                          <wps:cNvSpPr txBox="1">
                            <a:spLocks noChangeArrowheads="1"/>
                          </wps:cNvSpPr>
                          <wps:spPr bwMode="auto">
                            <a:xfrm>
                              <a:off x="982980" y="7620"/>
                              <a:ext cx="505812" cy="276225"/>
                            </a:xfrm>
                            <a:prstGeom prst="rect">
                              <a:avLst/>
                            </a:prstGeom>
                            <a:solidFill>
                              <a:srgbClr val="FFFFFF"/>
                            </a:solidFill>
                            <a:ln w="9525">
                              <a:solidFill>
                                <a:srgbClr val="000000"/>
                              </a:solidFill>
                              <a:miter lim="800000"/>
                            </a:ln>
                            <a:effectLst/>
                          </wps:spPr>
                          <wps:txbx>
                            <w:txbxContent>
                              <w:p>
                                <w:pPr>
                                  <w:rPr>
                                    <w:sz w:val="20"/>
                                  </w:rPr>
                                </w:pPr>
                                <w:r>
                                  <w:rPr>
                                    <w:rFonts w:hint="eastAsia"/>
                                    <w:sz w:val="20"/>
                                  </w:rPr>
                                  <w:t>粗车</w:t>
                                </w:r>
                              </w:p>
                            </w:txbxContent>
                          </wps:txbx>
                          <wps:bodyPr rot="0" vert="horz" wrap="square" lIns="91440" tIns="45720" rIns="91440" bIns="45720" anchor="t" anchorCtr="0" upright="1">
                            <a:noAutofit/>
                          </wps:bodyPr>
                        </wps:wsp>
                        <wps:wsp>
                          <wps:cNvPr id="1481" name="自选图形 1264"/>
                          <wps:cNvCnPr>
                            <a:cxnSpLocks noChangeShapeType="1"/>
                          </wps:cNvCnPr>
                          <wps:spPr bwMode="auto">
                            <a:xfrm>
                              <a:off x="2247900" y="160020"/>
                              <a:ext cx="299085" cy="0"/>
                            </a:xfrm>
                            <a:prstGeom prst="straightConnector1">
                              <a:avLst/>
                            </a:prstGeom>
                            <a:noFill/>
                            <a:ln w="9525">
                              <a:solidFill>
                                <a:srgbClr val="000000"/>
                              </a:solidFill>
                              <a:round/>
                              <a:tailEnd type="triangle" w="med" len="med"/>
                            </a:ln>
                            <a:effectLst/>
                          </wps:spPr>
                          <wps:bodyPr/>
                        </wps:wsp>
                        <wps:wsp>
                          <wps:cNvPr id="1483" name="文本框 1261"/>
                          <wps:cNvSpPr txBox="1">
                            <a:spLocks noChangeArrowheads="1"/>
                          </wps:cNvSpPr>
                          <wps:spPr bwMode="auto">
                            <a:xfrm>
                              <a:off x="2545080" y="0"/>
                              <a:ext cx="609600" cy="276225"/>
                            </a:xfrm>
                            <a:prstGeom prst="rect">
                              <a:avLst/>
                            </a:prstGeom>
                            <a:solidFill>
                              <a:srgbClr val="FFFFFF"/>
                            </a:solidFill>
                            <a:ln w="9525">
                              <a:solidFill>
                                <a:srgbClr val="000000"/>
                              </a:solidFill>
                              <a:miter lim="800000"/>
                            </a:ln>
                            <a:effectLst/>
                          </wps:spPr>
                          <wps:txbx>
                            <w:txbxContent>
                              <w:p>
                                <w:pPr>
                                  <w:rPr>
                                    <w:sz w:val="20"/>
                                  </w:rPr>
                                </w:pPr>
                                <w:r>
                                  <w:rPr>
                                    <w:rFonts w:hint="eastAsia"/>
                                    <w:sz w:val="20"/>
                                  </w:rPr>
                                  <w:t>热处理</w:t>
                                </w:r>
                              </w:p>
                            </w:txbxContent>
                          </wps:txbx>
                          <wps:bodyPr rot="0" vert="horz" wrap="square" lIns="91440" tIns="45720" rIns="91440" bIns="45720" anchor="t" anchorCtr="0" upright="1">
                            <a:noAutofit/>
                          </wps:bodyPr>
                        </wps:wsp>
                        <wps:wsp>
                          <wps:cNvPr id="1486" name="自选图形 1279"/>
                          <wps:cNvCnPr>
                            <a:cxnSpLocks noChangeShapeType="1"/>
                            <a:stCxn id="1480" idx="3"/>
                          </wps:cNvCnPr>
                          <wps:spPr bwMode="auto">
                            <a:xfrm>
                              <a:off x="1488793" y="145733"/>
                              <a:ext cx="223803" cy="6667"/>
                            </a:xfrm>
                            <a:prstGeom prst="straightConnector1">
                              <a:avLst/>
                            </a:prstGeom>
                            <a:noFill/>
                            <a:ln w="9525">
                              <a:solidFill>
                                <a:srgbClr val="000000"/>
                              </a:solidFill>
                              <a:round/>
                              <a:tailEnd type="triangle" w="med" len="med"/>
                            </a:ln>
                            <a:effectLst/>
                          </wps:spPr>
                          <wps:bodyPr/>
                        </wps:wsp>
                        <wps:wsp>
                          <wps:cNvPr id="1487" name="文本框 1278"/>
                          <wps:cNvSpPr txBox="1">
                            <a:spLocks noChangeArrowheads="1"/>
                          </wps:cNvSpPr>
                          <wps:spPr bwMode="auto">
                            <a:xfrm>
                              <a:off x="3467100" y="15240"/>
                              <a:ext cx="457200" cy="274320"/>
                            </a:xfrm>
                            <a:prstGeom prst="rect">
                              <a:avLst/>
                            </a:prstGeom>
                            <a:solidFill>
                              <a:srgbClr val="FFFFFF"/>
                            </a:solidFill>
                            <a:ln w="9525">
                              <a:solidFill>
                                <a:srgbClr val="000000"/>
                              </a:solidFill>
                              <a:miter lim="800000"/>
                            </a:ln>
                            <a:effectLst/>
                          </wps:spPr>
                          <wps:txbx>
                            <w:txbxContent>
                              <w:p>
                                <w:pPr>
                                  <w:rPr>
                                    <w:sz w:val="20"/>
                                  </w:rPr>
                                </w:pPr>
                                <w:r>
                                  <w:rPr>
                                    <w:rFonts w:hint="eastAsia"/>
                                    <w:sz w:val="20"/>
                                  </w:rPr>
                                  <w:t>铣钻</w:t>
                                </w:r>
                              </w:p>
                            </w:txbxContent>
                          </wps:txbx>
                          <wps:bodyPr rot="0" vert="horz" wrap="square" lIns="91440" tIns="45720" rIns="91440" bIns="45720" anchor="t" anchorCtr="0" upright="1">
                            <a:noAutofit/>
                          </wps:bodyPr>
                        </wps:wsp>
                        <wps:wsp>
                          <wps:cNvPr id="1494" name="自选图形 1285"/>
                          <wps:cNvCnPr>
                            <a:cxnSpLocks noChangeShapeType="1"/>
                          </wps:cNvCnPr>
                          <wps:spPr bwMode="auto">
                            <a:xfrm>
                              <a:off x="3924300" y="160020"/>
                              <a:ext cx="293370" cy="0"/>
                            </a:xfrm>
                            <a:prstGeom prst="straightConnector1">
                              <a:avLst/>
                            </a:prstGeom>
                            <a:noFill/>
                            <a:ln w="9525">
                              <a:solidFill>
                                <a:srgbClr val="000000"/>
                              </a:solidFill>
                              <a:round/>
                              <a:tailEnd type="triangle" w="med" len="med"/>
                            </a:ln>
                            <a:effectLst/>
                          </wps:spPr>
                          <wps:bodyPr/>
                        </wps:wsp>
                        <wps:wsp>
                          <wps:cNvPr id="1495" name="文本框 1277"/>
                          <wps:cNvSpPr txBox="1">
                            <a:spLocks noChangeArrowheads="1"/>
                          </wps:cNvSpPr>
                          <wps:spPr bwMode="auto">
                            <a:xfrm>
                              <a:off x="4937760" y="15240"/>
                              <a:ext cx="472440" cy="266700"/>
                            </a:xfrm>
                            <a:prstGeom prst="rect">
                              <a:avLst/>
                            </a:prstGeom>
                            <a:solidFill>
                              <a:srgbClr val="FFFFFF"/>
                            </a:solidFill>
                            <a:ln w="9525">
                              <a:solidFill>
                                <a:srgbClr val="000000"/>
                              </a:solidFill>
                              <a:miter lim="800000"/>
                            </a:ln>
                            <a:effectLst/>
                          </wps:spPr>
                          <wps:txbx>
                            <w:txbxContent>
                              <w:p>
                                <w:pPr>
                                  <w:rPr>
                                    <w:sz w:val="20"/>
                                  </w:rPr>
                                </w:pPr>
                                <w:r>
                                  <w:rPr>
                                    <w:rFonts w:hint="eastAsia"/>
                                    <w:sz w:val="20"/>
                                  </w:rPr>
                                  <w:t>检验</w:t>
                                </w:r>
                              </w:p>
                            </w:txbxContent>
                          </wps:txbx>
                          <wps:bodyPr rot="0" vert="horz" wrap="square" lIns="91440" tIns="45720" rIns="91440" bIns="45720" anchor="t" anchorCtr="0" upright="1">
                            <a:noAutofit/>
                          </wps:bodyPr>
                        </wps:wsp>
                        <wps:wsp>
                          <wps:cNvPr id="1496" name="自选图形 1285"/>
                          <wps:cNvCnPr>
                            <a:cxnSpLocks noChangeShapeType="1"/>
                          </wps:cNvCnPr>
                          <wps:spPr bwMode="auto">
                            <a:xfrm>
                              <a:off x="3162300" y="152400"/>
                              <a:ext cx="304800" cy="0"/>
                            </a:xfrm>
                            <a:prstGeom prst="straightConnector1">
                              <a:avLst/>
                            </a:prstGeom>
                            <a:noFill/>
                            <a:ln w="9525">
                              <a:solidFill>
                                <a:srgbClr val="000000"/>
                              </a:solidFill>
                              <a:round/>
                              <a:tailEnd type="triangle" w="med" len="med"/>
                            </a:ln>
                            <a:effectLst/>
                          </wps:spPr>
                          <wps:bodyPr/>
                        </wps:wsp>
                        <wps:wsp>
                          <wps:cNvPr id="1497" name="文本框 1277"/>
                          <wps:cNvSpPr txBox="1">
                            <a:spLocks noChangeArrowheads="1"/>
                          </wps:cNvSpPr>
                          <wps:spPr bwMode="auto">
                            <a:xfrm>
                              <a:off x="1714500" y="15240"/>
                              <a:ext cx="521970" cy="266700"/>
                            </a:xfrm>
                            <a:prstGeom prst="rect">
                              <a:avLst/>
                            </a:prstGeom>
                            <a:solidFill>
                              <a:srgbClr val="FFFFFF"/>
                            </a:solidFill>
                            <a:ln w="9525">
                              <a:solidFill>
                                <a:srgbClr val="000000"/>
                              </a:solidFill>
                              <a:miter lim="800000"/>
                            </a:ln>
                            <a:effectLst/>
                          </wps:spPr>
                          <wps:txbx>
                            <w:txbxContent>
                              <w:p>
                                <w:pPr>
                                  <w:rPr>
                                    <w:sz w:val="20"/>
                                  </w:rPr>
                                </w:pPr>
                                <w:r>
                                  <w:rPr>
                                    <w:rFonts w:hint="eastAsia"/>
                                    <w:sz w:val="20"/>
                                  </w:rPr>
                                  <w:t>调质</w:t>
                                </w:r>
                              </w:p>
                            </w:txbxContent>
                          </wps:txbx>
                          <wps:bodyPr rot="0" vert="horz" wrap="square" lIns="91440" tIns="45720" rIns="91440" bIns="45720" anchor="t" anchorCtr="0" upright="1">
                            <a:noAutofit/>
                          </wps:bodyPr>
                        </wps:wsp>
                        <wps:wsp>
                          <wps:cNvPr id="1498" name="自选图形 1285"/>
                          <wps:cNvCnPr>
                            <a:cxnSpLocks noChangeShapeType="1"/>
                          </wps:cNvCnPr>
                          <wps:spPr bwMode="auto">
                            <a:xfrm>
                              <a:off x="5410200" y="160020"/>
                              <a:ext cx="255270" cy="0"/>
                            </a:xfrm>
                            <a:prstGeom prst="straightConnector1">
                              <a:avLst/>
                            </a:prstGeom>
                            <a:noFill/>
                            <a:ln w="9525">
                              <a:solidFill>
                                <a:srgbClr val="000000"/>
                              </a:solidFill>
                              <a:round/>
                              <a:tailEnd type="triangle" w="med" len="med"/>
                            </a:ln>
                            <a:effectLst/>
                          </wps:spPr>
                          <wps:bodyPr/>
                        </wps:wsp>
                        <wps:wsp>
                          <wps:cNvPr id="1499" name="文本框 1277"/>
                          <wps:cNvSpPr txBox="1">
                            <a:spLocks noChangeArrowheads="1"/>
                          </wps:cNvSpPr>
                          <wps:spPr bwMode="auto">
                            <a:xfrm>
                              <a:off x="5661660" y="15240"/>
                              <a:ext cx="457200" cy="266700"/>
                            </a:xfrm>
                            <a:prstGeom prst="rect">
                              <a:avLst/>
                            </a:prstGeom>
                            <a:solidFill>
                              <a:srgbClr val="FFFFFF"/>
                            </a:solidFill>
                            <a:ln w="9525">
                              <a:solidFill>
                                <a:srgbClr val="000000"/>
                              </a:solidFill>
                              <a:miter lim="800000"/>
                            </a:ln>
                            <a:effectLst/>
                          </wps:spPr>
                          <wps:txbx>
                            <w:txbxContent>
                              <w:p>
                                <w:pPr>
                                  <w:rPr>
                                    <w:sz w:val="20"/>
                                  </w:rPr>
                                </w:pPr>
                                <w:r>
                                  <w:rPr>
                                    <w:rFonts w:hint="eastAsia"/>
                                    <w:sz w:val="20"/>
                                  </w:rPr>
                                  <w:t>入库</w:t>
                                </w:r>
                              </w:p>
                            </w:txbxContent>
                          </wps:txbx>
                          <wps:bodyPr rot="0" vert="horz" wrap="square" lIns="91440" tIns="45720" rIns="91440" bIns="45720" anchor="t" anchorCtr="0" upright="1">
                            <a:noAutofit/>
                          </wps:bodyPr>
                        </wps:wsp>
                        <wps:wsp>
                          <wps:cNvPr id="1611" name="自选图形 1285"/>
                          <wps:cNvCnPr>
                            <a:cxnSpLocks noChangeShapeType="1"/>
                          </wps:cNvCnPr>
                          <wps:spPr bwMode="auto">
                            <a:xfrm>
                              <a:off x="4686300" y="160020"/>
                              <a:ext cx="255905" cy="0"/>
                            </a:xfrm>
                            <a:prstGeom prst="straightConnector1">
                              <a:avLst/>
                            </a:prstGeom>
                            <a:noFill/>
                            <a:ln w="9525">
                              <a:solidFill>
                                <a:srgbClr val="000000"/>
                              </a:solidFill>
                              <a:round/>
                              <a:tailEnd type="triangle" w="med" len="med"/>
                            </a:ln>
                            <a:effectLst/>
                          </wps:spPr>
                          <wps:bodyPr/>
                        </wps:wsp>
                      </wpg:grpSp>
                    </wpg:wgp>
                  </a:graphicData>
                </a:graphic>
              </wp:anchor>
            </w:drawing>
          </mc:Choice>
          <mc:Fallback>
            <w:pict>
              <v:group id="_x0000_s1026" o:spid="_x0000_s1026" o:spt="203" style="position:absolute;left:0pt;margin-left:-2.4pt;margin-top:5.3pt;height:63.15pt;width:471pt;z-index:251745280;mso-width-relative:page;mso-height-relative:page;" coordsize="5981700,802005" o:gfxdata="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">
                <o:lock v:ext="edit" aspectratio="f"/>
                <v:shape id="文本框 1308" o:spid="_x0000_s1026" o:spt="202" type="#_x0000_t202" style="position:absolute;left:784860;top:0;height:266700;width:885825;" fillcolor="#FFFFFF" filled="t" stroked="f" coordsize="21600,21600" o:gfxdata="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KUYfpS8AAAA&#10;2wAAAA8AAAAAAAAAAQAgAAAAIgAAAGRycy9kb3ducmV2LnhtbFBLAQIUABQAAAAIAIdO4kAzLwWe&#10;OwAAADkAAAAQAAAAAAAAAAEAIAAAAAsBAABkcnMvc2hhcGV4bWwueG1sUEsFBgAAAAAGAAYAWwEA&#10;ALUDAAAAAA==&#10;">
                  <v:fill on="t" focussize="0,0"/>
                  <v:stroke on="f"/>
                  <v:imagedata o:title=""/>
                  <o:lock v:ext="edit" aspectratio="f"/>
                  <v:textbox>
                    <w:txbxContent>
                      <w:p>
                        <w:pPr>
                          <w:rPr>
                            <w:sz w:val="20"/>
                          </w:rPr>
                        </w:pPr>
                        <w:r>
                          <w:rPr>
                            <w:rFonts w:hint="eastAsia"/>
                            <w:sz w:val="20"/>
                          </w:rPr>
                          <w:t>噪声、固废</w:t>
                        </w:r>
                      </w:p>
                    </w:txbxContent>
                  </v:textbox>
                </v:shape>
                <v:shape id="自选图形 1310" o:spid="_x0000_s1026" o:spt="32" type="#_x0000_t32" style="position:absolute;left:1219200;top:266700;flip:y;height:238125;width:0;" filled="f" stroked="t" coordsize="21600,21600" o:gfxdata="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HKj0qugAAANsA&#10;AAAPAAAAAAAAAAEAIAAAACIAAABkcnMvZG93bnJldi54bWxQSwECFAAUAAAACACHTuJAMy8FnjsA&#10;AAA5AAAAEAAAAAAAAAABACAAAAAJAQAAZHJzL3NoYXBleG1sLnhtbFBLBQYAAAAABgAGAFsBAACz&#10;AwAAAAA=&#10;">
                  <v:fill on="f" focussize="0,0"/>
                  <v:stroke color="#000000" joinstyle="round" dashstyle="dash" endarrow="block"/>
                  <v:imagedata o:title=""/>
                  <o:lock v:ext="edit" aspectratio="f"/>
                </v:shape>
                <v:shape id="自选图形 1311" o:spid="_x0000_s1026" o:spt="32" type="#_x0000_t32" style="position:absolute;left:4404360;top:281940;flip:y;height:238125;width:0;" filled="f" stroked="t" coordsize="21600,21600" o:gfxdata="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oZpixugAAANsA&#10;AAAPAAAAAAAAAAEAIAAAACIAAABkcnMvZG93bnJldi54bWxQSwECFAAUAAAACACHTuJAMy8FnjsA&#10;AAA5AAAAEAAAAAAAAAABACAAAAAJAQAAZHJzL3NoYXBleG1sLnhtbFBLBQYAAAAABgAGAFsBAACz&#10;AwAAAAA=&#10;">
                  <v:fill on="f" focussize="0,0"/>
                  <v:stroke color="#000000" joinstyle="round" dashstyle="dash" endarrow="block"/>
                  <v:imagedata o:title=""/>
                  <o:lock v:ext="edit" aspectratio="f"/>
                </v:shape>
                <v:shape id="文本框 1313" o:spid="_x0000_s1026" o:spt="202" type="#_x0000_t202" style="position:absolute;left:4015740;top:22860;height:266700;width:784860;" fillcolor="#FFFFFF" filled="t" stroked="f" coordsize="21600,21600" o:gfxdata="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KfwnnrgAAADdAAAA&#10;DwAAAAAAAAABACAAAAAiAAAAZHJzL2Rvd25yZXYueG1sUEsBAhQAFAAAAAgAh07iQDMvBZ47AAAA&#10;OQAAABAAAAAAAAAAAQAgAAAABwEAAGRycy9zaGFwZXhtbC54bWxQSwUGAAAAAAYABgBbAQAAsQMA&#10;AAAA&#10;">
                  <v:fill on="t" focussize="0,0"/>
                  <v:stroke on="f"/>
                  <v:imagedata o:title=""/>
                  <o:lock v:ext="edit" aspectratio="f"/>
                  <v:textbox>
                    <w:txbxContent>
                      <w:p>
                        <w:pPr>
                          <w:rPr>
                            <w:sz w:val="20"/>
                          </w:rPr>
                        </w:pPr>
                        <w:r>
                          <w:rPr>
                            <w:rFonts w:hint="eastAsia"/>
                            <w:sz w:val="20"/>
                          </w:rPr>
                          <w:t>噪声、固废</w:t>
                        </w:r>
                      </w:p>
                    </w:txbxContent>
                  </v:textbox>
                </v:shape>
                <v:shape id="自选图形 1310" o:spid="_x0000_s1026" o:spt="32" type="#_x0000_t32" style="position:absolute;left:3604260;top:281940;flip:y;height:238125;width:0;" filled="f" stroked="t" coordsize="21600,21600" o:gfxdata="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K15SOugAAAN0A&#10;AAAPAAAAAAAAAAEAIAAAACIAAABkcnMvZG93bnJldi54bWxQSwECFAAUAAAACACHTuJAMy8FnjsA&#10;AAA5AAAAEAAAAAAAAAABACAAAAAJAQAAZHJzL3NoYXBleG1sLnhtbFBLBQYAAAAABgAGAFsBAACz&#10;AwAAAAA=&#10;">
                  <v:fill on="f" focussize="0,0"/>
                  <v:stroke color="#000000" joinstyle="round" dashstyle="dash" endarrow="block"/>
                  <v:imagedata o:title=""/>
                  <o:lock v:ext="edit" aspectratio="f"/>
                </v:shape>
                <v:shape id="文本框 1308" o:spid="_x0000_s1026" o:spt="202" type="#_x0000_t202" style="position:absolute;left:3169920;top:15240;height:266700;width:889635;" fillcolor="#FFFFFF" filled="t" stroked="f" coordsize="21600,21600" o:gfxdata="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k8DPzbgAAADdAAAA&#10;DwAAAAAAAAABACAAAAAiAAAAZHJzL2Rvd25yZXYueG1sUEsBAhQAFAAAAAgAh07iQDMvBZ47AAAA&#10;OQAAABAAAAAAAAAAAQAgAAAABwEAAGRycy9zaGFwZXhtbC54bWxQSwUGAAAAAAYABgBbAQAAsQMA&#10;AAAA&#10;">
                  <v:fill on="t" focussize="0,0"/>
                  <v:stroke on="f"/>
                  <v:imagedata o:title=""/>
                  <o:lock v:ext="edit" aspectratio="f"/>
                  <v:textbox>
                    <w:txbxContent>
                      <w:p>
                        <w:pPr>
                          <w:rPr>
                            <w:sz w:val="20"/>
                          </w:rPr>
                        </w:pPr>
                        <w:r>
                          <w:rPr>
                            <w:rFonts w:hint="eastAsia"/>
                            <w:sz w:val="20"/>
                          </w:rPr>
                          <w:t>噪声、固废</w:t>
                        </w:r>
                      </w:p>
                    </w:txbxContent>
                  </v:textbox>
                </v:shape>
                <v:shape id="自选图形 1311" o:spid="_x0000_s1026" o:spt="32" type="#_x0000_t32" style="position:absolute;left:2796540;top:266700;flip:y;height:238125;width:0;" filled="f" stroked="t" coordsize="21600,21600" o:gfxdata="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O7enkq8AAAA&#10;3QAAAA8AAAAAAAAAAQAgAAAAIgAAAGRycy9kb3ducmV2LnhtbFBLAQIUABQAAAAIAIdO4kAzLwWe&#10;OwAAADkAAAAQAAAAAAAAAAEAIAAAAAsBAABkcnMvc2hhcGV4bWwueG1sUEsFBgAAAAAGAAYAWwEA&#10;ALUDAAAAAA==&#10;">
                  <v:fill on="f" focussize="0,0"/>
                  <v:stroke color="#000000" joinstyle="round" dashstyle="dash" endarrow="block"/>
                  <v:imagedata o:title=""/>
                  <o:lock v:ext="edit" aspectratio="f"/>
                </v:shape>
                <v:shape id="文本框 1313" o:spid="_x0000_s1026" o:spt="202" type="#_x0000_t202" style="position:absolute;left:2567940;top:0;height:268605;width:501015;" fillcolor="#FFFFFF" filled="t" stroked="f" coordsize="21600,21600" o:gfxdata="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PfJxQm8AAAA&#10;3QAAAA8AAAAAAAAAAQAgAAAAIgAAAGRycy9kb3ducmV2LnhtbFBLAQIUABQAAAAIAIdO4kAzLwWe&#10;OwAAADkAAAAQAAAAAAAAAAEAIAAAAAsBAABkcnMvc2hhcGV4bWwueG1sUEsFBgAAAAAGAAYAWwEA&#10;ALUDAAAAAA==&#10;">
                  <v:fill on="t" focussize="0,0"/>
                  <v:stroke on="f"/>
                  <v:imagedata o:title=""/>
                  <o:lock v:ext="edit" aspectratio="f"/>
                  <v:textbox>
                    <w:txbxContent>
                      <w:p>
                        <w:pPr>
                          <w:rPr>
                            <w:sz w:val="20"/>
                          </w:rPr>
                        </w:pPr>
                        <w:r>
                          <w:rPr>
                            <w:rFonts w:hint="eastAsia"/>
                            <w:sz w:val="20"/>
                          </w:rPr>
                          <w:t>废气</w:t>
                        </w:r>
                      </w:p>
                    </w:txbxContent>
                  </v:textbox>
                </v:shape>
                <v:group id="_x0000_s1026" o:spid="_x0000_s1026" o:spt="203" style="position:absolute;left:0;top:510540;height:291465;width:5981700;" coordsize="6118860,291465" o:gfxdata="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He6KUO+AAAA3QAAAA8AAAAAAAAAAQAgAAAAIgAAAGRycy9kb3ducmV2Lnht&#10;bFBLAQIUABQAAAAIAIdO4kAzLwWeOwAAADkAAAAVAAAAAAAAAAEAIAAAAA0BAABkcnMvZ3JvdXBz&#10;aGFwZXhtbC54bWxQSwUGAAAAAAYABgBgAQAAygMAAAAA&#10;">
                  <o:lock v:ext="edit" aspectratio="f"/>
                  <v:shape id="文本框 1277" o:spid="_x0000_s1026" o:spt="202" type="#_x0000_t202" style="position:absolute;left:4213860;top:15240;height:276225;width:466725;" fillcolor="#FFFFFF" filled="t" stroked="t" coordsize="21600,21600" o:gfxdata="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pyHho74A&#10;AADdAAAADwAAAAAAAAABACAAAAAiAAAAZHJzL2Rvd25yZXYueG1sUEsBAhQAFAAAAAgAh07iQDMv&#10;BZ47AAAAOQAAABAAAAAAAAAAAQAgAAAADQEAAGRycy9zaGFwZXhtbC54bWxQSwUGAAAAAAYABgBb&#10;AQAAtwMAAAAA&#10;">
                    <v:fill on="t" focussize="0,0"/>
                    <v:stroke color="#000000" miterlimit="8" joinstyle="miter"/>
                    <v:imagedata o:title=""/>
                    <o:lock v:ext="edit" aspectratio="f"/>
                    <v:textbox>
                      <w:txbxContent>
                        <w:p>
                          <w:pPr>
                            <w:rPr>
                              <w:sz w:val="20"/>
                            </w:rPr>
                          </w:pPr>
                          <w:r>
                            <w:rPr>
                              <w:rFonts w:hint="eastAsia"/>
                              <w:sz w:val="20"/>
                            </w:rPr>
                            <w:t>攻丝</w:t>
                          </w:r>
                        </w:p>
                      </w:txbxContent>
                    </v:textbox>
                  </v:shape>
                  <v:shape id="文本框 1259" o:spid="_x0000_s1026" o:spt="202" type="#_x0000_t202" style="position:absolute;left:0;top:15240;height:266700;width:716280;" fillcolor="#FFFFFF" filled="t" stroked="t" coordsize="21600,21600" o:gfxdata="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OL/aT74A&#10;AADdAAAADwAAAAAAAAABACAAAAAiAAAAZHJzL2Rvd25yZXYueG1sUEsBAhQAFAAAAAgAh07iQDMv&#10;BZ47AAAAOQAAABAAAAAAAAAAAQAgAAAADQEAAGRycy9zaGFwZXhtbC54bWxQSwUGAAAAAAYABgBb&#10;AQAAtwMAAAAA&#10;">
                    <v:fill on="t" focussize="0,0"/>
                    <v:stroke color="#000000" miterlimit="8" joinstyle="miter"/>
                    <v:imagedata o:title=""/>
                    <o:lock v:ext="edit" aspectratio="f"/>
                    <v:textbox>
                      <w:txbxContent>
                        <w:p>
                          <w:pPr>
                            <w:rPr>
                              <w:sz w:val="20"/>
                            </w:rPr>
                          </w:pPr>
                          <w:r>
                            <w:rPr>
                              <w:rFonts w:hint="eastAsia"/>
                              <w:sz w:val="20"/>
                            </w:rPr>
                            <w:t>轴类毛坯</w:t>
                          </w:r>
                        </w:p>
                      </w:txbxContent>
                    </v:textbox>
                  </v:shape>
                  <v:shape id="自选图形 1260" o:spid="_x0000_s1026" o:spt="32" type="#_x0000_t32" style="position:absolute;left:723900;top:152400;height:0;width:259080;" filled="f" stroked="t" coordsize="21600,21600" o:gfxdata="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3IVW&#10;m8EAAADdAAAADwAAAAAAAAABACAAAAAiAAAAZHJzL2Rvd25yZXYueG1sUEsBAhQAFAAAAAgAh07i&#10;QDMvBZ47AAAAOQAAABAAAAAAAAAAAQAgAAAAEAEAAGRycy9zaGFwZXhtbC54bWxQSwUGAAAAAAYA&#10;BgBbAQAAugMAAAAA&#10;">
                    <v:fill on="f" focussize="0,0"/>
                    <v:stroke color="#000000" joinstyle="round" endarrow="block"/>
                    <v:imagedata o:title=""/>
                    <o:lock v:ext="edit" aspectratio="f"/>
                  </v:shape>
                  <v:shape id="文本框 1261" o:spid="_x0000_s1026" o:spt="202" type="#_x0000_t202" style="position:absolute;left:982980;top:7620;height:276225;width:505812;" fillcolor="#FFFFFF" filled="t" stroked="t" coordsize="21600,21600" o:gfxdata="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CCgzIc&#10;wAAAAN0AAAAPAAAAAAAAAAEAIAAAACIAAABkcnMvZG93bnJldi54bWxQSwECFAAUAAAACACHTuJA&#10;My8FnjsAAAA5AAAAEAAAAAAAAAABACAAAAAPAQAAZHJzL3NoYXBleG1sLnhtbFBLBQYAAAAABgAG&#10;AFsBAAC5AwAAAAA=&#10;">
                    <v:fill on="t" focussize="0,0"/>
                    <v:stroke color="#000000" miterlimit="8" joinstyle="miter"/>
                    <v:imagedata o:title=""/>
                    <o:lock v:ext="edit" aspectratio="f"/>
                    <v:textbox>
                      <w:txbxContent>
                        <w:p>
                          <w:pPr>
                            <w:rPr>
                              <w:sz w:val="20"/>
                            </w:rPr>
                          </w:pPr>
                          <w:r>
                            <w:rPr>
                              <w:rFonts w:hint="eastAsia"/>
                              <w:sz w:val="20"/>
                            </w:rPr>
                            <w:t>粗车</w:t>
                          </w:r>
                        </w:p>
                      </w:txbxContent>
                    </v:textbox>
                  </v:shape>
                  <v:shape id="自选图形 1264" o:spid="_x0000_s1026" o:spt="32" type="#_x0000_t32" style="position:absolute;left:2247900;top:160020;height:0;width:299085;" filled="f" stroked="t" coordsize="21600,21600" o:gfxdata="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4ao8hvQAA&#10;AN0AAAAPAAAAAAAAAAEAIAAAACIAAABkcnMvZG93bnJldi54bWxQSwECFAAUAAAACACHTuJAMy8F&#10;njsAAAA5AAAAEAAAAAAAAAABACAAAAAMAQAAZHJzL3NoYXBleG1sLnhtbFBLBQYAAAAABgAGAFsB&#10;AAC2AwAAAAA=&#10;">
                    <v:fill on="f" focussize="0,0"/>
                    <v:stroke color="#000000" joinstyle="round" endarrow="block"/>
                    <v:imagedata o:title=""/>
                    <o:lock v:ext="edit" aspectratio="f"/>
                  </v:shape>
                  <v:shape id="文本框 1261" o:spid="_x0000_s1026" o:spt="202" type="#_x0000_t202" style="position:absolute;left:2545080;top:0;height:276225;width:609600;" fillcolor="#FFFFFF" filled="t" stroked="t" coordsize="21600,21600" o:gfxdata="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yUaxrvQAA&#10;AN0AAAAPAAAAAAAAAAEAIAAAACIAAABkcnMvZG93bnJldi54bWxQSwECFAAUAAAACACHTuJAMy8F&#10;njsAAAA5AAAAEAAAAAAAAAABACAAAAAMAQAAZHJzL3NoYXBleG1sLnhtbFBLBQYAAAAABgAGAFsB&#10;AAC2AwAAAAA=&#10;">
                    <v:fill on="t" focussize="0,0"/>
                    <v:stroke color="#000000" miterlimit="8" joinstyle="miter"/>
                    <v:imagedata o:title=""/>
                    <o:lock v:ext="edit" aspectratio="f"/>
                    <v:textbox>
                      <w:txbxContent>
                        <w:p>
                          <w:pPr>
                            <w:rPr>
                              <w:sz w:val="20"/>
                            </w:rPr>
                          </w:pPr>
                          <w:r>
                            <w:rPr>
                              <w:rFonts w:hint="eastAsia"/>
                              <w:sz w:val="20"/>
                            </w:rPr>
                            <w:t>热处理</w:t>
                          </w:r>
                        </w:p>
                      </w:txbxContent>
                    </v:textbox>
                  </v:shape>
                  <v:shape id="自选图形 1279" o:spid="_x0000_s1026" o:spt="32" type="#_x0000_t32" style="position:absolute;left:1488793;top:145733;height:6667;width:223803;" filled="f" stroked="t" coordsize="21600,21600" o:gfxdata="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3gxdVvQAA&#10;AN0AAAAPAAAAAAAAAAEAIAAAACIAAABkcnMvZG93bnJldi54bWxQSwECFAAUAAAACACHTuJAMy8F&#10;njsAAAA5AAAAEAAAAAAAAAABACAAAAAMAQAAZHJzL3NoYXBleG1sLnhtbFBLBQYAAAAABgAGAFsB&#10;AAC2AwAAAAA=&#10;">
                    <v:fill on="f" focussize="0,0"/>
                    <v:stroke color="#000000" joinstyle="round" endarrow="block"/>
                    <v:imagedata o:title=""/>
                    <o:lock v:ext="edit" aspectratio="f"/>
                  </v:shape>
                  <v:shape id="文本框 1278" o:spid="_x0000_s1026" o:spt="202" type="#_x0000_t202" style="position:absolute;left:3467100;top:15240;height:274320;width:457200;" fillcolor="#FFFFFF" filled="t" stroked="t" coordsize="21600,21600" o:gfxdata="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NaqpovQAA&#10;AN0AAAAPAAAAAAAAAAEAIAAAACIAAABkcnMvZG93bnJldi54bWxQSwECFAAUAAAACACHTuJAMy8F&#10;njsAAAA5AAAAEAAAAAAAAAABACAAAAAMAQAAZHJzL3NoYXBleG1sLnhtbFBLBQYAAAAABgAGAFsB&#10;AAC2AwAAAAA=&#10;">
                    <v:fill on="t" focussize="0,0"/>
                    <v:stroke color="#000000" miterlimit="8" joinstyle="miter"/>
                    <v:imagedata o:title=""/>
                    <o:lock v:ext="edit" aspectratio="f"/>
                    <v:textbox>
                      <w:txbxContent>
                        <w:p>
                          <w:pPr>
                            <w:rPr>
                              <w:sz w:val="20"/>
                            </w:rPr>
                          </w:pPr>
                          <w:r>
                            <w:rPr>
                              <w:rFonts w:hint="eastAsia"/>
                              <w:sz w:val="20"/>
                            </w:rPr>
                            <w:t>铣钻</w:t>
                          </w:r>
                        </w:p>
                      </w:txbxContent>
                    </v:textbox>
                  </v:shape>
                  <v:shape id="自选图形 1285" o:spid="_x0000_s1026" o:spt="32" type="#_x0000_t32" style="position:absolute;left:3924300;top:160020;height:0;width:293370;" filled="f" stroked="t" coordsize="21600,21600" o:gfxdata="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txLpkvQAA&#10;AN0AAAAPAAAAAAAAAAEAIAAAACIAAABkcnMvZG93bnJldi54bWxQSwECFAAUAAAACACHTuJAMy8F&#10;njsAAAA5AAAAEAAAAAAAAAABACAAAAAMAQAAZHJzL3NoYXBleG1sLnhtbFBLBQYAAAAABgAGAFsB&#10;AAC2AwAAAAA=&#10;">
                    <v:fill on="f" focussize="0,0"/>
                    <v:stroke color="#000000" joinstyle="round" endarrow="block"/>
                    <v:imagedata o:title=""/>
                    <o:lock v:ext="edit" aspectratio="f"/>
                  </v:shape>
                  <v:shape id="文本框 1277" o:spid="_x0000_s1026" o:spt="202" type="#_x0000_t202" style="position:absolute;left:4937760;top:15240;height:266700;width:472440;" fillcolor="#FFFFFF" filled="t" stroked="t" coordsize="21600,21600" o:gfxdata="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Fy0HWb4A&#10;AADdAAAADwAAAAAAAAABACAAAAAiAAAAZHJzL2Rvd25yZXYueG1sUEsBAhQAFAAAAAgAh07iQDMv&#10;BZ47AAAAOQAAABAAAAAAAAAAAQAgAAAADQEAAGRycy9zaGFwZXhtbC54bWxQSwUGAAAAAAYABgBb&#10;AQAAtwMAAAAA&#10;">
                    <v:fill on="t" focussize="0,0"/>
                    <v:stroke color="#000000" miterlimit="8" joinstyle="miter"/>
                    <v:imagedata o:title=""/>
                    <o:lock v:ext="edit" aspectratio="f"/>
                    <v:textbox>
                      <w:txbxContent>
                        <w:p>
                          <w:pPr>
                            <w:rPr>
                              <w:sz w:val="20"/>
                            </w:rPr>
                          </w:pPr>
                          <w:r>
                            <w:rPr>
                              <w:rFonts w:hint="eastAsia"/>
                              <w:sz w:val="20"/>
                            </w:rPr>
                            <w:t>检验</w:t>
                          </w:r>
                        </w:p>
                      </w:txbxContent>
                    </v:textbox>
                  </v:shape>
                  <v:shape id="自选图形 1285" o:spid="_x0000_s1026" o:spt="32" type="#_x0000_t32" style="position:absolute;left:3162300;top:152400;height:0;width:304800;" filled="f" stroked="t" coordsize="21600,21600" o:gfxdata="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yWoGIvQAA&#10;AN0AAAAPAAAAAAAAAAEAIAAAACIAAABkcnMvZG93bnJldi54bWxQSwECFAAUAAAACACHTuJAMy8F&#10;njsAAAA5AAAAEAAAAAAAAAABACAAAAAMAQAAZHJzL3NoYXBleG1sLnhtbFBLBQYAAAAABgAGAFsB&#10;AAC2AwAAAAA=&#10;">
                    <v:fill on="f" focussize="0,0"/>
                    <v:stroke color="#000000" joinstyle="round" endarrow="block"/>
                    <v:imagedata o:title=""/>
                    <o:lock v:ext="edit" aspectratio="f"/>
                  </v:shape>
                  <v:shape id="文本框 1277" o:spid="_x0000_s1026" o:spt="202" type="#_x0000_t202" style="position:absolute;left:1714500;top:15240;height:266700;width:521970;" fillcolor="#FFFFFF" filled="t" stroked="t" coordsize="21600,21600" o:gfxdata="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iLM8tb4A&#10;AADdAAAADwAAAAAAAAABACAAAAAiAAAAZHJzL2Rvd25yZXYueG1sUEsBAhQAFAAAAAgAh07iQDMv&#10;BZ47AAAAOQAAABAAAAAAAAAAAQAgAAAADQEAAGRycy9zaGFwZXhtbC54bWxQSwUGAAAAAAYABgBb&#10;AQAAtwMAAAAA&#10;">
                    <v:fill on="t" focussize="0,0"/>
                    <v:stroke color="#000000" miterlimit="8" joinstyle="miter"/>
                    <v:imagedata o:title=""/>
                    <o:lock v:ext="edit" aspectratio="f"/>
                    <v:textbox>
                      <w:txbxContent>
                        <w:p>
                          <w:pPr>
                            <w:rPr>
                              <w:sz w:val="20"/>
                            </w:rPr>
                          </w:pPr>
                          <w:r>
                            <w:rPr>
                              <w:rFonts w:hint="eastAsia"/>
                              <w:sz w:val="20"/>
                            </w:rPr>
                            <w:t>调质</w:t>
                          </w:r>
                        </w:p>
                      </w:txbxContent>
                    </v:textbox>
                  </v:shape>
                  <v:shape id="自选图形 1285" o:spid="_x0000_s1026" o:spt="32" type="#_x0000_t32" style="position:absolute;left:5410200;top:160020;height:0;width:255270;" filled="f" stroked="t" coordsize="21600,21600" o:gfxdata="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bImw&#10;YcEAAADdAAAADwAAAAAAAAABACAAAAAiAAAAZHJzL2Rvd25yZXYueG1sUEsBAhQAFAAAAAgAh07i&#10;QDMvBZ47AAAAOQAAABAAAAAAAAAAAQAgAAAAEAEAAGRycy9zaGFwZXhtbC54bWxQSwUGAAAAAAYA&#10;BgBbAQAAugMAAAAA&#10;">
                    <v:fill on="f" focussize="0,0"/>
                    <v:stroke color="#000000" joinstyle="round" endarrow="block"/>
                    <v:imagedata o:title=""/>
                    <o:lock v:ext="edit" aspectratio="f"/>
                  </v:shape>
                  <v:shape id="文本框 1277" o:spid="_x0000_s1026" o:spt="202" type="#_x0000_t202" style="position:absolute;left:5661660;top:15240;height:266700;width:457200;" fillcolor="#FFFFFF" filled="t" stroked="t" coordsize="21600,21600" o:gfxdata="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lmANXL4A&#10;AADdAAAADwAAAAAAAAABACAAAAAiAAAAZHJzL2Rvd25yZXYueG1sUEsBAhQAFAAAAAgAh07iQDMv&#10;BZ47AAAAOQAAABAAAAAAAAAAAQAgAAAADQEAAGRycy9zaGFwZXhtbC54bWxQSwUGAAAAAAYABgBb&#10;AQAAtwMAAAAA&#10;">
                    <v:fill on="t" focussize="0,0"/>
                    <v:stroke color="#000000" miterlimit="8" joinstyle="miter"/>
                    <v:imagedata o:title=""/>
                    <o:lock v:ext="edit" aspectratio="f"/>
                    <v:textbox>
                      <w:txbxContent>
                        <w:p>
                          <w:pPr>
                            <w:rPr>
                              <w:sz w:val="20"/>
                            </w:rPr>
                          </w:pPr>
                          <w:r>
                            <w:rPr>
                              <w:rFonts w:hint="eastAsia"/>
                              <w:sz w:val="20"/>
                            </w:rPr>
                            <w:t>入库</w:t>
                          </w:r>
                        </w:p>
                      </w:txbxContent>
                    </v:textbox>
                  </v:shape>
                  <v:shape id="自选图形 1285" o:spid="_x0000_s1026" o:spt="32" type="#_x0000_t32" style="position:absolute;left:4686300;top:160020;height:0;width:255905;" filled="f" stroked="t" coordsize="21600,21600" o:gfxdata="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D2kdEe8AAAA&#10;3QAAAA8AAAAAAAAAAQAgAAAAIgAAAGRycy9kb3ducmV2LnhtbFBLAQIUABQAAAAIAIdO4kAzLwWe&#10;OwAAADkAAAAQAAAAAAAAAAEAIAAAAAsBAABkcnMvc2hhcGV4bWwueG1sUEsFBgAAAAAGAAYAWwEA&#10;ALUDAAAAAA==&#10;">
                    <v:fill on="f" focussize="0,0"/>
                    <v:stroke color="#000000" joinstyle="round" endarrow="block"/>
                    <v:imagedata o:title=""/>
                    <o:lock v:ext="edit" aspectratio="f"/>
                  </v:shape>
                </v:group>
              </v:group>
            </w:pict>
          </mc:Fallback>
        </mc:AlternateContent>
      </w:r>
    </w:p>
    <w:p>
      <w:pPr>
        <w:spacing w:line="360" w:lineRule="auto"/>
        <w:rPr>
          <w:sz w:val="24"/>
        </w:rPr>
      </w:pPr>
    </w:p>
    <w:p>
      <w:pPr>
        <w:spacing w:line="360" w:lineRule="auto"/>
        <w:ind w:firstLine="2641" w:firstLineChars="1100"/>
        <w:rPr>
          <w:b/>
          <w:sz w:val="24"/>
        </w:rPr>
      </w:pPr>
    </w:p>
    <w:p>
      <w:pPr>
        <w:spacing w:line="360" w:lineRule="auto"/>
        <w:jc w:val="center"/>
        <w:rPr>
          <w:sz w:val="24"/>
        </w:rPr>
      </w:pPr>
      <w:r>
        <w:rPr>
          <w:b/>
          <w:sz w:val="24"/>
        </w:rPr>
        <w:t>图</w:t>
      </w:r>
      <w:bookmarkStart w:id="43" w:name="_Toc18391_WPSOffice_Level1"/>
      <w:r>
        <w:rPr>
          <w:rFonts w:hint="eastAsia"/>
          <w:b/>
          <w:sz w:val="24"/>
          <w:lang w:val="en-US" w:eastAsia="zh-CN"/>
        </w:rPr>
        <w:t>3-5</w:t>
      </w:r>
      <w:r>
        <w:rPr>
          <w:b/>
          <w:sz w:val="24"/>
        </w:rPr>
        <w:t xml:space="preserve"> </w:t>
      </w:r>
      <w:bookmarkEnd w:id="43"/>
      <w:r>
        <w:rPr>
          <w:rFonts w:hint="eastAsia"/>
          <w:b/>
          <w:sz w:val="24"/>
        </w:rPr>
        <w:t>轮</w:t>
      </w:r>
      <w:bookmarkStart w:id="44" w:name="_Toc16494_WPSOffice_Level1"/>
      <w:bookmarkStart w:id="45" w:name="_Toc17426_WPSOffice_Level1"/>
      <w:r>
        <w:rPr>
          <w:rFonts w:hint="eastAsia"/>
          <w:b/>
          <w:sz w:val="24"/>
        </w:rPr>
        <w:t>轴及其铸</w:t>
      </w:r>
      <w:bookmarkEnd w:id="44"/>
      <w:r>
        <w:rPr>
          <w:rFonts w:hint="eastAsia"/>
          <w:b/>
          <w:sz w:val="24"/>
        </w:rPr>
        <w:t>件</w:t>
      </w:r>
      <w:bookmarkStart w:id="46" w:name="_Toc25891_WPSOffice_Level1"/>
      <w:r>
        <w:rPr>
          <w:rFonts w:hint="eastAsia"/>
          <w:b/>
          <w:sz w:val="24"/>
        </w:rPr>
        <w:t>加工</w:t>
      </w:r>
      <w:r>
        <w:rPr>
          <w:b/>
          <w:sz w:val="24"/>
        </w:rPr>
        <w:t>主要工艺路线及产废情</w:t>
      </w:r>
      <w:bookmarkEnd w:id="45"/>
      <w:r>
        <w:rPr>
          <w:b/>
          <w:sz w:val="24"/>
        </w:rPr>
        <w:t>况</w:t>
      </w:r>
    </w:p>
    <w:p>
      <w:pPr>
        <w:keepNext w:val="0"/>
        <w:keepLines w:val="0"/>
        <w:pageBreakBefore w:val="0"/>
        <w:widowControl/>
        <w:kinsoku/>
        <w:wordWrap/>
        <w:overflowPunct/>
        <w:topLinePunct w:val="0"/>
        <w:autoSpaceDE/>
        <w:autoSpaceDN/>
        <w:bidi w:val="0"/>
        <w:adjustRightInd w:val="0"/>
        <w:snapToGrid w:val="0"/>
        <w:spacing w:after="0" w:line="360" w:lineRule="auto"/>
        <w:ind w:firstLine="562" w:firstLineChars="200"/>
        <w:textAlignment w:val="auto"/>
        <w:rPr>
          <w:rFonts w:hint="eastAsia" w:ascii="Times New Roman" w:hAnsi="Times New Roman" w:eastAsia="宋体" w:cs="Times New Roman"/>
          <w:b/>
          <w:bCs/>
          <w:sz w:val="28"/>
          <w:szCs w:val="28"/>
        </w:rPr>
      </w:pPr>
      <w:r>
        <w:rPr>
          <w:rFonts w:hint="eastAsia" w:ascii="Times New Roman" w:hAnsi="Times New Roman" w:eastAsia="宋体" w:cs="Times New Roman"/>
          <w:b/>
          <w:bCs/>
          <w:sz w:val="28"/>
          <w:szCs w:val="28"/>
        </w:rPr>
        <w:t>齿面加</w:t>
      </w:r>
      <w:bookmarkEnd w:id="46"/>
      <w:r>
        <w:rPr>
          <w:rFonts w:hint="eastAsia" w:ascii="Times New Roman" w:hAnsi="Times New Roman" w:eastAsia="宋体" w:cs="Times New Roman"/>
          <w:b/>
          <w:bCs/>
          <w:sz w:val="28"/>
          <w:szCs w:val="28"/>
        </w:rPr>
        <w:t>工工艺流程：</w:t>
      </w:r>
    </w:p>
    <w:p>
      <w:pPr>
        <w:spacing w:line="360" w:lineRule="auto"/>
        <w:ind w:firstLine="480" w:firstLineChars="200"/>
        <w:rPr>
          <w:sz w:val="24"/>
        </w:rPr>
      </w:pPr>
      <w:r>
        <w:rPr>
          <w:sz w:val="24"/>
        </w:rPr>
        <mc:AlternateContent>
          <mc:Choice Requires="wpg">
            <w:drawing>
              <wp:anchor distT="0" distB="0" distL="114300" distR="114300" simplePos="0" relativeHeight="251746304" behindDoc="0" locked="0" layoutInCell="1" allowOverlap="1">
                <wp:simplePos x="0" y="0"/>
                <wp:positionH relativeFrom="column">
                  <wp:posOffset>212090</wp:posOffset>
                </wp:positionH>
                <wp:positionV relativeFrom="paragraph">
                  <wp:posOffset>113030</wp:posOffset>
                </wp:positionV>
                <wp:extent cx="5768340" cy="794385"/>
                <wp:effectExtent l="4445" t="0" r="5715" b="5715"/>
                <wp:wrapNone/>
                <wp:docPr id="1642" name="组合 1642"/>
                <wp:cNvGraphicFramePr/>
                <a:graphic xmlns:a="http://schemas.openxmlformats.org/drawingml/2006/main">
                  <a:graphicData uri="http://schemas.microsoft.com/office/word/2010/wordprocessingGroup">
                    <wpg:wgp>
                      <wpg:cNvGrpSpPr/>
                      <wpg:grpSpPr>
                        <a:xfrm>
                          <a:off x="0" y="0"/>
                          <a:ext cx="5768340" cy="794385"/>
                          <a:chOff x="0" y="0"/>
                          <a:chExt cx="5768340" cy="794385"/>
                        </a:xfrm>
                        <a:effectLst/>
                      </wpg:grpSpPr>
                      <wpg:grpSp>
                        <wpg:cNvPr id="1615" name="组合 1615"/>
                        <wpg:cNvGrpSpPr/>
                        <wpg:grpSpPr>
                          <a:xfrm>
                            <a:off x="0" y="0"/>
                            <a:ext cx="5547363" cy="794385"/>
                            <a:chOff x="0" y="7620"/>
                            <a:chExt cx="5547363" cy="794385"/>
                          </a:xfrm>
                          <a:effectLst/>
                        </wpg:grpSpPr>
                        <wps:wsp>
                          <wps:cNvPr id="1616" name="文本框 1308"/>
                          <wps:cNvSpPr txBox="1">
                            <a:spLocks noChangeArrowheads="1"/>
                          </wps:cNvSpPr>
                          <wps:spPr bwMode="auto">
                            <a:xfrm>
                              <a:off x="197304" y="7620"/>
                              <a:ext cx="449580" cy="266700"/>
                            </a:xfrm>
                            <a:prstGeom prst="rect">
                              <a:avLst/>
                            </a:prstGeom>
                            <a:solidFill>
                              <a:srgbClr val="FFFFFF"/>
                            </a:solidFill>
                            <a:ln>
                              <a:noFill/>
                            </a:ln>
                            <a:effectLst/>
                          </wps:spPr>
                          <wps:txbx>
                            <w:txbxContent>
                              <w:p>
                                <w:pPr>
                                  <w:rPr>
                                    <w:sz w:val="20"/>
                                  </w:rPr>
                                </w:pPr>
                                <w:r>
                                  <w:rPr>
                                    <w:rFonts w:hint="eastAsia"/>
                                    <w:sz w:val="20"/>
                                  </w:rPr>
                                  <w:t>噪声</w:t>
                                </w:r>
                              </w:p>
                            </w:txbxContent>
                          </wps:txbx>
                          <wps:bodyPr rot="0" vert="horz" wrap="square" lIns="91440" tIns="45720" rIns="91440" bIns="45720" anchor="t" anchorCtr="0" upright="1">
                            <a:noAutofit/>
                          </wps:bodyPr>
                        </wps:wsp>
                        <wps:wsp>
                          <wps:cNvPr id="1617" name="自选图形 1310"/>
                          <wps:cNvCnPr>
                            <a:cxnSpLocks noChangeShapeType="1"/>
                          </wps:cNvCnPr>
                          <wps:spPr bwMode="auto">
                            <a:xfrm flipV="1">
                              <a:off x="419100" y="266700"/>
                              <a:ext cx="0" cy="238125"/>
                            </a:xfrm>
                            <a:prstGeom prst="straightConnector1">
                              <a:avLst/>
                            </a:prstGeom>
                            <a:noFill/>
                            <a:ln w="9525">
                              <a:solidFill>
                                <a:srgbClr val="000000"/>
                              </a:solidFill>
                              <a:prstDash val="dash"/>
                              <a:round/>
                              <a:tailEnd type="triangle" w="med" len="med"/>
                            </a:ln>
                            <a:effectLst/>
                          </wps:spPr>
                          <wps:bodyPr/>
                        </wps:wsp>
                        <wps:wsp>
                          <wps:cNvPr id="1618" name="自选图形 1311"/>
                          <wps:cNvCnPr>
                            <a:cxnSpLocks noChangeShapeType="1"/>
                          </wps:cNvCnPr>
                          <wps:spPr bwMode="auto">
                            <a:xfrm flipV="1">
                              <a:off x="4168140" y="274320"/>
                              <a:ext cx="0" cy="238125"/>
                            </a:xfrm>
                            <a:prstGeom prst="straightConnector1">
                              <a:avLst/>
                            </a:prstGeom>
                            <a:noFill/>
                            <a:ln w="9525">
                              <a:solidFill>
                                <a:srgbClr val="000000"/>
                              </a:solidFill>
                              <a:prstDash val="dash"/>
                              <a:round/>
                              <a:tailEnd type="triangle" w="med" len="med"/>
                            </a:ln>
                            <a:effectLst/>
                          </wps:spPr>
                          <wps:bodyPr/>
                        </wps:wsp>
                        <wps:wsp>
                          <wps:cNvPr id="1619" name="文本框 1313"/>
                          <wps:cNvSpPr txBox="1">
                            <a:spLocks noChangeArrowheads="1"/>
                          </wps:cNvSpPr>
                          <wps:spPr bwMode="auto">
                            <a:xfrm>
                              <a:off x="3630593" y="22860"/>
                              <a:ext cx="1135380" cy="266700"/>
                            </a:xfrm>
                            <a:prstGeom prst="rect">
                              <a:avLst/>
                            </a:prstGeom>
                            <a:solidFill>
                              <a:srgbClr val="FFFFFF"/>
                            </a:solidFill>
                            <a:ln>
                              <a:noFill/>
                            </a:ln>
                            <a:effectLst/>
                          </wps:spPr>
                          <wps:txbx>
                            <w:txbxContent>
                              <w:p>
                                <w:pPr>
                                  <w:rPr>
                                    <w:sz w:val="20"/>
                                  </w:rPr>
                                </w:pPr>
                                <w:r>
                                  <w:rPr>
                                    <w:rFonts w:hint="eastAsia"/>
                                    <w:sz w:val="20"/>
                                  </w:rPr>
                                  <w:t>噪声、固废、废水</w:t>
                                </w:r>
                              </w:p>
                            </w:txbxContent>
                          </wps:txbx>
                          <wps:bodyPr rot="0" vert="horz" wrap="square" lIns="91440" tIns="45720" rIns="91440" bIns="45720" anchor="t" anchorCtr="0" upright="1">
                            <a:noAutofit/>
                          </wps:bodyPr>
                        </wps:wsp>
                        <wps:wsp>
                          <wps:cNvPr id="1622" name="自选图形 1311"/>
                          <wps:cNvCnPr>
                            <a:cxnSpLocks noChangeShapeType="1"/>
                          </wps:cNvCnPr>
                          <wps:spPr bwMode="auto">
                            <a:xfrm flipV="1">
                              <a:off x="2560320" y="274320"/>
                              <a:ext cx="0" cy="238125"/>
                            </a:xfrm>
                            <a:prstGeom prst="straightConnector1">
                              <a:avLst/>
                            </a:prstGeom>
                            <a:noFill/>
                            <a:ln w="9525">
                              <a:solidFill>
                                <a:srgbClr val="000000"/>
                              </a:solidFill>
                              <a:prstDash val="dash"/>
                              <a:round/>
                              <a:tailEnd type="triangle" w="med" len="med"/>
                            </a:ln>
                            <a:effectLst/>
                          </wps:spPr>
                          <wps:bodyPr/>
                        </wps:wsp>
                        <wps:wsp>
                          <wps:cNvPr id="1623" name="文本框 1313"/>
                          <wps:cNvSpPr txBox="1">
                            <a:spLocks noChangeArrowheads="1"/>
                          </wps:cNvSpPr>
                          <wps:spPr bwMode="auto">
                            <a:xfrm>
                              <a:off x="1960245" y="15240"/>
                              <a:ext cx="1208157" cy="268605"/>
                            </a:xfrm>
                            <a:prstGeom prst="rect">
                              <a:avLst/>
                            </a:prstGeom>
                            <a:solidFill>
                              <a:srgbClr val="FFFFFF"/>
                            </a:solidFill>
                            <a:ln>
                              <a:noFill/>
                            </a:ln>
                            <a:effectLst/>
                          </wps:spPr>
                          <wps:txbx>
                            <w:txbxContent>
                              <w:p>
                                <w:pPr>
                                  <w:rPr>
                                    <w:sz w:val="20"/>
                                  </w:rPr>
                                </w:pPr>
                                <w:r>
                                  <w:rPr>
                                    <w:rFonts w:hint="eastAsia"/>
                                    <w:sz w:val="20"/>
                                  </w:rPr>
                                  <w:t>噪声、固废、废水</w:t>
                                </w:r>
                              </w:p>
                            </w:txbxContent>
                          </wps:txbx>
                          <wps:bodyPr rot="0" vert="horz" wrap="square" lIns="91440" tIns="45720" rIns="91440" bIns="45720" anchor="t" anchorCtr="0" upright="1">
                            <a:noAutofit/>
                          </wps:bodyPr>
                        </wps:wsp>
                        <wpg:grpSp>
                          <wpg:cNvPr id="1624" name="组合 1624"/>
                          <wpg:cNvGrpSpPr/>
                          <wpg:grpSpPr>
                            <a:xfrm>
                              <a:off x="0" y="525780"/>
                              <a:ext cx="5547363" cy="276225"/>
                              <a:chOff x="0" y="15240"/>
                              <a:chExt cx="5674563" cy="276225"/>
                            </a:xfrm>
                            <a:effectLst/>
                          </wpg:grpSpPr>
                          <wps:wsp>
                            <wps:cNvPr id="1625" name="文本框 1277"/>
                            <wps:cNvSpPr txBox="1">
                              <a:spLocks noChangeArrowheads="1"/>
                            </wps:cNvSpPr>
                            <wps:spPr bwMode="auto">
                              <a:xfrm>
                                <a:off x="3655728" y="15240"/>
                                <a:ext cx="1278334" cy="276225"/>
                              </a:xfrm>
                              <a:prstGeom prst="rect">
                                <a:avLst/>
                              </a:prstGeom>
                              <a:solidFill>
                                <a:srgbClr val="FFFFFF"/>
                              </a:solidFill>
                              <a:ln w="9525">
                                <a:solidFill>
                                  <a:srgbClr val="000000"/>
                                </a:solidFill>
                                <a:miter lim="800000"/>
                              </a:ln>
                              <a:effectLst/>
                            </wps:spPr>
                            <wps:txbx>
                              <w:txbxContent>
                                <w:p>
                                  <w:pPr>
                                    <w:rPr>
                                      <w:sz w:val="20"/>
                                    </w:rPr>
                                  </w:pPr>
                                  <w:r>
                                    <w:rPr>
                                      <w:rFonts w:hint="eastAsia"/>
                                      <w:sz w:val="20"/>
                                    </w:rPr>
                                    <w:t>蜗杆砂轮磨精磨齿</w:t>
                                  </w:r>
                                </w:p>
                              </w:txbxContent>
                            </wps:txbx>
                            <wps:bodyPr rot="0" vert="horz" wrap="square" lIns="91440" tIns="45720" rIns="91440" bIns="45720" anchor="t" anchorCtr="0" upright="1">
                              <a:noAutofit/>
                            </wps:bodyPr>
                          </wps:wsp>
                          <wps:wsp>
                            <wps:cNvPr id="1626" name="文本框 1259"/>
                            <wps:cNvSpPr txBox="1">
                              <a:spLocks noChangeArrowheads="1"/>
                            </wps:cNvSpPr>
                            <wps:spPr bwMode="auto">
                              <a:xfrm>
                                <a:off x="0" y="15240"/>
                                <a:ext cx="802857" cy="266700"/>
                              </a:xfrm>
                              <a:prstGeom prst="rect">
                                <a:avLst/>
                              </a:prstGeom>
                              <a:solidFill>
                                <a:srgbClr val="FFFFFF"/>
                              </a:solidFill>
                              <a:ln w="9525">
                                <a:solidFill>
                                  <a:srgbClr val="000000"/>
                                </a:solidFill>
                                <a:miter lim="800000"/>
                              </a:ln>
                              <a:effectLst/>
                            </wps:spPr>
                            <wps:txbx>
                              <w:txbxContent>
                                <w:p>
                                  <w:pPr>
                                    <w:rPr>
                                      <w:sz w:val="20"/>
                                    </w:rPr>
                                  </w:pPr>
                                  <w:r>
                                    <w:rPr>
                                      <w:rFonts w:hint="eastAsia"/>
                                      <w:sz w:val="20"/>
                                    </w:rPr>
                                    <w:t>滚（插）齿</w:t>
                                  </w:r>
                                </w:p>
                              </w:txbxContent>
                            </wps:txbx>
                            <wps:bodyPr rot="0" vert="horz" wrap="square" lIns="91440" tIns="45720" rIns="91440" bIns="45720" anchor="t" anchorCtr="0" upright="1">
                              <a:noAutofit/>
                            </wps:bodyPr>
                          </wps:wsp>
                          <wps:wsp>
                            <wps:cNvPr id="1627" name="自选图形 1260"/>
                            <wps:cNvCnPr>
                              <a:cxnSpLocks noChangeShapeType="1"/>
                            </wps:cNvCnPr>
                            <wps:spPr bwMode="auto">
                              <a:xfrm>
                                <a:off x="818541" y="152400"/>
                                <a:ext cx="259080" cy="0"/>
                              </a:xfrm>
                              <a:prstGeom prst="straightConnector1">
                                <a:avLst/>
                              </a:prstGeom>
                              <a:noFill/>
                              <a:ln w="9525">
                                <a:solidFill>
                                  <a:srgbClr val="000000"/>
                                </a:solidFill>
                                <a:round/>
                                <a:tailEnd type="triangle" w="med" len="med"/>
                              </a:ln>
                              <a:effectLst/>
                            </wps:spPr>
                            <wps:bodyPr/>
                          </wps:wsp>
                          <wps:wsp>
                            <wps:cNvPr id="1628" name="文本框 1261"/>
                            <wps:cNvSpPr txBox="1">
                              <a:spLocks noChangeArrowheads="1"/>
                            </wps:cNvSpPr>
                            <wps:spPr bwMode="auto">
                              <a:xfrm>
                                <a:off x="1101005" y="15240"/>
                                <a:ext cx="505812" cy="276225"/>
                              </a:xfrm>
                              <a:prstGeom prst="rect">
                                <a:avLst/>
                              </a:prstGeom>
                              <a:solidFill>
                                <a:srgbClr val="FFFFFF"/>
                              </a:solidFill>
                              <a:ln w="9525">
                                <a:solidFill>
                                  <a:srgbClr val="000000"/>
                                </a:solidFill>
                                <a:miter lim="800000"/>
                              </a:ln>
                              <a:effectLst/>
                            </wps:spPr>
                            <wps:txbx>
                              <w:txbxContent>
                                <w:p>
                                  <w:pPr>
                                    <w:rPr>
                                      <w:sz w:val="20"/>
                                    </w:rPr>
                                  </w:pPr>
                                  <w:r>
                                    <w:rPr>
                                      <w:rFonts w:hint="eastAsia"/>
                                      <w:sz w:val="20"/>
                                    </w:rPr>
                                    <w:t>淬火</w:t>
                                  </w:r>
                                </w:p>
                              </w:txbxContent>
                            </wps:txbx>
                            <wps:bodyPr rot="0" vert="horz" wrap="square" lIns="91440" tIns="45720" rIns="91440" bIns="45720" anchor="t" anchorCtr="0" upright="1">
                              <a:noAutofit/>
                            </wps:bodyPr>
                          </wps:wsp>
                          <wps:wsp>
                            <wps:cNvPr id="1629" name="自选图形 1264"/>
                            <wps:cNvCnPr>
                              <a:cxnSpLocks noChangeShapeType="1"/>
                            </wps:cNvCnPr>
                            <wps:spPr bwMode="auto">
                              <a:xfrm>
                                <a:off x="1613169" y="167640"/>
                                <a:ext cx="299085" cy="0"/>
                              </a:xfrm>
                              <a:prstGeom prst="straightConnector1">
                                <a:avLst/>
                              </a:prstGeom>
                              <a:noFill/>
                              <a:ln w="9525">
                                <a:solidFill>
                                  <a:srgbClr val="000000"/>
                                </a:solidFill>
                                <a:round/>
                                <a:tailEnd type="triangle" w="med" len="med"/>
                              </a:ln>
                              <a:effectLst/>
                            </wps:spPr>
                            <wps:bodyPr/>
                          </wps:wsp>
                          <wps:wsp>
                            <wps:cNvPr id="1630" name="文本框 1261"/>
                            <wps:cNvSpPr txBox="1">
                              <a:spLocks noChangeArrowheads="1"/>
                            </wps:cNvSpPr>
                            <wps:spPr bwMode="auto">
                              <a:xfrm>
                                <a:off x="1920049" y="15240"/>
                                <a:ext cx="1430131" cy="276225"/>
                              </a:xfrm>
                              <a:prstGeom prst="rect">
                                <a:avLst/>
                              </a:prstGeom>
                              <a:solidFill>
                                <a:srgbClr val="FFFFFF"/>
                              </a:solidFill>
                              <a:ln w="9525">
                                <a:solidFill>
                                  <a:srgbClr val="000000"/>
                                </a:solidFill>
                                <a:miter lim="800000"/>
                              </a:ln>
                              <a:effectLst/>
                            </wps:spPr>
                            <wps:txbx>
                              <w:txbxContent>
                                <w:p>
                                  <w:pPr>
                                    <w:rPr>
                                      <w:sz w:val="20"/>
                                    </w:rPr>
                                  </w:pPr>
                                  <w:r>
                                    <w:rPr>
                                      <w:rFonts w:hint="eastAsia"/>
                                      <w:sz w:val="20"/>
                                    </w:rPr>
                                    <w:t>蜗杆砂轮轮磨粗磨齿</w:t>
                                  </w:r>
                                </w:p>
                              </w:txbxContent>
                            </wps:txbx>
                            <wps:bodyPr rot="0" vert="horz" wrap="square" lIns="91440" tIns="45720" rIns="91440" bIns="45720" anchor="t" anchorCtr="0" upright="1">
                              <a:noAutofit/>
                            </wps:bodyPr>
                          </wps:wsp>
                          <wps:wsp>
                            <wps:cNvPr id="1633" name="自选图形 1285"/>
                            <wps:cNvCnPr>
                              <a:cxnSpLocks noChangeShapeType="1"/>
                            </wps:cNvCnPr>
                            <wps:spPr bwMode="auto">
                              <a:xfrm>
                                <a:off x="3354562" y="167640"/>
                                <a:ext cx="293370" cy="0"/>
                              </a:xfrm>
                              <a:prstGeom prst="straightConnector1">
                                <a:avLst/>
                              </a:prstGeom>
                              <a:noFill/>
                              <a:ln w="9525">
                                <a:solidFill>
                                  <a:srgbClr val="000000"/>
                                </a:solidFill>
                                <a:round/>
                                <a:tailEnd type="triangle" w="med" len="med"/>
                              </a:ln>
                              <a:effectLst/>
                            </wps:spPr>
                            <wps:bodyPr/>
                          </wps:wsp>
                          <wps:wsp>
                            <wps:cNvPr id="1637" name="自选图形 1285"/>
                            <wps:cNvCnPr>
                              <a:cxnSpLocks noChangeShapeType="1"/>
                            </wps:cNvCnPr>
                            <wps:spPr bwMode="auto">
                              <a:xfrm>
                                <a:off x="4944462" y="160020"/>
                                <a:ext cx="255270" cy="0"/>
                              </a:xfrm>
                              <a:prstGeom prst="straightConnector1">
                                <a:avLst/>
                              </a:prstGeom>
                              <a:noFill/>
                              <a:ln w="9525">
                                <a:solidFill>
                                  <a:srgbClr val="000000"/>
                                </a:solidFill>
                                <a:round/>
                                <a:tailEnd type="triangle" w="med" len="med"/>
                              </a:ln>
                              <a:effectLst/>
                            </wps:spPr>
                            <wps:bodyPr/>
                          </wps:wsp>
                          <wps:wsp>
                            <wps:cNvPr id="1638" name="文本框 1277"/>
                            <wps:cNvSpPr txBox="1">
                              <a:spLocks noChangeArrowheads="1"/>
                            </wps:cNvSpPr>
                            <wps:spPr bwMode="auto">
                              <a:xfrm>
                                <a:off x="5217363" y="22860"/>
                                <a:ext cx="457200" cy="266700"/>
                              </a:xfrm>
                              <a:prstGeom prst="rect">
                                <a:avLst/>
                              </a:prstGeom>
                              <a:solidFill>
                                <a:srgbClr val="FFFFFF"/>
                              </a:solidFill>
                              <a:ln w="9525">
                                <a:solidFill>
                                  <a:srgbClr val="000000"/>
                                </a:solidFill>
                                <a:miter lim="800000"/>
                              </a:ln>
                              <a:effectLst/>
                            </wps:spPr>
                            <wps:txbx>
                              <w:txbxContent>
                                <w:p>
                                  <w:pPr>
                                    <w:rPr>
                                      <w:sz w:val="20"/>
                                    </w:rPr>
                                  </w:pPr>
                                  <w:r>
                                    <w:rPr>
                                      <w:rFonts w:hint="eastAsia"/>
                                      <w:sz w:val="20"/>
                                    </w:rPr>
                                    <w:t>珩齿</w:t>
                                  </w:r>
                                </w:p>
                              </w:txbxContent>
                            </wps:txbx>
                            <wps:bodyPr rot="0" vert="horz" wrap="square" lIns="91440" tIns="45720" rIns="91440" bIns="45720" anchor="t" anchorCtr="0" upright="1">
                              <a:noAutofit/>
                            </wps:bodyPr>
                          </wps:wsp>
                        </wpg:grpSp>
                      </wpg:grpSp>
                      <wps:wsp>
                        <wps:cNvPr id="1640" name="自选图形 1311"/>
                        <wps:cNvCnPr>
                          <a:cxnSpLocks noChangeShapeType="1"/>
                        </wps:cNvCnPr>
                        <wps:spPr bwMode="auto">
                          <a:xfrm flipV="1">
                            <a:off x="5341620" y="281940"/>
                            <a:ext cx="0" cy="238125"/>
                          </a:xfrm>
                          <a:prstGeom prst="straightConnector1">
                            <a:avLst/>
                          </a:prstGeom>
                          <a:noFill/>
                          <a:ln w="9525">
                            <a:solidFill>
                              <a:srgbClr val="000000"/>
                            </a:solidFill>
                            <a:prstDash val="dash"/>
                            <a:round/>
                            <a:tailEnd type="triangle" w="med" len="med"/>
                          </a:ln>
                          <a:effectLst/>
                        </wps:spPr>
                        <wps:bodyPr/>
                      </wps:wsp>
                      <wps:wsp>
                        <wps:cNvPr id="1641" name="文本框 1313"/>
                        <wps:cNvSpPr txBox="1">
                          <a:spLocks noChangeArrowheads="1"/>
                        </wps:cNvSpPr>
                        <wps:spPr bwMode="auto">
                          <a:xfrm>
                            <a:off x="4930140" y="22860"/>
                            <a:ext cx="838200" cy="266700"/>
                          </a:xfrm>
                          <a:prstGeom prst="rect">
                            <a:avLst/>
                          </a:prstGeom>
                          <a:solidFill>
                            <a:srgbClr val="FFFFFF"/>
                          </a:solidFill>
                          <a:ln>
                            <a:noFill/>
                          </a:ln>
                          <a:effectLst/>
                        </wps:spPr>
                        <wps:txbx>
                          <w:txbxContent>
                            <w:p>
                              <w:pPr>
                                <w:rPr>
                                  <w:sz w:val="20"/>
                                </w:rPr>
                              </w:pPr>
                              <w:r>
                                <w:rPr>
                                  <w:rFonts w:hint="eastAsia"/>
                                  <w:sz w:val="20"/>
                                </w:rPr>
                                <w:t>噪声、固废</w:t>
                              </w:r>
                            </w:p>
                          </w:txbxContent>
                        </wps:txbx>
                        <wps:bodyPr rot="0" vert="horz" wrap="square" lIns="91440" tIns="45720" rIns="91440" bIns="45720" anchor="t" anchorCtr="0" upright="1">
                          <a:noAutofit/>
                        </wps:bodyPr>
                      </wps:wsp>
                    </wpg:wgp>
                  </a:graphicData>
                </a:graphic>
              </wp:anchor>
            </w:drawing>
          </mc:Choice>
          <mc:Fallback>
            <w:pict>
              <v:group id="_x0000_s1026" o:spid="_x0000_s1026" o:spt="203" style="position:absolute;left:0pt;margin-left:16.7pt;margin-top:8.9pt;height:62.55pt;width:454.2pt;z-index:251746304;mso-width-relative:page;mso-height-relative:page;" coordsize="5768340,794385" o:gfxdata="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">
                <o:lock v:ext="edit" aspectratio="f"/>
                <v:group id="_x0000_s1026" o:spid="_x0000_s1026" o:spt="203" style="position:absolute;left:0;top:0;height:794385;width:5547363;" coordorigin="0,7620" coordsize="5547363,794385" o:gfxdata="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JcfFKy+AAAA3QAAAA8AAAAAAAAAAQAgAAAAIgAAAGRycy9kb3ducmV2Lnht&#10;bFBLAQIUABQAAAAIAIdO4kAzLwWeOwAAADkAAAAVAAAAAAAAAAEAIAAAAA0BAABkcnMvZ3JvdXBz&#10;aGFwZXhtbC54bWxQSwUGAAAAAAYABgBgAQAAygMAAAAA&#10;">
                  <o:lock v:ext="edit" aspectratio="f"/>
                  <v:shape id="文本框 1308" o:spid="_x0000_s1026" o:spt="202" type="#_x0000_t202" style="position:absolute;left:197304;top:7620;height:266700;width:449580;" fillcolor="#FFFFFF" filled="t" stroked="f" coordsize="21600,21600" o:gfxdata="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Cbcqty8AAAA&#10;3QAAAA8AAAAAAAAAAQAgAAAAIgAAAGRycy9kb3ducmV2LnhtbFBLAQIUABQAAAAIAIdO4kAzLwWe&#10;OwAAADkAAAAQAAAAAAAAAAEAIAAAAAsBAABkcnMvc2hhcGV4bWwueG1sUEsFBgAAAAAGAAYAWwEA&#10;ALUDAAAAAA==&#10;">
                    <v:fill on="t" focussize="0,0"/>
                    <v:stroke on="f"/>
                    <v:imagedata o:title=""/>
                    <o:lock v:ext="edit" aspectratio="f"/>
                    <v:textbox>
                      <w:txbxContent>
                        <w:p>
                          <w:pPr>
                            <w:rPr>
                              <w:sz w:val="20"/>
                            </w:rPr>
                          </w:pPr>
                          <w:r>
                            <w:rPr>
                              <w:rFonts w:hint="eastAsia"/>
                              <w:sz w:val="20"/>
                            </w:rPr>
                            <w:t>噪声</w:t>
                          </w:r>
                        </w:p>
                      </w:txbxContent>
                    </v:textbox>
                  </v:shape>
                  <v:shape id="自选图形 1310" o:spid="_x0000_s1026" o:spt="32" type="#_x0000_t32" style="position:absolute;left:419100;top:266700;flip:y;height:238125;width:0;" filled="f" stroked="t" coordsize="21600,21600" o:gfxdata="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D/L8Z+5AAAA3QAA&#10;AA8AAAAAAAAAAQAgAAAAIgAAAGRycy9kb3ducmV2LnhtbFBLAQIUABQAAAAIAIdO4kAzLwWeOwAA&#10;ADkAAAAQAAAAAAAAAAEAIAAAAAgBAABkcnMvc2hhcGV4bWwueG1sUEsFBgAAAAAGAAYAWwEAALID&#10;AAAAAA==&#10;">
                    <v:fill on="f" focussize="0,0"/>
                    <v:stroke color="#000000" joinstyle="round" dashstyle="dash" endarrow="block"/>
                    <v:imagedata o:title=""/>
                    <o:lock v:ext="edit" aspectratio="f"/>
                  </v:shape>
                  <v:shape id="自选图形 1311" o:spid="_x0000_s1026" o:spt="32" type="#_x0000_t32" style="position:absolute;left:4168140;top:274320;flip:y;height:238125;width:0;" filled="f" stroked="t" coordsize="21600,21600" o:gfxdata="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E5UZe28AAAA&#10;3QAAAA8AAAAAAAAAAQAgAAAAIgAAAGRycy9kb3ducmV2LnhtbFBLAQIUABQAAAAIAIdO4kAzLwWe&#10;OwAAADkAAAAQAAAAAAAAAAEAIAAAAAsBAABkcnMvc2hhcGV4bWwueG1sUEsFBgAAAAAGAAYAWwEA&#10;ALUDAAAAAA==&#10;">
                    <v:fill on="f" focussize="0,0"/>
                    <v:stroke color="#000000" joinstyle="round" dashstyle="dash" endarrow="block"/>
                    <v:imagedata o:title=""/>
                    <o:lock v:ext="edit" aspectratio="f"/>
                  </v:shape>
                  <v:shape id="文本框 1313" o:spid="_x0000_s1026" o:spt="202" type="#_x0000_t202" style="position:absolute;left:3630593;top:22860;height:266700;width:1135380;" fillcolor="#FFFFFF" filled="t" stroked="f" coordsize="21600,21600" o:gfxdata="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FdDPq68AAAA&#10;3QAAAA8AAAAAAAAAAQAgAAAAIgAAAGRycy9kb3ducmV2LnhtbFBLAQIUABQAAAAIAIdO4kAzLwWe&#10;OwAAADkAAAAQAAAAAAAAAAEAIAAAAAsBAABkcnMvc2hhcGV4bWwueG1sUEsFBgAAAAAGAAYAWwEA&#10;ALUDAAAAAA==&#10;">
                    <v:fill on="t" focussize="0,0"/>
                    <v:stroke on="f"/>
                    <v:imagedata o:title=""/>
                    <o:lock v:ext="edit" aspectratio="f"/>
                    <v:textbox>
                      <w:txbxContent>
                        <w:p>
                          <w:pPr>
                            <w:rPr>
                              <w:sz w:val="20"/>
                            </w:rPr>
                          </w:pPr>
                          <w:r>
                            <w:rPr>
                              <w:rFonts w:hint="eastAsia"/>
                              <w:sz w:val="20"/>
                            </w:rPr>
                            <w:t>噪声、固废、废水</w:t>
                          </w:r>
                        </w:p>
                      </w:txbxContent>
                    </v:textbox>
                  </v:shape>
                  <v:shape id="自选图形 1311" o:spid="_x0000_s1026" o:spt="32" type="#_x0000_t32" style="position:absolute;left:2560320;top:274320;flip:y;height:238125;width:0;" filled="f" stroked="t" coordsize="21600,21600" o:gfxdata="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OHQmLq5AAAA3QAA&#10;AA8AAAAAAAAAAQAgAAAAIgAAAGRycy9kb3ducmV2LnhtbFBLAQIUABQAAAAIAIdO4kAzLwWeOwAA&#10;ADkAAAAQAAAAAAAAAAEAIAAAAAgBAABkcnMvc2hhcGV4bWwueG1sUEsFBgAAAAAGAAYAWwEAALID&#10;AAAAAA==&#10;">
                    <v:fill on="f" focussize="0,0"/>
                    <v:stroke color="#000000" joinstyle="round" dashstyle="dash" endarrow="block"/>
                    <v:imagedata o:title=""/>
                    <o:lock v:ext="edit" aspectratio="f"/>
                  </v:shape>
                  <v:shape id="文本框 1313" o:spid="_x0000_s1026" o:spt="202" type="#_x0000_t202" style="position:absolute;left:1960245;top:15240;height:268605;width:1208157;" fillcolor="#FFFFFF" filled="t" stroked="f" coordsize="21600,21600" o:gfxdata="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PjHw/m5AAAA3QAA&#10;AA8AAAAAAAAAAQAgAAAAIgAAAGRycy9kb3ducmV2LnhtbFBLAQIUABQAAAAIAIdO4kAzLwWeOwAA&#10;ADkAAAAQAAAAAAAAAAEAIAAAAAgBAABkcnMvc2hhcGV4bWwueG1sUEsFBgAAAAAGAAYAWwEAALID&#10;AAAAAA==&#10;">
                    <v:fill on="t" focussize="0,0"/>
                    <v:stroke on="f"/>
                    <v:imagedata o:title=""/>
                    <o:lock v:ext="edit" aspectratio="f"/>
                    <v:textbox>
                      <w:txbxContent>
                        <w:p>
                          <w:pPr>
                            <w:rPr>
                              <w:sz w:val="20"/>
                            </w:rPr>
                          </w:pPr>
                          <w:r>
                            <w:rPr>
                              <w:rFonts w:hint="eastAsia"/>
                              <w:sz w:val="20"/>
                            </w:rPr>
                            <w:t>噪声、固废、废水</w:t>
                          </w:r>
                        </w:p>
                      </w:txbxContent>
                    </v:textbox>
                  </v:shape>
                  <v:group id="_x0000_s1026" o:spid="_x0000_s1026" o:spt="203" style="position:absolute;left:0;top:525780;height:276225;width:5547363;" coordorigin="0,15240" coordsize="5674563,276225" o:gfxdata="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A2P3uKvAAAAN0AAAAPAAAAAAAAAAEAIAAAACIAAABkcnMvZG93bnJldi54bWxQ&#10;SwECFAAUAAAACACHTuJAMy8FnjsAAAA5AAAAFQAAAAAAAAABACAAAAALAQAAZHJzL2dyb3Vwc2hh&#10;cGV4bWwueG1sUEsFBgAAAAAGAAYAYAEAAMgDAAAAAA==&#10;">
                    <o:lock v:ext="edit" aspectratio="f"/>
                    <v:shape id="文本框 1277" o:spid="_x0000_s1026" o:spt="202" type="#_x0000_t202" style="position:absolute;left:3655728;top:15240;height:276225;width:1278334;" fillcolor="#FFFFFF" filled="t" stroked="t" coordsize="21600,21600" o:gfxdata="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ZVqBfvQAA&#10;AN0AAAAPAAAAAAAAAAEAIAAAACIAAABkcnMvZG93bnJldi54bWxQSwECFAAUAAAACACHTuJAMy8F&#10;njsAAAA5AAAAEAAAAAAAAAABACAAAAAMAQAAZHJzL3NoYXBleG1sLnhtbFBLBQYAAAAABgAGAFsB&#10;AAC2AwAAAAA=&#10;">
                      <v:fill on="t" focussize="0,0"/>
                      <v:stroke color="#000000" miterlimit="8" joinstyle="miter"/>
                      <v:imagedata o:title=""/>
                      <o:lock v:ext="edit" aspectratio="f"/>
                      <v:textbox>
                        <w:txbxContent>
                          <w:p>
                            <w:pPr>
                              <w:rPr>
                                <w:sz w:val="20"/>
                              </w:rPr>
                            </w:pPr>
                            <w:r>
                              <w:rPr>
                                <w:rFonts w:hint="eastAsia"/>
                                <w:sz w:val="20"/>
                              </w:rPr>
                              <w:t>蜗杆砂轮磨精磨齿</w:t>
                            </w:r>
                          </w:p>
                        </w:txbxContent>
                      </v:textbox>
                    </v:shape>
                    <v:shape id="文本框 1259" o:spid="_x0000_s1026" o:spt="202" type="#_x0000_t202" style="position:absolute;left:0;top:15240;height:266700;width:802857;" fillcolor="#FFFFFF" filled="t" stroked="t" coordsize="21600,21600" o:gfxdata="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phD4ovQAA&#10;AN0AAAAPAAAAAAAAAAEAIAAAACIAAABkcnMvZG93bnJldi54bWxQSwECFAAUAAAACACHTuJAMy8F&#10;njsAAAA5AAAAEAAAAAAAAAABACAAAAAMAQAAZHJzL3NoYXBleG1sLnhtbFBLBQYAAAAABgAGAFsB&#10;AAC2AwAAAAA=&#10;">
                      <v:fill on="t" focussize="0,0"/>
                      <v:stroke color="#000000" miterlimit="8" joinstyle="miter"/>
                      <v:imagedata o:title=""/>
                      <o:lock v:ext="edit" aspectratio="f"/>
                      <v:textbox>
                        <w:txbxContent>
                          <w:p>
                            <w:pPr>
                              <w:rPr>
                                <w:sz w:val="20"/>
                              </w:rPr>
                            </w:pPr>
                            <w:r>
                              <w:rPr>
                                <w:rFonts w:hint="eastAsia"/>
                                <w:sz w:val="20"/>
                              </w:rPr>
                              <w:t>滚（插）齿</w:t>
                            </w:r>
                          </w:p>
                        </w:txbxContent>
                      </v:textbox>
                    </v:shape>
                    <v:shape id="自选图形 1260" o:spid="_x0000_s1026" o:spt="32" type="#_x0000_t32" style="position:absolute;left:818541;top:152400;height:0;width:259080;" filled="f" stroked="t" coordsize="21600,21600" o:gfxdata="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E22DFb4A&#10;AADdAAAADwAAAAAAAAABACAAAAAiAAAAZHJzL2Rvd25yZXYueG1sUEsBAhQAFAAAAAgAh07iQDMv&#10;BZ47AAAAOQAAABAAAAAAAAAAAQAgAAAADQEAAGRycy9zaGFwZXhtbC54bWxQSwUGAAAAAAYABgBb&#10;AQAAtwMAAAAA&#10;">
                      <v:fill on="f" focussize="0,0"/>
                      <v:stroke color="#000000" joinstyle="round" endarrow="block"/>
                      <v:imagedata o:title=""/>
                      <o:lock v:ext="edit" aspectratio="f"/>
                    </v:shape>
                    <v:shape id="文本框 1261" o:spid="_x0000_s1026" o:spt="202" type="#_x0000_t202" style="position:absolute;left:1101005;top:15240;height:276225;width:505812;" fillcolor="#FFFFFF" filled="t" stroked="t" coordsize="21600,21600" o:gfxdata="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D3Vw/B&#10;wAAAAN0AAAAPAAAAAAAAAAEAIAAAACIAAABkcnMvZG93bnJldi54bWxQSwECFAAUAAAACACHTuJA&#10;My8FnjsAAAA5AAAAEAAAAAAAAAABACAAAAAPAQAAZHJzL3NoYXBleG1sLnhtbFBLBQYAAAAABgAG&#10;AFsBAAC5AwAAAAA=&#10;">
                      <v:fill on="t" focussize="0,0"/>
                      <v:stroke color="#000000" miterlimit="8" joinstyle="miter"/>
                      <v:imagedata o:title=""/>
                      <o:lock v:ext="edit" aspectratio="f"/>
                      <v:textbox>
                        <w:txbxContent>
                          <w:p>
                            <w:pPr>
                              <w:rPr>
                                <w:sz w:val="20"/>
                              </w:rPr>
                            </w:pPr>
                            <w:r>
                              <w:rPr>
                                <w:rFonts w:hint="eastAsia"/>
                                <w:sz w:val="20"/>
                              </w:rPr>
                              <w:t>淬火</w:t>
                            </w:r>
                          </w:p>
                        </w:txbxContent>
                      </v:textbox>
                    </v:shape>
                    <v:shape id="自选图形 1264" o:spid="_x0000_s1026" o:spt="32" type="#_x0000_t32" style="position:absolute;left:1613169;top:167640;height:0;width:299085;" filled="f" stroked="t" coordsize="21600,21600" o:gfxdata="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NvrL8vQAA&#10;AN0AAAAPAAAAAAAAAAEAIAAAACIAAABkcnMvZG93bnJldi54bWxQSwECFAAUAAAACACHTuJAMy8F&#10;njsAAAA5AAAAEAAAAAAAAAABACAAAAAMAQAAZHJzL3NoYXBleG1sLnhtbFBLBQYAAAAABgAGAFsB&#10;AAC2AwAAAAA=&#10;">
                      <v:fill on="f" focussize="0,0"/>
                      <v:stroke color="#000000" joinstyle="round" endarrow="block"/>
                      <v:imagedata o:title=""/>
                      <o:lock v:ext="edit" aspectratio="f"/>
                    </v:shape>
                    <v:shape id="文本框 1261" o:spid="_x0000_s1026" o:spt="202" type="#_x0000_t202" style="position:absolute;left:1920049;top:15240;height:276225;width:1430131;" fillcolor="#FFFFFF" filled="t" stroked="t" coordsize="21600,21600" o:gfxdata="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CM+JUa&#10;wAAAAN0AAAAPAAAAAAAAAAEAIAAAACIAAABkcnMvZG93bnJldi54bWxQSwECFAAUAAAACACHTuJA&#10;My8FnjsAAAA5AAAAEAAAAAAAAAABACAAAAAPAQAAZHJzL3NoYXBleG1sLnhtbFBLBQYAAAAABgAG&#10;AFsBAAC5AwAAAAA=&#10;">
                      <v:fill on="t" focussize="0,0"/>
                      <v:stroke color="#000000" miterlimit="8" joinstyle="miter"/>
                      <v:imagedata o:title=""/>
                      <o:lock v:ext="edit" aspectratio="f"/>
                      <v:textbox>
                        <w:txbxContent>
                          <w:p>
                            <w:pPr>
                              <w:rPr>
                                <w:sz w:val="20"/>
                              </w:rPr>
                            </w:pPr>
                            <w:r>
                              <w:rPr>
                                <w:rFonts w:hint="eastAsia"/>
                                <w:sz w:val="20"/>
                              </w:rPr>
                              <w:t>蜗杆砂轮轮磨粗磨齿</w:t>
                            </w:r>
                          </w:p>
                        </w:txbxContent>
                      </v:textbox>
                    </v:shape>
                    <v:shape id="自选图形 1285" o:spid="_x0000_s1026" o:spt="32" type="#_x0000_t32" style="position:absolute;left:3354562;top:167640;height:0;width:293370;" filled="f" stroked="t" coordsize="21600,21600" o:gfxdata="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6Y8Ty74A&#10;AADdAAAADwAAAAAAAAABACAAAAAiAAAAZHJzL2Rvd25yZXYueG1sUEsBAhQAFAAAAAgAh07iQDMv&#10;BZ47AAAAOQAAABAAAAAAAAAAAQAgAAAADQEAAGRycy9zaGFwZXhtbC54bWxQSwUGAAAAAAYABgBb&#10;AQAAtwMAAAAA&#10;">
                      <v:fill on="f" focussize="0,0"/>
                      <v:stroke color="#000000" joinstyle="round" endarrow="block"/>
                      <v:imagedata o:title=""/>
                      <o:lock v:ext="edit" aspectratio="f"/>
                    </v:shape>
                    <v:shape id="自选图形 1285" o:spid="_x0000_s1026" o:spt="32" type="#_x0000_t32" style="position:absolute;left:4944462;top:160020;height:0;width:255270;" filled="f" stroked="t" coordsize="21600,21600" o:gfxdata="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lrQVyL4A&#10;AADdAAAADwAAAAAAAAABACAAAAAiAAAAZHJzL2Rvd25yZXYueG1sUEsBAhQAFAAAAAgAh07iQDMv&#10;BZ47AAAAOQAAABAAAAAAAAAAAQAgAAAADQEAAGRycy9zaGFwZXhtbC54bWxQSwUGAAAAAAYABgBb&#10;AQAAtwMAAAAA&#10;">
                      <v:fill on="f" focussize="0,0"/>
                      <v:stroke color="#000000" joinstyle="round" endarrow="block"/>
                      <v:imagedata o:title=""/>
                      <o:lock v:ext="edit" aspectratio="f"/>
                    </v:shape>
                    <v:shape id="文本框 1277" o:spid="_x0000_s1026" o:spt="202" type="#_x0000_t202" style="position:absolute;left:5217363;top:22860;height:266700;width:457200;" fillcolor="#FFFFFF" filled="t" stroked="t" coordsize="21600,21600" o:gfxdata="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yjpkc&#10;wAAAAN0AAAAPAAAAAAAAAAEAIAAAACIAAABkcnMvZG93bnJldi54bWxQSwECFAAUAAAACACHTuJA&#10;My8FnjsAAAA5AAAAEAAAAAAAAAABACAAAAAPAQAAZHJzL3NoYXBleG1sLnhtbFBLBQYAAAAABgAG&#10;AFsBAAC5AwAAAAA=&#10;">
                      <v:fill on="t" focussize="0,0"/>
                      <v:stroke color="#000000" miterlimit="8" joinstyle="miter"/>
                      <v:imagedata o:title=""/>
                      <o:lock v:ext="edit" aspectratio="f"/>
                      <v:textbox>
                        <w:txbxContent>
                          <w:p>
                            <w:pPr>
                              <w:rPr>
                                <w:sz w:val="20"/>
                              </w:rPr>
                            </w:pPr>
                            <w:r>
                              <w:rPr>
                                <w:rFonts w:hint="eastAsia"/>
                                <w:sz w:val="20"/>
                              </w:rPr>
                              <w:t>珩齿</w:t>
                            </w:r>
                          </w:p>
                        </w:txbxContent>
                      </v:textbox>
                    </v:shape>
                  </v:group>
                </v:group>
                <v:shape id="自选图形 1311" o:spid="_x0000_s1026" o:spt="32" type="#_x0000_t32" style="position:absolute;left:5341620;top:281940;flip:y;height:238125;width:0;" filled="f" stroked="t" coordsize="21600,21600" o:gfxdata="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KORRva8AAAA&#10;3QAAAA8AAAAAAAAAAQAgAAAAIgAAAGRycy9kb3ducmV2LnhtbFBLAQIUABQAAAAIAIdO4kAzLwWe&#10;OwAAADkAAAAQAAAAAAAAAAEAIAAAAAsBAABkcnMvc2hhcGV4bWwueG1sUEsFBgAAAAAGAAYAWwEA&#10;ALUDAAAAAA==&#10;">
                  <v:fill on="f" focussize="0,0"/>
                  <v:stroke color="#000000" joinstyle="round" dashstyle="dash" endarrow="block"/>
                  <v:imagedata o:title=""/>
                  <o:lock v:ext="edit" aspectratio="f"/>
                </v:shape>
                <v:shape id="文本框 1313" o:spid="_x0000_s1026" o:spt="202" type="#_x0000_t202" style="position:absolute;left:4930140;top:22860;height:266700;width:838200;" fillcolor="#FFFFFF" filled="t" stroked="f" coordsize="21600,21600" o:gfxdata="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uoYdtbsAAADd&#10;AAAADwAAAAAAAAABACAAAAAiAAAAZHJzL2Rvd25yZXYueG1sUEsBAhQAFAAAAAgAh07iQDMvBZ47&#10;AAAAOQAAABAAAAAAAAAAAQAgAAAACgEAAGRycy9zaGFwZXhtbC54bWxQSwUGAAAAAAYABgBbAQAA&#10;tAMAAAAA&#10;">
                  <v:fill on="t" focussize="0,0"/>
                  <v:stroke on="f"/>
                  <v:imagedata o:title=""/>
                  <o:lock v:ext="edit" aspectratio="f"/>
                  <v:textbox>
                    <w:txbxContent>
                      <w:p>
                        <w:pPr>
                          <w:rPr>
                            <w:sz w:val="20"/>
                          </w:rPr>
                        </w:pPr>
                        <w:r>
                          <w:rPr>
                            <w:rFonts w:hint="eastAsia"/>
                            <w:sz w:val="20"/>
                          </w:rPr>
                          <w:t>噪声、固废</w:t>
                        </w:r>
                      </w:p>
                    </w:txbxContent>
                  </v:textbox>
                </v:shape>
              </v:group>
            </w:pict>
          </mc:Fallback>
        </mc:AlternateContent>
      </w:r>
    </w:p>
    <w:p>
      <w:pPr>
        <w:spacing w:line="360" w:lineRule="auto"/>
        <w:ind w:firstLine="480" w:firstLineChars="200"/>
        <w:rPr>
          <w:sz w:val="24"/>
        </w:rPr>
      </w:pPr>
    </w:p>
    <w:p>
      <w:pPr>
        <w:spacing w:line="360" w:lineRule="auto"/>
        <w:rPr>
          <w:sz w:val="24"/>
        </w:rPr>
      </w:pPr>
    </w:p>
    <w:p>
      <w:pPr>
        <w:spacing w:line="360" w:lineRule="auto"/>
        <w:ind w:firstLine="480" w:firstLineChars="200"/>
        <w:jc w:val="center"/>
        <w:rPr>
          <w:sz w:val="24"/>
        </w:rPr>
      </w:pPr>
      <w:r>
        <w:rPr>
          <w:b/>
          <w:sz w:val="24"/>
        </w:rPr>
        <w:t>图</w:t>
      </w:r>
      <w:r>
        <w:rPr>
          <w:rFonts w:hint="eastAsia"/>
          <w:b/>
          <w:sz w:val="24"/>
          <w:lang w:val="en-US" w:eastAsia="zh-CN"/>
        </w:rPr>
        <w:t xml:space="preserve">3-6  </w:t>
      </w:r>
      <w:r>
        <w:rPr>
          <w:rFonts w:hint="eastAsia"/>
          <w:b/>
          <w:sz w:val="24"/>
        </w:rPr>
        <w:t>齿面加工</w:t>
      </w:r>
      <w:r>
        <w:rPr>
          <w:b/>
          <w:sz w:val="24"/>
        </w:rPr>
        <w:t>主要工艺路线及产废情况</w:t>
      </w:r>
    </w:p>
    <w:p>
      <w:pPr>
        <w:keepNext w:val="0"/>
        <w:keepLines w:val="0"/>
        <w:pageBreakBefore w:val="0"/>
        <w:widowControl/>
        <w:kinsoku/>
        <w:wordWrap/>
        <w:overflowPunct/>
        <w:topLinePunct w:val="0"/>
        <w:autoSpaceDE/>
        <w:autoSpaceDN/>
        <w:bidi w:val="0"/>
        <w:adjustRightInd w:val="0"/>
        <w:snapToGrid w:val="0"/>
        <w:spacing w:after="0" w:line="360" w:lineRule="auto"/>
        <w:ind w:firstLine="562" w:firstLineChars="200"/>
        <w:textAlignment w:val="auto"/>
        <w:rPr>
          <w:rFonts w:hint="eastAsia" w:ascii="Times New Roman" w:hAnsi="Times New Roman" w:eastAsia="宋体" w:cs="Times New Roman"/>
          <w:b/>
          <w:bCs/>
          <w:sz w:val="28"/>
          <w:szCs w:val="28"/>
        </w:rPr>
      </w:pPr>
      <w:r>
        <w:rPr>
          <w:rFonts w:hint="eastAsia" w:ascii="Times New Roman" w:hAnsi="Times New Roman" w:eastAsia="宋体" w:cs="Times New Roman"/>
          <w:b/>
          <w:bCs/>
          <w:sz w:val="28"/>
          <w:szCs w:val="28"/>
        </w:rPr>
        <w:t>减速机配装工艺流程：</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center"/>
        <w:textAlignment w:val="auto"/>
        <w:rPr>
          <w:sz w:val="24"/>
        </w:rPr>
      </w:pPr>
      <w:r>
        <w:rPr>
          <w:sz w:val="24"/>
        </w:rPr>
        <mc:AlternateContent>
          <mc:Choice Requires="wpg">
            <w:drawing>
              <wp:anchor distT="0" distB="0" distL="114300" distR="114300" simplePos="0" relativeHeight="251747328" behindDoc="0" locked="0" layoutInCell="1" allowOverlap="1">
                <wp:simplePos x="0" y="0"/>
                <wp:positionH relativeFrom="column">
                  <wp:posOffset>281940</wp:posOffset>
                </wp:positionH>
                <wp:positionV relativeFrom="paragraph">
                  <wp:posOffset>191770</wp:posOffset>
                </wp:positionV>
                <wp:extent cx="5560695" cy="2354580"/>
                <wp:effectExtent l="4445" t="4445" r="10160" b="15875"/>
                <wp:wrapTopAndBottom/>
                <wp:docPr id="1674" name="组合 1674"/>
                <wp:cNvGraphicFramePr/>
                <a:graphic xmlns:a="http://schemas.openxmlformats.org/drawingml/2006/main">
                  <a:graphicData uri="http://schemas.microsoft.com/office/word/2010/wordprocessingGroup">
                    <wpg:wgp>
                      <wpg:cNvGrpSpPr/>
                      <wpg:grpSpPr>
                        <a:xfrm>
                          <a:off x="0" y="0"/>
                          <a:ext cx="5560695" cy="2354580"/>
                          <a:chOff x="0" y="0"/>
                          <a:chExt cx="5560695" cy="2354580"/>
                        </a:xfrm>
                        <a:effectLst/>
                      </wpg:grpSpPr>
                      <wps:wsp>
                        <wps:cNvPr id="1650" name="自选图形 1311"/>
                        <wps:cNvCnPr>
                          <a:cxnSpLocks noChangeShapeType="1"/>
                        </wps:cNvCnPr>
                        <wps:spPr bwMode="auto">
                          <a:xfrm flipV="1">
                            <a:off x="4701540" y="1478280"/>
                            <a:ext cx="365760" cy="0"/>
                          </a:xfrm>
                          <a:prstGeom prst="straightConnector1">
                            <a:avLst/>
                          </a:prstGeom>
                          <a:noFill/>
                          <a:ln w="9525">
                            <a:solidFill>
                              <a:srgbClr val="000000"/>
                            </a:solidFill>
                            <a:prstDash val="dash"/>
                            <a:round/>
                            <a:tailEnd type="triangle" w="med" len="med"/>
                          </a:ln>
                          <a:effectLst/>
                        </wps:spPr>
                        <wps:bodyPr/>
                      </wps:wsp>
                      <wps:wsp>
                        <wps:cNvPr id="1651" name="文本框 1313"/>
                        <wps:cNvSpPr txBox="1">
                          <a:spLocks noChangeArrowheads="1"/>
                        </wps:cNvSpPr>
                        <wps:spPr bwMode="auto">
                          <a:xfrm>
                            <a:off x="5059680" y="1341120"/>
                            <a:ext cx="501015" cy="268605"/>
                          </a:xfrm>
                          <a:prstGeom prst="rect">
                            <a:avLst/>
                          </a:prstGeom>
                          <a:solidFill>
                            <a:srgbClr val="FFFFFF"/>
                          </a:solidFill>
                          <a:ln>
                            <a:noFill/>
                          </a:ln>
                          <a:effectLst/>
                        </wps:spPr>
                        <wps:txbx>
                          <w:txbxContent>
                            <w:p>
                              <w:pPr>
                                <w:rPr>
                                  <w:sz w:val="20"/>
                                </w:rPr>
                              </w:pPr>
                              <w:r>
                                <w:rPr>
                                  <w:rFonts w:hint="eastAsia"/>
                                  <w:sz w:val="20"/>
                                </w:rPr>
                                <w:t>噪声</w:t>
                              </w:r>
                            </w:p>
                          </w:txbxContent>
                        </wps:txbx>
                        <wps:bodyPr rot="0" vert="horz" wrap="square" lIns="91440" tIns="45720" rIns="91440" bIns="45720" anchor="t" anchorCtr="0" upright="1">
                          <a:noAutofit/>
                        </wps:bodyPr>
                      </wps:wsp>
                      <wps:wsp>
                        <wps:cNvPr id="1653" name="文本框 1277"/>
                        <wps:cNvSpPr txBox="1">
                          <a:spLocks noChangeArrowheads="1"/>
                        </wps:cNvSpPr>
                        <wps:spPr bwMode="auto">
                          <a:xfrm>
                            <a:off x="4236720" y="716280"/>
                            <a:ext cx="455930" cy="276225"/>
                          </a:xfrm>
                          <a:prstGeom prst="rect">
                            <a:avLst/>
                          </a:prstGeom>
                          <a:solidFill>
                            <a:srgbClr val="FFFFFF"/>
                          </a:solidFill>
                          <a:ln w="9525">
                            <a:solidFill>
                              <a:srgbClr val="000000"/>
                            </a:solidFill>
                            <a:miter lim="800000"/>
                          </a:ln>
                          <a:effectLst/>
                        </wps:spPr>
                        <wps:txbx>
                          <w:txbxContent>
                            <w:p>
                              <w:pPr>
                                <w:rPr>
                                  <w:sz w:val="20"/>
                                </w:rPr>
                              </w:pPr>
                              <w:r>
                                <w:rPr>
                                  <w:rFonts w:hint="eastAsia"/>
                                  <w:sz w:val="20"/>
                                </w:rPr>
                                <w:t>成品</w:t>
                              </w:r>
                            </w:p>
                          </w:txbxContent>
                        </wps:txbx>
                        <wps:bodyPr rot="0" vert="horz" wrap="square" lIns="91440" tIns="45720" rIns="91440" bIns="45720" anchor="t" anchorCtr="0" upright="1">
                          <a:noAutofit/>
                        </wps:bodyPr>
                      </wps:wsp>
                      <wps:wsp>
                        <wps:cNvPr id="1657" name="自选图形 1264"/>
                        <wps:cNvCnPr>
                          <a:cxnSpLocks noChangeShapeType="1"/>
                        </wps:cNvCnPr>
                        <wps:spPr bwMode="auto">
                          <a:xfrm>
                            <a:off x="4450080" y="274320"/>
                            <a:ext cx="0" cy="441960"/>
                          </a:xfrm>
                          <a:prstGeom prst="straightConnector1">
                            <a:avLst/>
                          </a:prstGeom>
                          <a:noFill/>
                          <a:ln w="9525">
                            <a:solidFill>
                              <a:srgbClr val="000000"/>
                            </a:solidFill>
                            <a:round/>
                            <a:tailEnd type="triangle" w="med" len="med"/>
                          </a:ln>
                          <a:effectLst/>
                        </wps:spPr>
                        <wps:bodyPr/>
                      </wps:wsp>
                      <wps:wsp>
                        <wps:cNvPr id="1659" name="自选图形 1279"/>
                        <wps:cNvCnPr>
                          <a:cxnSpLocks noChangeShapeType="1"/>
                        </wps:cNvCnPr>
                        <wps:spPr bwMode="auto">
                          <a:xfrm>
                            <a:off x="2484120" y="533400"/>
                            <a:ext cx="701040" cy="304800"/>
                          </a:xfrm>
                          <a:prstGeom prst="straightConnector1">
                            <a:avLst/>
                          </a:prstGeom>
                          <a:noFill/>
                          <a:ln w="9525">
                            <a:solidFill>
                              <a:srgbClr val="000000"/>
                            </a:solidFill>
                            <a:round/>
                            <a:tailEnd type="triangle" w="med" len="med"/>
                          </a:ln>
                          <a:effectLst/>
                        </wps:spPr>
                        <wps:bodyPr/>
                      </wps:wsp>
                      <wps:wsp>
                        <wps:cNvPr id="1660" name="文本框 1278"/>
                        <wps:cNvSpPr txBox="1">
                          <a:spLocks noChangeArrowheads="1"/>
                        </wps:cNvSpPr>
                        <wps:spPr bwMode="auto">
                          <a:xfrm>
                            <a:off x="3192780" y="716280"/>
                            <a:ext cx="556260" cy="274320"/>
                          </a:xfrm>
                          <a:prstGeom prst="rect">
                            <a:avLst/>
                          </a:prstGeom>
                          <a:solidFill>
                            <a:srgbClr val="FFFFFF"/>
                          </a:solidFill>
                          <a:ln w="9525">
                            <a:solidFill>
                              <a:srgbClr val="000000"/>
                            </a:solidFill>
                            <a:miter lim="800000"/>
                          </a:ln>
                          <a:effectLst/>
                        </wps:spPr>
                        <wps:txbx>
                          <w:txbxContent>
                            <w:p>
                              <w:pPr>
                                <w:rPr>
                                  <w:sz w:val="20"/>
                                </w:rPr>
                              </w:pPr>
                              <w:r>
                                <w:rPr>
                                  <w:rFonts w:hint="eastAsia"/>
                                  <w:sz w:val="20"/>
                                </w:rPr>
                                <w:t>总成3</w:t>
                              </w:r>
                            </w:p>
                          </w:txbxContent>
                        </wps:txbx>
                        <wps:bodyPr rot="0" vert="horz" wrap="square" lIns="91440" tIns="45720" rIns="91440" bIns="45720" anchor="t" anchorCtr="0" upright="1">
                          <a:noAutofit/>
                        </wps:bodyPr>
                      </wps:wsp>
                      <wps:wsp>
                        <wps:cNvPr id="1661" name="自选图形 1285"/>
                        <wps:cNvCnPr>
                          <a:cxnSpLocks noChangeShapeType="1"/>
                        </wps:cNvCnPr>
                        <wps:spPr bwMode="auto">
                          <a:xfrm>
                            <a:off x="3749040" y="861060"/>
                            <a:ext cx="487680" cy="0"/>
                          </a:xfrm>
                          <a:prstGeom prst="straightConnector1">
                            <a:avLst/>
                          </a:prstGeom>
                          <a:noFill/>
                          <a:ln w="9525">
                            <a:solidFill>
                              <a:srgbClr val="000000"/>
                            </a:solidFill>
                            <a:round/>
                            <a:tailEnd type="triangle" w="med" len="med"/>
                          </a:ln>
                          <a:effectLst/>
                        </wps:spPr>
                        <wps:bodyPr/>
                      </wps:wsp>
                      <wps:wsp>
                        <wps:cNvPr id="1662" name="文本框 1277"/>
                        <wps:cNvSpPr txBox="1">
                          <a:spLocks noChangeArrowheads="1"/>
                        </wps:cNvSpPr>
                        <wps:spPr bwMode="auto">
                          <a:xfrm>
                            <a:off x="4229100" y="1333500"/>
                            <a:ext cx="461645" cy="266700"/>
                          </a:xfrm>
                          <a:prstGeom prst="rect">
                            <a:avLst/>
                          </a:prstGeom>
                          <a:solidFill>
                            <a:srgbClr val="FFFFFF"/>
                          </a:solidFill>
                          <a:ln w="9525">
                            <a:solidFill>
                              <a:srgbClr val="000000"/>
                            </a:solidFill>
                            <a:miter lim="800000"/>
                          </a:ln>
                          <a:effectLst/>
                        </wps:spPr>
                        <wps:txbx>
                          <w:txbxContent>
                            <w:p>
                              <w:pPr>
                                <w:rPr>
                                  <w:sz w:val="20"/>
                                </w:rPr>
                              </w:pPr>
                              <w:r>
                                <w:rPr>
                                  <w:rFonts w:hint="eastAsia"/>
                                  <w:sz w:val="20"/>
                                </w:rPr>
                                <w:t>试车</w:t>
                              </w:r>
                            </w:p>
                          </w:txbxContent>
                        </wps:txbx>
                        <wps:bodyPr rot="0" vert="horz" wrap="square" lIns="91440" tIns="45720" rIns="91440" bIns="45720" anchor="t" anchorCtr="0" upright="1">
                          <a:noAutofit/>
                        </wps:bodyPr>
                      </wps:wsp>
                      <wps:wsp>
                        <wps:cNvPr id="1663" name="自选图形 1285"/>
                        <wps:cNvCnPr>
                          <a:cxnSpLocks noChangeShapeType="1"/>
                        </wps:cNvCnPr>
                        <wps:spPr bwMode="auto">
                          <a:xfrm flipV="1">
                            <a:off x="2468880" y="883920"/>
                            <a:ext cx="716280" cy="304800"/>
                          </a:xfrm>
                          <a:prstGeom prst="straightConnector1">
                            <a:avLst/>
                          </a:prstGeom>
                          <a:noFill/>
                          <a:ln w="9525">
                            <a:solidFill>
                              <a:srgbClr val="000000"/>
                            </a:solidFill>
                            <a:round/>
                            <a:tailEnd type="triangle" w="med" len="med"/>
                          </a:ln>
                          <a:effectLst/>
                        </wps:spPr>
                        <wps:bodyPr/>
                      </wps:wsp>
                      <wps:wsp>
                        <wps:cNvPr id="1665" name="自选图形 1285"/>
                        <wps:cNvCnPr>
                          <a:cxnSpLocks noChangeShapeType="1"/>
                        </wps:cNvCnPr>
                        <wps:spPr bwMode="auto">
                          <a:xfrm>
                            <a:off x="4457700" y="1600200"/>
                            <a:ext cx="0" cy="487680"/>
                          </a:xfrm>
                          <a:prstGeom prst="straightConnector1">
                            <a:avLst/>
                          </a:prstGeom>
                          <a:noFill/>
                          <a:ln w="9525">
                            <a:solidFill>
                              <a:srgbClr val="000000"/>
                            </a:solidFill>
                            <a:round/>
                            <a:tailEnd type="triangle" w="med" len="med"/>
                          </a:ln>
                          <a:effectLst/>
                        </wps:spPr>
                        <wps:bodyPr/>
                      </wps:wsp>
                      <wps:wsp>
                        <wps:cNvPr id="1666" name="文本框 1277"/>
                        <wps:cNvSpPr txBox="1">
                          <a:spLocks noChangeArrowheads="1"/>
                        </wps:cNvSpPr>
                        <wps:spPr bwMode="auto">
                          <a:xfrm>
                            <a:off x="4236720" y="2087880"/>
                            <a:ext cx="446405" cy="266700"/>
                          </a:xfrm>
                          <a:prstGeom prst="rect">
                            <a:avLst/>
                          </a:prstGeom>
                          <a:solidFill>
                            <a:srgbClr val="FFFFFF"/>
                          </a:solidFill>
                          <a:ln w="9525">
                            <a:solidFill>
                              <a:srgbClr val="000000"/>
                            </a:solidFill>
                            <a:miter lim="800000"/>
                          </a:ln>
                          <a:effectLst/>
                        </wps:spPr>
                        <wps:txbx>
                          <w:txbxContent>
                            <w:p>
                              <w:pPr>
                                <w:rPr>
                                  <w:sz w:val="20"/>
                                </w:rPr>
                              </w:pPr>
                              <w:r>
                                <w:rPr>
                                  <w:rFonts w:hint="eastAsia"/>
                                  <w:sz w:val="20"/>
                                </w:rPr>
                                <w:t>检验</w:t>
                              </w:r>
                            </w:p>
                          </w:txbxContent>
                        </wps:txbx>
                        <wps:bodyPr rot="0" vert="horz" wrap="square" lIns="91440" tIns="45720" rIns="91440" bIns="45720" anchor="t" anchorCtr="0" upright="1">
                          <a:noAutofit/>
                        </wps:bodyPr>
                      </wps:wsp>
                      <wps:wsp>
                        <wps:cNvPr id="1667" name="自选图形 1285"/>
                        <wps:cNvCnPr>
                          <a:cxnSpLocks noChangeShapeType="1"/>
                        </wps:cNvCnPr>
                        <wps:spPr bwMode="auto">
                          <a:xfrm>
                            <a:off x="4450080" y="998220"/>
                            <a:ext cx="0" cy="335280"/>
                          </a:xfrm>
                          <a:prstGeom prst="straightConnector1">
                            <a:avLst/>
                          </a:prstGeom>
                          <a:noFill/>
                          <a:ln w="9525">
                            <a:solidFill>
                              <a:srgbClr val="000000"/>
                            </a:solidFill>
                            <a:round/>
                            <a:tailEnd type="triangle" w="med" len="med"/>
                          </a:ln>
                          <a:effectLst/>
                        </wps:spPr>
                        <wps:bodyPr/>
                      </wps:wsp>
                      <wpg:grpSp>
                        <wpg:cNvPr id="1673" name="组合 1673"/>
                        <wpg:cNvGrpSpPr/>
                        <wpg:grpSpPr>
                          <a:xfrm>
                            <a:off x="0" y="7620"/>
                            <a:ext cx="2485390" cy="1592580"/>
                            <a:chOff x="0" y="0"/>
                            <a:chExt cx="2485390" cy="1592580"/>
                          </a:xfrm>
                          <a:effectLst/>
                        </wpg:grpSpPr>
                        <wps:wsp>
                          <wps:cNvPr id="1654" name="文本框 1259"/>
                          <wps:cNvSpPr txBox="1">
                            <a:spLocks noChangeArrowheads="1"/>
                          </wps:cNvSpPr>
                          <wps:spPr bwMode="auto">
                            <a:xfrm>
                              <a:off x="0" y="0"/>
                              <a:ext cx="982980" cy="266700"/>
                            </a:xfrm>
                            <a:prstGeom prst="rect">
                              <a:avLst/>
                            </a:prstGeom>
                            <a:solidFill>
                              <a:srgbClr val="FFFFFF"/>
                            </a:solidFill>
                            <a:ln w="9525">
                              <a:solidFill>
                                <a:srgbClr val="000000"/>
                              </a:solidFill>
                              <a:miter lim="800000"/>
                            </a:ln>
                            <a:effectLst/>
                          </wps:spPr>
                          <wps:txbx>
                            <w:txbxContent>
                              <w:p>
                                <w:pPr>
                                  <w:rPr>
                                    <w:sz w:val="20"/>
                                  </w:rPr>
                                </w:pPr>
                                <w:r>
                                  <w:rPr>
                                    <w:rFonts w:hint="eastAsia"/>
                                    <w:sz w:val="20"/>
                                  </w:rPr>
                                  <w:t>齿轮类本成品</w:t>
                                </w:r>
                              </w:p>
                            </w:txbxContent>
                          </wps:txbx>
                          <wps:bodyPr rot="0" vert="horz" wrap="square" lIns="91440" tIns="45720" rIns="91440" bIns="45720" anchor="t" anchorCtr="0" upright="1">
                            <a:noAutofit/>
                          </wps:bodyPr>
                        </wps:wsp>
                        <wps:wsp>
                          <wps:cNvPr id="1655" name="自选图形 1260"/>
                          <wps:cNvCnPr>
                            <a:cxnSpLocks noChangeShapeType="1"/>
                          </wps:cNvCnPr>
                          <wps:spPr bwMode="auto">
                            <a:xfrm flipV="1">
                              <a:off x="944880" y="556260"/>
                              <a:ext cx="937260" cy="213360"/>
                            </a:xfrm>
                            <a:prstGeom prst="straightConnector1">
                              <a:avLst/>
                            </a:prstGeom>
                            <a:noFill/>
                            <a:ln w="9525">
                              <a:solidFill>
                                <a:srgbClr val="000000"/>
                              </a:solidFill>
                              <a:round/>
                              <a:tailEnd type="triangle" w="med" len="med"/>
                            </a:ln>
                            <a:effectLst/>
                          </wps:spPr>
                          <wps:bodyPr/>
                        </wps:wsp>
                        <wps:wsp>
                          <wps:cNvPr id="1656" name="文本框 1261"/>
                          <wps:cNvSpPr txBox="1">
                            <a:spLocks noChangeArrowheads="1"/>
                          </wps:cNvSpPr>
                          <wps:spPr bwMode="auto">
                            <a:xfrm>
                              <a:off x="38100" y="662940"/>
                              <a:ext cx="906780" cy="276225"/>
                            </a:xfrm>
                            <a:prstGeom prst="rect">
                              <a:avLst/>
                            </a:prstGeom>
                            <a:solidFill>
                              <a:srgbClr val="FFFFFF"/>
                            </a:solidFill>
                            <a:ln w="9525">
                              <a:solidFill>
                                <a:srgbClr val="000000"/>
                              </a:solidFill>
                              <a:miter lim="800000"/>
                            </a:ln>
                            <a:effectLst/>
                          </wps:spPr>
                          <wps:txbx>
                            <w:txbxContent>
                              <w:p>
                                <w:pPr>
                                  <w:rPr>
                                    <w:sz w:val="20"/>
                                  </w:rPr>
                                </w:pPr>
                                <w:r>
                                  <w:rPr>
                                    <w:rFonts w:hint="eastAsia"/>
                                    <w:sz w:val="20"/>
                                  </w:rPr>
                                  <w:t>外购（协）件</w:t>
                                </w:r>
                              </w:p>
                            </w:txbxContent>
                          </wps:txbx>
                          <wps:bodyPr rot="0" vert="horz" wrap="square" lIns="91440" tIns="45720" rIns="91440" bIns="45720" anchor="t" anchorCtr="0" upright="1">
                            <a:noAutofit/>
                          </wps:bodyPr>
                        </wps:wsp>
                        <wps:wsp>
                          <wps:cNvPr id="1658" name="文本框 1261"/>
                          <wps:cNvSpPr txBox="1">
                            <a:spLocks noChangeArrowheads="1"/>
                          </wps:cNvSpPr>
                          <wps:spPr bwMode="auto">
                            <a:xfrm>
                              <a:off x="1889760" y="381000"/>
                              <a:ext cx="595630" cy="276225"/>
                            </a:xfrm>
                            <a:prstGeom prst="rect">
                              <a:avLst/>
                            </a:prstGeom>
                            <a:solidFill>
                              <a:srgbClr val="FFFFFF"/>
                            </a:solidFill>
                            <a:ln w="9525">
                              <a:solidFill>
                                <a:srgbClr val="000000"/>
                              </a:solidFill>
                              <a:miter lim="800000"/>
                            </a:ln>
                            <a:effectLst/>
                          </wps:spPr>
                          <wps:txbx>
                            <w:txbxContent>
                              <w:p>
                                <w:pPr>
                                  <w:rPr>
                                    <w:sz w:val="20"/>
                                  </w:rPr>
                                </w:pPr>
                                <w:r>
                                  <w:rPr>
                                    <w:rFonts w:hint="eastAsia"/>
                                    <w:sz w:val="20"/>
                                  </w:rPr>
                                  <w:t>总成1</w:t>
                                </w:r>
                              </w:p>
                            </w:txbxContent>
                          </wps:txbx>
                          <wps:bodyPr rot="0" vert="horz" wrap="square" lIns="91440" tIns="45720" rIns="91440" bIns="45720" anchor="t" anchorCtr="0" upright="1">
                            <a:noAutofit/>
                          </wps:bodyPr>
                        </wps:wsp>
                        <wps:wsp>
                          <wps:cNvPr id="1664" name="文本框 1277"/>
                          <wps:cNvSpPr txBox="1">
                            <a:spLocks noChangeArrowheads="1"/>
                          </wps:cNvSpPr>
                          <wps:spPr bwMode="auto">
                            <a:xfrm>
                              <a:off x="22860" y="1325880"/>
                              <a:ext cx="906780" cy="266700"/>
                            </a:xfrm>
                            <a:prstGeom prst="rect">
                              <a:avLst/>
                            </a:prstGeom>
                            <a:solidFill>
                              <a:srgbClr val="FFFFFF"/>
                            </a:solidFill>
                            <a:ln w="9525">
                              <a:solidFill>
                                <a:srgbClr val="000000"/>
                              </a:solidFill>
                              <a:miter lim="800000"/>
                            </a:ln>
                            <a:effectLst/>
                          </wps:spPr>
                          <wps:txbx>
                            <w:txbxContent>
                              <w:p>
                                <w:pPr>
                                  <w:rPr>
                                    <w:sz w:val="20"/>
                                  </w:rPr>
                                </w:pPr>
                                <w:r>
                                  <w:rPr>
                                    <w:rFonts w:hint="eastAsia"/>
                                    <w:sz w:val="20"/>
                                  </w:rPr>
                                  <w:t>轴类本成品</w:t>
                                </w:r>
                              </w:p>
                            </w:txbxContent>
                          </wps:txbx>
                          <wps:bodyPr rot="0" vert="horz" wrap="square" lIns="91440" tIns="45720" rIns="91440" bIns="45720" anchor="t" anchorCtr="0" upright="1">
                            <a:noAutofit/>
                          </wps:bodyPr>
                        </wps:wsp>
                        <wps:wsp>
                          <wps:cNvPr id="1668" name="自选图形 1260"/>
                          <wps:cNvCnPr>
                            <a:cxnSpLocks noChangeShapeType="1"/>
                          </wps:cNvCnPr>
                          <wps:spPr bwMode="auto">
                            <a:xfrm>
                              <a:off x="944880" y="830580"/>
                              <a:ext cx="937260" cy="350520"/>
                            </a:xfrm>
                            <a:prstGeom prst="straightConnector1">
                              <a:avLst/>
                            </a:prstGeom>
                            <a:noFill/>
                            <a:ln w="9525">
                              <a:solidFill>
                                <a:srgbClr val="000000"/>
                              </a:solidFill>
                              <a:round/>
                              <a:tailEnd type="triangle" w="med" len="med"/>
                            </a:ln>
                            <a:effectLst/>
                          </wps:spPr>
                          <wps:bodyPr/>
                        </wps:wsp>
                        <wps:wsp>
                          <wps:cNvPr id="1669" name="自选图形 1260"/>
                          <wps:cNvCnPr>
                            <a:cxnSpLocks noChangeShapeType="1"/>
                          </wps:cNvCnPr>
                          <wps:spPr bwMode="auto">
                            <a:xfrm>
                              <a:off x="982980" y="137160"/>
                              <a:ext cx="899160" cy="342900"/>
                            </a:xfrm>
                            <a:prstGeom prst="straightConnector1">
                              <a:avLst/>
                            </a:prstGeom>
                            <a:noFill/>
                            <a:ln w="9525">
                              <a:solidFill>
                                <a:srgbClr val="000000"/>
                              </a:solidFill>
                              <a:round/>
                              <a:tailEnd type="triangle" w="med" len="med"/>
                            </a:ln>
                            <a:effectLst/>
                          </wps:spPr>
                          <wps:bodyPr/>
                        </wps:wsp>
                        <wps:wsp>
                          <wps:cNvPr id="1670" name="文本框 1261"/>
                          <wps:cNvSpPr txBox="1">
                            <a:spLocks noChangeArrowheads="1"/>
                          </wps:cNvSpPr>
                          <wps:spPr bwMode="auto">
                            <a:xfrm>
                              <a:off x="1874520" y="1043940"/>
                              <a:ext cx="595630" cy="276225"/>
                            </a:xfrm>
                            <a:prstGeom prst="rect">
                              <a:avLst/>
                            </a:prstGeom>
                            <a:solidFill>
                              <a:srgbClr val="FFFFFF"/>
                            </a:solidFill>
                            <a:ln w="9525">
                              <a:solidFill>
                                <a:srgbClr val="000000"/>
                              </a:solidFill>
                              <a:miter lim="800000"/>
                            </a:ln>
                            <a:effectLst/>
                          </wps:spPr>
                          <wps:txbx>
                            <w:txbxContent>
                              <w:p>
                                <w:pPr>
                                  <w:rPr>
                                    <w:sz w:val="20"/>
                                  </w:rPr>
                                </w:pPr>
                                <w:r>
                                  <w:rPr>
                                    <w:rFonts w:hint="eastAsia"/>
                                    <w:sz w:val="20"/>
                                  </w:rPr>
                                  <w:t>总成2</w:t>
                                </w:r>
                              </w:p>
                            </w:txbxContent>
                          </wps:txbx>
                          <wps:bodyPr rot="0" vert="horz" wrap="square" lIns="91440" tIns="45720" rIns="91440" bIns="45720" anchor="t" anchorCtr="0" upright="1">
                            <a:noAutofit/>
                          </wps:bodyPr>
                        </wps:wsp>
                        <wps:wsp>
                          <wps:cNvPr id="1671" name="自选图形 1260"/>
                          <wps:cNvCnPr>
                            <a:cxnSpLocks noChangeShapeType="1"/>
                          </wps:cNvCnPr>
                          <wps:spPr bwMode="auto">
                            <a:xfrm flipV="1">
                              <a:off x="937260" y="1219200"/>
                              <a:ext cx="937260" cy="274320"/>
                            </a:xfrm>
                            <a:prstGeom prst="straightConnector1">
                              <a:avLst/>
                            </a:prstGeom>
                            <a:noFill/>
                            <a:ln w="9525">
                              <a:solidFill>
                                <a:srgbClr val="000000"/>
                              </a:solidFill>
                              <a:round/>
                              <a:tailEnd type="triangle" w="med" len="med"/>
                            </a:ln>
                            <a:effectLst/>
                          </wps:spPr>
                          <wps:bodyPr/>
                        </wps:wsp>
                      </wpg:grpSp>
                      <wps:wsp>
                        <wps:cNvPr id="1672" name="文本框 1277"/>
                        <wps:cNvSpPr txBox="1">
                          <a:spLocks noChangeArrowheads="1"/>
                        </wps:cNvSpPr>
                        <wps:spPr bwMode="auto">
                          <a:xfrm>
                            <a:off x="4229100" y="0"/>
                            <a:ext cx="446405" cy="266700"/>
                          </a:xfrm>
                          <a:prstGeom prst="rect">
                            <a:avLst/>
                          </a:prstGeom>
                          <a:solidFill>
                            <a:srgbClr val="FFFFFF"/>
                          </a:solidFill>
                          <a:ln w="9525">
                            <a:solidFill>
                              <a:srgbClr val="000000"/>
                            </a:solidFill>
                            <a:miter lim="800000"/>
                          </a:ln>
                          <a:effectLst/>
                        </wps:spPr>
                        <wps:txbx>
                          <w:txbxContent>
                            <w:p>
                              <w:pPr>
                                <w:rPr>
                                  <w:sz w:val="20"/>
                                </w:rPr>
                              </w:pPr>
                              <w:r>
                                <w:rPr>
                                  <w:rFonts w:hint="eastAsia"/>
                                  <w:sz w:val="20"/>
                                </w:rPr>
                                <w:t>法兰</w:t>
                              </w:r>
                            </w:p>
                          </w:txbxContent>
                        </wps:txbx>
                        <wps:bodyPr rot="0" vert="horz" wrap="square" lIns="91440" tIns="45720" rIns="91440" bIns="45720" anchor="t" anchorCtr="0" upright="1">
                          <a:noAutofit/>
                        </wps:bodyPr>
                      </wps:wsp>
                    </wpg:wgp>
                  </a:graphicData>
                </a:graphic>
              </wp:anchor>
            </w:drawing>
          </mc:Choice>
          <mc:Fallback>
            <w:pict>
              <v:group id="_x0000_s1026" o:spid="_x0000_s1026" o:spt="203" style="position:absolute;left:0pt;margin-left:22.2pt;margin-top:15.1pt;height:185.4pt;width:437.85pt;mso-wrap-distance-bottom:0pt;mso-wrap-distance-top:0pt;z-index:251747328;mso-width-relative:page;mso-height-relative:page;" coordsize="5560695,2354580" o:gfxdata="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">
                <o:lock v:ext="edit" aspectratio="f"/>
                <v:shape id="自选图形 1311" o:spid="_x0000_s1026" o:spt="32" type="#_x0000_t32" style="position:absolute;left:4701540;top:1478280;flip:y;height:0;width:365760;" filled="f" stroked="t" coordsize="21600,21600" o:gfxdata="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CZI0Cu8AAAA&#10;3QAAAA8AAAAAAAAAAQAgAAAAIgAAAGRycy9kb3ducmV2LnhtbFBLAQIUABQAAAAIAIdO4kAzLwWe&#10;OwAAADkAAAAQAAAAAAAAAAEAIAAAAAsBAABkcnMvc2hhcGV4bWwueG1sUEsFBgAAAAAGAAYAWwEA&#10;ALUDAAAAAA==&#10;">
                  <v:fill on="f" focussize="0,0"/>
                  <v:stroke color="#000000" joinstyle="round" dashstyle="dash" endarrow="block"/>
                  <v:imagedata o:title=""/>
                  <o:lock v:ext="edit" aspectratio="f"/>
                </v:shape>
                <v:shape id="文本框 1313" o:spid="_x0000_s1026" o:spt="202" type="#_x0000_t202" style="position:absolute;left:5059680;top:1341120;height:268605;width:501015;" fillcolor="#FFFFFF" filled="t" stroked="f" coordsize="21600,21600" o:gfxdata="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P1+LaLsAAADd&#10;AAAADwAAAAAAAAABACAAAAAiAAAAZHJzL2Rvd25yZXYueG1sUEsBAhQAFAAAAAgAh07iQDMvBZ47&#10;AAAAOQAAABAAAAAAAAAAAQAgAAAACgEAAGRycy9zaGFwZXhtbC54bWxQSwUGAAAAAAYABgBbAQAA&#10;tAMAAAAA&#10;">
                  <v:fill on="t" focussize="0,0"/>
                  <v:stroke on="f"/>
                  <v:imagedata o:title=""/>
                  <o:lock v:ext="edit" aspectratio="f"/>
                  <v:textbox>
                    <w:txbxContent>
                      <w:p>
                        <w:pPr>
                          <w:rPr>
                            <w:sz w:val="20"/>
                          </w:rPr>
                        </w:pPr>
                        <w:r>
                          <w:rPr>
                            <w:rFonts w:hint="eastAsia"/>
                            <w:sz w:val="20"/>
                          </w:rPr>
                          <w:t>噪声</w:t>
                        </w:r>
                      </w:p>
                    </w:txbxContent>
                  </v:textbox>
                </v:shape>
                <v:shape id="文本框 1277" o:spid="_x0000_s1026" o:spt="202" type="#_x0000_t202" style="position:absolute;left:4236720;top:716280;height:276225;width:455930;" fillcolor="#FFFFFF" filled="t" stroked="t" coordsize="21600,21600" o:gfxdata="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ofXuzb4A&#10;AADdAAAADwAAAAAAAAABACAAAAAiAAAAZHJzL2Rvd25yZXYueG1sUEsBAhQAFAAAAAgAh07iQDMv&#10;BZ47AAAAOQAAABAAAAAAAAAAAQAgAAAADQEAAGRycy9zaGFwZXhtbC54bWxQSwUGAAAAAAYABgBb&#10;AQAAtwMAAAAA&#10;">
                  <v:fill on="t" focussize="0,0"/>
                  <v:stroke color="#000000" miterlimit="8" joinstyle="miter"/>
                  <v:imagedata o:title=""/>
                  <o:lock v:ext="edit" aspectratio="f"/>
                  <v:textbox>
                    <w:txbxContent>
                      <w:p>
                        <w:pPr>
                          <w:rPr>
                            <w:sz w:val="20"/>
                          </w:rPr>
                        </w:pPr>
                        <w:r>
                          <w:rPr>
                            <w:rFonts w:hint="eastAsia"/>
                            <w:sz w:val="20"/>
                          </w:rPr>
                          <w:t>成品</w:t>
                        </w:r>
                      </w:p>
                    </w:txbxContent>
                  </v:textbox>
                </v:shape>
                <v:shape id="自选图形 1264" o:spid="_x0000_s1026" o:spt="32" type="#_x0000_t32" style="position:absolute;left:4450080;top:274320;height:441960;width:0;" filled="f" stroked="t" coordsize="21600,21600" o:gfxdata="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S2vwaL4A&#10;AADdAAAADwAAAAAAAAABACAAAAAiAAAAZHJzL2Rvd25yZXYueG1sUEsBAhQAFAAAAAgAh07iQDMv&#10;BZ47AAAAOQAAABAAAAAAAAAAAQAgAAAADQEAAGRycy9zaGFwZXhtbC54bWxQSwUGAAAAAAYABgBb&#10;AQAAtwMAAAAA&#10;">
                  <v:fill on="f" focussize="0,0"/>
                  <v:stroke color="#000000" joinstyle="round" endarrow="block"/>
                  <v:imagedata o:title=""/>
                  <o:lock v:ext="edit" aspectratio="f"/>
                </v:shape>
                <v:shape id="自选图形 1279" o:spid="_x0000_s1026" o:spt="32" type="#_x0000_t32" style="position:absolute;left:2484120;top:533400;height:304800;width:701040;" filled="f" stroked="t" coordsize="21600,21600" o:gfxdata="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VuMGBvQAA&#10;AN0AAAAPAAAAAAAAAAEAIAAAACIAAABkcnMvZG93bnJldi54bWxQSwECFAAUAAAACACHTuJAMy8F&#10;njsAAAA5AAAAEAAAAAAAAAABACAAAAAMAQAAZHJzL3NoYXBleG1sLnhtbFBLBQYAAAAABgAGAFsB&#10;AAC2AwAAAAA=&#10;">
                  <v:fill on="f" focussize="0,0"/>
                  <v:stroke color="#000000" joinstyle="round" endarrow="block"/>
                  <v:imagedata o:title=""/>
                  <o:lock v:ext="edit" aspectratio="f"/>
                </v:shape>
                <v:shape id="文本框 1278" o:spid="_x0000_s1026" o:spt="202" type="#_x0000_t202" style="position:absolute;left:3192780;top:716280;height:274320;width:556260;" fillcolor="#FFFFFF" filled="t" stroked="t" coordsize="21600,21600" o:gfxdata="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CfS7oH&#10;wAAAAN0AAAAPAAAAAAAAAAEAIAAAACIAAABkcnMvZG93bnJldi54bWxQSwECFAAUAAAACACHTuJA&#10;My8FnjsAAAA5AAAAEAAAAAAAAAABACAAAAAPAQAAZHJzL3NoYXBleG1sLnhtbFBLBQYAAAAABgAG&#10;AFsBAAC5AwAAAAA=&#10;">
                  <v:fill on="t" focussize="0,0"/>
                  <v:stroke color="#000000" miterlimit="8" joinstyle="miter"/>
                  <v:imagedata o:title=""/>
                  <o:lock v:ext="edit" aspectratio="f"/>
                  <v:textbox>
                    <w:txbxContent>
                      <w:p>
                        <w:pPr>
                          <w:rPr>
                            <w:sz w:val="20"/>
                          </w:rPr>
                        </w:pPr>
                        <w:r>
                          <w:rPr>
                            <w:rFonts w:hint="eastAsia"/>
                            <w:sz w:val="20"/>
                          </w:rPr>
                          <w:t>总成3</w:t>
                        </w:r>
                      </w:p>
                    </w:txbxContent>
                  </v:textbox>
                </v:shape>
                <v:shape id="自选图形 1285" o:spid="_x0000_s1026" o:spt="32" type="#_x0000_t32" style="position:absolute;left:3749040;top:861060;height:0;width:487680;" filled="f" stroked="t" coordsize="21600,21600" o:gfxdata="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logc6vQAA&#10;AN0AAAAPAAAAAAAAAAEAIAAAACIAAABkcnMvZG93bnJldi54bWxQSwECFAAUAAAACACHTuJAMy8F&#10;njsAAAA5AAAAEAAAAAAAAAABACAAAAAMAQAAZHJzL3NoYXBleG1sLnhtbFBLBQYAAAAABgAGAFsB&#10;AAC2AwAAAAA=&#10;">
                  <v:fill on="f" focussize="0,0"/>
                  <v:stroke color="#000000" joinstyle="round" endarrow="block"/>
                  <v:imagedata o:title=""/>
                  <o:lock v:ext="edit" aspectratio="f"/>
                </v:shape>
                <v:shape id="文本框 1277" o:spid="_x0000_s1026" o:spt="202" type="#_x0000_t202" style="position:absolute;left:4229100;top:1333500;height:266700;width:461645;" fillcolor="#FFFFFF" filled="t" stroked="t" coordsize="21600,21600" o:gfxdata="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A1YHrvQAA&#10;AN0AAAAPAAAAAAAAAAEAIAAAACIAAABkcnMvZG93bnJldi54bWxQSwECFAAUAAAACACHTuJAMy8F&#10;njsAAAA5AAAAEAAAAAAAAAABACAAAAAMAQAAZHJzL3NoYXBleG1sLnhtbFBLBQYAAAAABgAGAFsB&#10;AAC2AwAAAAA=&#10;">
                  <v:fill on="t" focussize="0,0"/>
                  <v:stroke color="#000000" miterlimit="8" joinstyle="miter"/>
                  <v:imagedata o:title=""/>
                  <o:lock v:ext="edit" aspectratio="f"/>
                  <v:textbox>
                    <w:txbxContent>
                      <w:p>
                        <w:pPr>
                          <w:rPr>
                            <w:sz w:val="20"/>
                          </w:rPr>
                        </w:pPr>
                        <w:r>
                          <w:rPr>
                            <w:rFonts w:hint="eastAsia"/>
                            <w:sz w:val="20"/>
                          </w:rPr>
                          <w:t>试车</w:t>
                        </w:r>
                      </w:p>
                    </w:txbxContent>
                  </v:textbox>
                </v:shape>
                <v:shape id="自选图形 1285" o:spid="_x0000_s1026" o:spt="32" type="#_x0000_t32" style="position:absolute;left:2468880;top:883920;flip:y;height:304800;width:716280;" filled="f" stroked="t" coordsize="21600,21600" o:gfxdata="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G5wT5L4A&#10;AADdAAAADwAAAAAAAAABACAAAAAiAAAAZHJzL2Rvd25yZXYueG1sUEsBAhQAFAAAAAgAh07iQDMv&#10;BZ47AAAAOQAAABAAAAAAAAAAAQAgAAAADQEAAGRycy9zaGFwZXhtbC54bWxQSwUGAAAAAAYABgBb&#10;AQAAtwMAAAAA&#10;">
                  <v:fill on="f" focussize="0,0"/>
                  <v:stroke color="#000000" joinstyle="round" endarrow="block"/>
                  <v:imagedata o:title=""/>
                  <o:lock v:ext="edit" aspectratio="f"/>
                </v:shape>
                <v:shape id="自选图形 1285" o:spid="_x0000_s1026" o:spt="32" type="#_x0000_t32" style="position:absolute;left:4457700;top:1600200;height:487680;width:0;" filled="f" stroked="t" coordsize="21600,21600" o:gfxdata="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amQE5vQAA&#10;AN0AAAAPAAAAAAAAAAEAIAAAACIAAABkcnMvZG93bnJldi54bWxQSwECFAAUAAAACACHTuJAMy8F&#10;njsAAAA5AAAAEAAAAAAAAAABACAAAAAMAQAAZHJzL3NoYXBleG1sLnhtbFBLBQYAAAAABgAGAFsB&#10;AAC2AwAAAAA=&#10;">
                  <v:fill on="f" focussize="0,0"/>
                  <v:stroke color="#000000" joinstyle="round" endarrow="block"/>
                  <v:imagedata o:title=""/>
                  <o:lock v:ext="edit" aspectratio="f"/>
                </v:shape>
                <v:shape id="文本框 1277" o:spid="_x0000_s1026" o:spt="202" type="#_x0000_t202" style="position:absolute;left:4236720;top:2087880;height:266700;width:446405;" fillcolor="#FFFFFF" filled="t" stroked="t" coordsize="21600,21600" o:gfxdata="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7ofovQAA&#10;AN0AAAAPAAAAAAAAAAEAIAAAACIAAABkcnMvZG93bnJldi54bWxQSwECFAAUAAAACACHTuJAMy8F&#10;njsAAAA5AAAAEAAAAAAAAAABACAAAAAMAQAAZHJzL3NoYXBleG1sLnhtbFBLBQYAAAAABgAGAFsB&#10;AAC2AwAAAAA=&#10;">
                  <v:fill on="t" focussize="0,0"/>
                  <v:stroke color="#000000" miterlimit="8" joinstyle="miter"/>
                  <v:imagedata o:title=""/>
                  <o:lock v:ext="edit" aspectratio="f"/>
                  <v:textbox>
                    <w:txbxContent>
                      <w:p>
                        <w:pPr>
                          <w:rPr>
                            <w:sz w:val="20"/>
                          </w:rPr>
                        </w:pPr>
                        <w:r>
                          <w:rPr>
                            <w:rFonts w:hint="eastAsia"/>
                            <w:sz w:val="20"/>
                          </w:rPr>
                          <w:t>检验</w:t>
                        </w:r>
                      </w:p>
                    </w:txbxContent>
                  </v:textbox>
                </v:shape>
                <v:shape id="自选图形 1285" o:spid="_x0000_s1026" o:spt="32" type="#_x0000_t32" style="position:absolute;left:4450080;top:998220;height:335280;width:0;" filled="f" stroked="t" coordsize="21600,21600" o:gfxdata="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FBzrVvQAA&#10;AN0AAAAPAAAAAAAAAAEAIAAAACIAAABkcnMvZG93bnJldi54bWxQSwECFAAUAAAACACHTuJAMy8F&#10;njsAAAA5AAAAEAAAAAAAAAABACAAAAAMAQAAZHJzL3NoYXBleG1sLnhtbFBLBQYAAAAABgAGAFsB&#10;AAC2AwAAAAA=&#10;">
                  <v:fill on="f" focussize="0,0"/>
                  <v:stroke color="#000000" joinstyle="round" endarrow="block"/>
                  <v:imagedata o:title=""/>
                  <o:lock v:ext="edit" aspectratio="f"/>
                </v:shape>
                <v:group id="_x0000_s1026" o:spid="_x0000_s1026" o:spt="203" style="position:absolute;left:0;top:7620;height:1592580;width:2485390;" coordsize="2485390,1592580" o:gfxdata="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CqZczjvAAAAN0AAAAPAAAAAAAAAAEAIAAAACIAAABkcnMvZG93bnJldi54bWxQ&#10;SwECFAAUAAAACACHTuJAMy8FnjsAAAA5AAAAFQAAAAAAAAABACAAAAALAQAAZHJzL2dyb3Vwc2hh&#10;cGV4bWwueG1sUEsFBgAAAAAGAAYAYAEAAMgDAAAAAA==&#10;">
                  <o:lock v:ext="edit" aspectratio="f"/>
                  <v:shape id="文本框 1259" o:spid="_x0000_s1026" o:spt="202" type="#_x0000_t202" style="position:absolute;left:0;top:0;height:266700;width:982980;" fillcolor="#FFFFFF" filled="t" stroked="t" coordsize="21600,21600" o:gfxdata="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Lhx2ub4A&#10;AADdAAAADwAAAAAAAAABACAAAAAiAAAAZHJzL2Rvd25yZXYueG1sUEsBAhQAFAAAAAgAh07iQDMv&#10;BZ47AAAAOQAAABAAAAAAAAAAAQAgAAAADQEAAGRycy9zaGFwZXhtbC54bWxQSwUGAAAAAAYABgBb&#10;AQAAtwMAAAAA&#10;">
                    <v:fill on="t" focussize="0,0"/>
                    <v:stroke color="#000000" miterlimit="8" joinstyle="miter"/>
                    <v:imagedata o:title=""/>
                    <o:lock v:ext="edit" aspectratio="f"/>
                    <v:textbox>
                      <w:txbxContent>
                        <w:p>
                          <w:pPr>
                            <w:rPr>
                              <w:sz w:val="20"/>
                            </w:rPr>
                          </w:pPr>
                          <w:r>
                            <w:rPr>
                              <w:rFonts w:hint="eastAsia"/>
                              <w:sz w:val="20"/>
                            </w:rPr>
                            <w:t>齿轮类本成品</w:t>
                          </w:r>
                        </w:p>
                      </w:txbxContent>
                    </v:textbox>
                  </v:shape>
                  <v:shape id="自选图形 1260" o:spid="_x0000_s1026" o:spt="32" type="#_x0000_t32" style="position:absolute;left:944880;top:556260;flip:y;height:213360;width:937260;" filled="f" stroked="t" coordsize="21600,21600" o:gfxdata="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DVV5La8AAAA&#10;3QAAAA8AAAAAAAAAAQAgAAAAIgAAAGRycy9kb3ducmV2LnhtbFBLAQIUABQAAAAIAIdO4kAzLwWe&#10;OwAAADkAAAAQAAAAAAAAAAEAIAAAAAsBAABkcnMvc2hhcGV4bWwueG1sUEsFBgAAAAAGAAYAWwEA&#10;ALUDAAAAAA==&#10;">
                    <v:fill on="f" focussize="0,0"/>
                    <v:stroke color="#000000" joinstyle="round" endarrow="block"/>
                    <v:imagedata o:title=""/>
                    <o:lock v:ext="edit" aspectratio="f"/>
                  </v:shape>
                  <v:shape id="文本框 1261" o:spid="_x0000_s1026" o:spt="202" type="#_x0000_t202" style="position:absolute;left:38100;top:662940;height:276225;width:906780;" fillcolor="#FFFFFF" filled="t" stroked="t" coordsize="21600,21600" o:gfxdata="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xgk1VvQAA&#10;AN0AAAAPAAAAAAAAAAEAIAAAACIAAABkcnMvZG93bnJldi54bWxQSwECFAAUAAAACACHTuJAMy8F&#10;njsAAAA5AAAAEAAAAAAAAAABACAAAAAMAQAAZHJzL3NoYXBleG1sLnhtbFBLBQYAAAAABgAGAFsB&#10;AAC2AwAAAAA=&#10;">
                    <v:fill on="t" focussize="0,0"/>
                    <v:stroke color="#000000" miterlimit="8" joinstyle="miter"/>
                    <v:imagedata o:title=""/>
                    <o:lock v:ext="edit" aspectratio="f"/>
                    <v:textbox>
                      <w:txbxContent>
                        <w:p>
                          <w:pPr>
                            <w:rPr>
                              <w:sz w:val="20"/>
                            </w:rPr>
                          </w:pPr>
                          <w:r>
                            <w:rPr>
                              <w:rFonts w:hint="eastAsia"/>
                              <w:sz w:val="20"/>
                            </w:rPr>
                            <w:t>外购（协）件</w:t>
                          </w:r>
                        </w:p>
                      </w:txbxContent>
                    </v:textbox>
                  </v:shape>
                  <v:shape id="文本框 1261" o:spid="_x0000_s1026" o:spt="202" type="#_x0000_t202" style="position:absolute;left:1889760;top:381000;height:276225;width:595630;" fillcolor="#FFFFFF" filled="t" stroked="t" coordsize="21600,21600" o:gfxdata="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CvUXy8&#10;wAAAAN0AAAAPAAAAAAAAAAEAIAAAACIAAABkcnMvZG93bnJldi54bWxQSwECFAAUAAAACACHTuJA&#10;My8FnjsAAAA5AAAAEAAAAAAAAAABACAAAAAPAQAAZHJzL3NoYXBleG1sLnhtbFBLBQYAAAAABgAG&#10;AFsBAAC5AwAAAAA=&#10;">
                    <v:fill on="t" focussize="0,0"/>
                    <v:stroke color="#000000" miterlimit="8" joinstyle="miter"/>
                    <v:imagedata o:title=""/>
                    <o:lock v:ext="edit" aspectratio="f"/>
                    <v:textbox>
                      <w:txbxContent>
                        <w:p>
                          <w:pPr>
                            <w:rPr>
                              <w:sz w:val="20"/>
                            </w:rPr>
                          </w:pPr>
                          <w:r>
                            <w:rPr>
                              <w:rFonts w:hint="eastAsia"/>
                              <w:sz w:val="20"/>
                            </w:rPr>
                            <w:t>总成1</w:t>
                          </w:r>
                        </w:p>
                      </w:txbxContent>
                    </v:textbox>
                  </v:shape>
                  <v:shape id="文本框 1277" o:spid="_x0000_s1026" o:spt="202" type="#_x0000_t202" style="position:absolute;left:22860;top:1325880;height:266700;width:906780;" fillcolor="#FFFFFF" filled="t" stroked="t" coordsize="21600,21600" o:gfxdata="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gcLwEvQAA&#10;AN0AAAAPAAAAAAAAAAEAIAAAACIAAABkcnMvZG93bnJldi54bWxQSwECFAAUAAAACACHTuJAMy8F&#10;njsAAAA5AAAAEAAAAAAAAAABACAAAAAMAQAAZHJzL3NoYXBleG1sLnhtbFBLBQYAAAAABgAGAFsB&#10;AAC2AwAAAAA=&#10;">
                    <v:fill on="t" focussize="0,0"/>
                    <v:stroke color="#000000" miterlimit="8" joinstyle="miter"/>
                    <v:imagedata o:title=""/>
                    <o:lock v:ext="edit" aspectratio="f"/>
                    <v:textbox>
                      <w:txbxContent>
                        <w:p>
                          <w:pPr>
                            <w:rPr>
                              <w:sz w:val="20"/>
                            </w:rPr>
                          </w:pPr>
                          <w:r>
                            <w:rPr>
                              <w:rFonts w:hint="eastAsia"/>
                              <w:sz w:val="20"/>
                            </w:rPr>
                            <w:t>轴类本成品</w:t>
                          </w:r>
                        </w:p>
                      </w:txbxContent>
                    </v:textbox>
                  </v:shape>
                  <v:shape id="自选图形 1260" o:spid="_x0000_s1026" o:spt="32" type="#_x0000_t32" style="position:absolute;left:944880;top:830580;height:350520;width:937260;" filled="f" stroked="t" coordsize="21600,21600" o:gfxdata="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D0mK6n&#10;wAAAAN0AAAAPAAAAAAAAAAEAIAAAACIAAABkcnMvZG93bnJldi54bWxQSwECFAAUAAAACACHTuJA&#10;My8FnjsAAAA5AAAAEAAAAAAAAAABACAAAAAPAQAAZHJzL3NoYXBleG1sLnhtbFBLBQYAAAAABgAG&#10;AFsBAAC5AwAAAAA=&#10;">
                    <v:fill on="f" focussize="0,0"/>
                    <v:stroke color="#000000" joinstyle="round" endarrow="block"/>
                    <v:imagedata o:title=""/>
                    <o:lock v:ext="edit" aspectratio="f"/>
                  </v:shape>
                  <v:shape id="自选图形 1260" o:spid="_x0000_s1026" o:spt="32" type="#_x0000_t32" style="position:absolute;left:982980;top:137160;height:342900;width:899160;" filled="f" stroked="t" coordsize="21600,21600" o:gfxdata="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b1As8vQAA&#10;AN0AAAAPAAAAAAAAAAEAIAAAACIAAABkcnMvZG93bnJldi54bWxQSwECFAAUAAAACACHTuJAMy8F&#10;njsAAAA5AAAAEAAAAAAAAAABACAAAAAMAQAAZHJzL3NoYXBleG1sLnhtbFBLBQYAAAAABgAGAFsB&#10;AAC2AwAAAAA=&#10;">
                    <v:fill on="f" focussize="0,0"/>
                    <v:stroke color="#000000" joinstyle="round" endarrow="block"/>
                    <v:imagedata o:title=""/>
                    <o:lock v:ext="edit" aspectratio="f"/>
                  </v:shape>
                  <v:shape id="文本框 1261" o:spid="_x0000_s1026" o:spt="202" type="#_x0000_t202" style="position:absolute;left:1874520;top:1043940;height:276225;width:595630;" fillcolor="#FFFFFF" filled="t" stroked="t" coordsize="21600,21600" o:gfxdata="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Aakiza&#10;wAAAAN0AAAAPAAAAAAAAAAEAIAAAACIAAABkcnMvZG93bnJldi54bWxQSwECFAAUAAAACACHTuJA&#10;My8FnjsAAAA5AAAAEAAAAAAAAAABACAAAAAPAQAAZHJzL3NoYXBleG1sLnhtbFBLBQYAAAAABgAG&#10;AFsBAAC5AwAAAAA=&#10;">
                    <v:fill on="t" focussize="0,0"/>
                    <v:stroke color="#000000" miterlimit="8" joinstyle="miter"/>
                    <v:imagedata o:title=""/>
                    <o:lock v:ext="edit" aspectratio="f"/>
                    <v:textbox>
                      <w:txbxContent>
                        <w:p>
                          <w:pPr>
                            <w:rPr>
                              <w:sz w:val="20"/>
                            </w:rPr>
                          </w:pPr>
                          <w:r>
                            <w:rPr>
                              <w:rFonts w:hint="eastAsia"/>
                              <w:sz w:val="20"/>
                            </w:rPr>
                            <w:t>总成2</w:t>
                          </w:r>
                        </w:p>
                      </w:txbxContent>
                    </v:textbox>
                  </v:shape>
                  <v:shape id="自选图形 1260" o:spid="_x0000_s1026" o:spt="32" type="#_x0000_t32" style="position:absolute;left:937260;top:1219200;flip:y;height:274320;width:937260;" filled="f" stroked="t" coordsize="21600,21600" o:gfxdata="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Adu+1b4A&#10;AADdAAAADwAAAAAAAAABACAAAAAiAAAAZHJzL2Rvd25yZXYueG1sUEsBAhQAFAAAAAgAh07iQDMv&#10;BZ47AAAAOQAAABAAAAAAAAAAAQAgAAAADQEAAGRycy9zaGFwZXhtbC54bWxQSwUGAAAAAAYABgBb&#10;AQAAtwMAAAAA&#10;">
                    <v:fill on="f" focussize="0,0"/>
                    <v:stroke color="#000000" joinstyle="round" endarrow="block"/>
                    <v:imagedata o:title=""/>
                    <o:lock v:ext="edit" aspectratio="f"/>
                  </v:shape>
                </v:group>
                <v:shape id="文本框 1277" o:spid="_x0000_s1026" o:spt="202" type="#_x0000_t202" style="position:absolute;left:4229100;top:0;height:266700;width:446405;" fillcolor="#FFFFFF" filled="t" stroked="t" coordsize="21600,21600" o:gfxdata="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FDBc2vQAA&#10;AN0AAAAPAAAAAAAAAAEAIAAAACIAAABkcnMvZG93bnJldi54bWxQSwECFAAUAAAACACHTuJAMy8F&#10;njsAAAA5AAAAEAAAAAAAAAABACAAAAAMAQAAZHJzL3NoYXBleG1sLnhtbFBLBQYAAAAABgAGAFsB&#10;AAC2AwAAAAA=&#10;">
                  <v:fill on="t" focussize="0,0"/>
                  <v:stroke color="#000000" miterlimit="8" joinstyle="miter"/>
                  <v:imagedata o:title=""/>
                  <o:lock v:ext="edit" aspectratio="f"/>
                  <v:textbox>
                    <w:txbxContent>
                      <w:p>
                        <w:pPr>
                          <w:rPr>
                            <w:sz w:val="20"/>
                          </w:rPr>
                        </w:pPr>
                        <w:r>
                          <w:rPr>
                            <w:rFonts w:hint="eastAsia"/>
                            <w:sz w:val="20"/>
                          </w:rPr>
                          <w:t>法兰</w:t>
                        </w:r>
                      </w:p>
                    </w:txbxContent>
                  </v:textbox>
                </v:shape>
                <w10:wrap type="topAndBottom"/>
              </v:group>
            </w:pict>
          </mc:Fallback>
        </mc:AlternateContent>
      </w:r>
      <w:r>
        <w:rPr>
          <w:b/>
          <w:sz w:val="24"/>
        </w:rPr>
        <w:t>图</w:t>
      </w:r>
      <w:r>
        <w:rPr>
          <w:rFonts w:hint="eastAsia"/>
          <w:b/>
          <w:sz w:val="24"/>
          <w:lang w:val="en-US" w:eastAsia="zh-CN"/>
        </w:rPr>
        <w:t xml:space="preserve">3-7  </w:t>
      </w:r>
      <w:r>
        <w:rPr>
          <w:rFonts w:hint="eastAsia"/>
          <w:b/>
          <w:sz w:val="24"/>
        </w:rPr>
        <w:t>减速机配装</w:t>
      </w:r>
      <w:r>
        <w:rPr>
          <w:b/>
          <w:sz w:val="24"/>
        </w:rPr>
        <w:t>主要工艺路线及产废情况</w:t>
      </w:r>
    </w:p>
    <w:p>
      <w:pPr>
        <w:keepNext w:val="0"/>
        <w:keepLines w:val="0"/>
        <w:pageBreakBefore w:val="0"/>
        <w:widowControl/>
        <w:kinsoku/>
        <w:wordWrap/>
        <w:overflowPunct/>
        <w:topLinePunct w:val="0"/>
        <w:autoSpaceDE/>
        <w:autoSpaceDN/>
        <w:bidi w:val="0"/>
        <w:adjustRightInd w:val="0"/>
        <w:snapToGrid w:val="0"/>
        <w:spacing w:after="0" w:line="360" w:lineRule="auto"/>
        <w:ind w:firstLine="560" w:firstLineChars="200"/>
        <w:textAlignment w:val="auto"/>
        <w:rPr>
          <w:rFonts w:hint="default" w:ascii="Times New Roman" w:hAnsi="Times New Roman" w:eastAsia="宋体" w:cs="Times New Roman"/>
          <w:sz w:val="28"/>
          <w:szCs w:val="28"/>
        </w:rPr>
      </w:pPr>
      <w:r>
        <w:rPr>
          <w:rFonts w:hint="eastAsia" w:ascii="Times New Roman" w:hAnsi="Times New Roman" w:eastAsia="宋体" w:cs="Times New Roman"/>
          <w:sz w:val="28"/>
          <w:szCs w:val="28"/>
          <w:lang w:val="en-US" w:eastAsia="zh-CN"/>
        </w:rPr>
        <w:t>4、</w:t>
      </w:r>
      <w:r>
        <w:rPr>
          <w:rFonts w:hint="default" w:ascii="Times New Roman" w:hAnsi="Times New Roman" w:eastAsia="宋体" w:cs="Times New Roman"/>
          <w:sz w:val="28"/>
          <w:szCs w:val="28"/>
        </w:rPr>
        <w:t>原产污情况及环保措施</w:t>
      </w:r>
    </w:p>
    <w:p>
      <w:pPr>
        <w:keepNext w:val="0"/>
        <w:keepLines w:val="0"/>
        <w:pageBreakBefore w:val="0"/>
        <w:widowControl/>
        <w:kinsoku/>
        <w:wordWrap/>
        <w:overflowPunct/>
        <w:topLinePunct w:val="0"/>
        <w:autoSpaceDE/>
        <w:autoSpaceDN/>
        <w:bidi w:val="0"/>
        <w:adjustRightInd w:val="0"/>
        <w:snapToGrid w:val="0"/>
        <w:spacing w:after="0" w:line="360" w:lineRule="auto"/>
        <w:ind w:firstLine="560" w:firstLineChars="200"/>
        <w:textAlignment w:val="auto"/>
        <w:rPr>
          <w:rFonts w:hint="default" w:ascii="Times New Roman" w:hAnsi="Times New Roman" w:eastAsia="宋体" w:cs="Times New Roman"/>
          <w:sz w:val="28"/>
          <w:szCs w:val="28"/>
        </w:rPr>
      </w:pPr>
      <w:r>
        <w:rPr>
          <w:rFonts w:hint="default" w:ascii="Times New Roman" w:hAnsi="Times New Roman" w:eastAsia="宋体" w:cs="Times New Roman"/>
          <w:sz w:val="28"/>
          <w:szCs w:val="28"/>
        </w:rPr>
        <w:t>精密齿轮生产与减速机生产项目在生产过程中产生了废气、废水、噪声及固废等污染物。根据建设单位提供的环保验收报告，衡山齿轮有限责任公司产排污以及治理措施如下：</w:t>
      </w:r>
    </w:p>
    <w:p>
      <w:pPr>
        <w:keepNext w:val="0"/>
        <w:keepLines w:val="0"/>
        <w:pageBreakBefore w:val="0"/>
        <w:widowControl/>
        <w:kinsoku/>
        <w:wordWrap/>
        <w:overflowPunct/>
        <w:topLinePunct w:val="0"/>
        <w:autoSpaceDE/>
        <w:autoSpaceDN/>
        <w:bidi w:val="0"/>
        <w:adjustRightInd w:val="0"/>
        <w:snapToGrid w:val="0"/>
        <w:spacing w:after="0" w:line="360" w:lineRule="auto"/>
        <w:ind w:firstLine="560" w:firstLineChars="200"/>
        <w:textAlignment w:val="auto"/>
        <w:rPr>
          <w:rFonts w:hint="default" w:ascii="Times New Roman" w:hAnsi="Times New Roman" w:eastAsia="宋体" w:cs="Times New Roman"/>
          <w:sz w:val="28"/>
          <w:szCs w:val="28"/>
        </w:rPr>
      </w:pPr>
      <w:r>
        <w:rPr>
          <w:rFonts w:hint="default" w:ascii="Times New Roman" w:hAnsi="Times New Roman" w:eastAsia="宋体" w:cs="Times New Roman"/>
          <w:sz w:val="28"/>
          <w:szCs w:val="28"/>
        </w:rPr>
        <w:t>（1）废气</w:t>
      </w:r>
    </w:p>
    <w:p>
      <w:pPr>
        <w:keepNext w:val="0"/>
        <w:keepLines w:val="0"/>
        <w:pageBreakBefore w:val="0"/>
        <w:widowControl/>
        <w:kinsoku/>
        <w:wordWrap/>
        <w:overflowPunct/>
        <w:topLinePunct w:val="0"/>
        <w:autoSpaceDE/>
        <w:autoSpaceDN/>
        <w:bidi w:val="0"/>
        <w:adjustRightInd w:val="0"/>
        <w:snapToGrid w:val="0"/>
        <w:spacing w:after="0" w:line="360" w:lineRule="auto"/>
        <w:ind w:firstLine="560" w:firstLineChars="200"/>
        <w:textAlignment w:val="auto"/>
        <w:rPr>
          <w:rFonts w:hint="default" w:ascii="Times New Roman" w:hAnsi="Times New Roman" w:eastAsia="宋体" w:cs="Times New Roman"/>
          <w:sz w:val="28"/>
          <w:szCs w:val="28"/>
        </w:rPr>
      </w:pPr>
      <w:r>
        <w:rPr>
          <w:rFonts w:hint="default" w:ascii="Times New Roman" w:hAnsi="Times New Roman" w:eastAsia="宋体" w:cs="Times New Roman"/>
          <w:sz w:val="28"/>
          <w:szCs w:val="28"/>
        </w:rPr>
        <w:t>①生产废气</w:t>
      </w:r>
    </w:p>
    <w:p>
      <w:pPr>
        <w:keepNext w:val="0"/>
        <w:keepLines w:val="0"/>
        <w:pageBreakBefore w:val="0"/>
        <w:widowControl/>
        <w:kinsoku/>
        <w:wordWrap/>
        <w:overflowPunct/>
        <w:topLinePunct w:val="0"/>
        <w:autoSpaceDE/>
        <w:autoSpaceDN/>
        <w:bidi w:val="0"/>
        <w:adjustRightInd w:val="0"/>
        <w:snapToGrid w:val="0"/>
        <w:spacing w:after="0" w:line="360" w:lineRule="auto"/>
        <w:ind w:firstLine="560" w:firstLineChars="200"/>
        <w:textAlignment w:val="auto"/>
        <w:rPr>
          <w:rFonts w:hint="default" w:ascii="Times New Roman" w:hAnsi="Times New Roman" w:eastAsia="宋体" w:cs="Times New Roman"/>
          <w:sz w:val="28"/>
          <w:szCs w:val="28"/>
        </w:rPr>
      </w:pPr>
      <w:r>
        <w:rPr>
          <w:rFonts w:hint="default" w:ascii="Times New Roman" w:hAnsi="Times New Roman" w:eastAsia="宋体" w:cs="Times New Roman"/>
          <w:sz w:val="28"/>
          <w:szCs w:val="28"/>
        </w:rPr>
        <w:t>生产废气主要来自金属切削、铣钻、磨等加工过程中产生少量的金属含尘废气以及热处理车间渗碳炉废气。</w:t>
      </w:r>
    </w:p>
    <w:p>
      <w:pPr>
        <w:keepNext w:val="0"/>
        <w:keepLines w:val="0"/>
        <w:pageBreakBefore w:val="0"/>
        <w:widowControl/>
        <w:kinsoku/>
        <w:wordWrap/>
        <w:overflowPunct/>
        <w:topLinePunct w:val="0"/>
        <w:autoSpaceDE/>
        <w:autoSpaceDN/>
        <w:bidi w:val="0"/>
        <w:adjustRightInd w:val="0"/>
        <w:snapToGrid w:val="0"/>
        <w:spacing w:after="0" w:line="360" w:lineRule="auto"/>
        <w:ind w:firstLine="560" w:firstLineChars="200"/>
        <w:textAlignment w:val="auto"/>
        <w:rPr>
          <w:rFonts w:hint="default" w:ascii="Times New Roman" w:hAnsi="Times New Roman" w:eastAsia="宋体" w:cs="Times New Roman"/>
          <w:sz w:val="28"/>
          <w:szCs w:val="28"/>
        </w:rPr>
      </w:pPr>
      <w:r>
        <w:rPr>
          <w:rFonts w:hint="default" w:ascii="Times New Roman" w:hAnsi="Times New Roman" w:eastAsia="宋体" w:cs="Times New Roman"/>
          <w:sz w:val="28"/>
          <w:szCs w:val="28"/>
        </w:rPr>
        <w:t>金属切削、铣钻、磨等加工过程产生少量金属含尘废气，产量约为5.6t/a，处理效率为99%，经设备自带除尘设施处理后，由15米高排气筒建筑物顶部有组织排放，粉尘全部回收并外售，对环境影响微小。布袋除尘器由专人定期维护，处于正常运行状态。</w:t>
      </w:r>
    </w:p>
    <w:p>
      <w:pPr>
        <w:keepNext w:val="0"/>
        <w:keepLines w:val="0"/>
        <w:pageBreakBefore w:val="0"/>
        <w:widowControl/>
        <w:kinsoku/>
        <w:wordWrap/>
        <w:overflowPunct/>
        <w:topLinePunct w:val="0"/>
        <w:autoSpaceDE/>
        <w:autoSpaceDN/>
        <w:bidi w:val="0"/>
        <w:adjustRightInd w:val="0"/>
        <w:snapToGrid w:val="0"/>
        <w:spacing w:after="0" w:line="360" w:lineRule="auto"/>
        <w:ind w:firstLine="560" w:firstLineChars="200"/>
        <w:textAlignment w:val="auto"/>
        <w:rPr>
          <w:rFonts w:hint="default" w:ascii="Times New Roman" w:hAnsi="Times New Roman" w:eastAsia="宋体" w:cs="Times New Roman"/>
          <w:sz w:val="28"/>
          <w:szCs w:val="28"/>
        </w:rPr>
      </w:pPr>
      <w:r>
        <w:rPr>
          <w:rFonts w:hint="default" w:ascii="Times New Roman" w:hAnsi="Times New Roman" w:eastAsia="宋体" w:cs="Times New Roman"/>
          <w:sz w:val="28"/>
          <w:szCs w:val="28"/>
        </w:rPr>
        <w:t>本项目热处理车间渗碳炉废气中绝大部分气体在炉内反应，反应完生成有机</w:t>
      </w:r>
      <w:bookmarkStart w:id="47" w:name="_Toc23817_WPSOffice_Level1"/>
      <w:r>
        <w:rPr>
          <w:rFonts w:hint="default" w:ascii="Times New Roman" w:hAnsi="Times New Roman" w:eastAsia="宋体" w:cs="Times New Roman"/>
          <w:sz w:val="28"/>
          <w:szCs w:val="28"/>
        </w:rPr>
        <w:t>废气，该废</w:t>
      </w:r>
      <w:bookmarkStart w:id="48" w:name="_Toc2584_WPSOffice_Level1"/>
      <w:r>
        <w:rPr>
          <w:rFonts w:hint="default" w:ascii="Times New Roman" w:hAnsi="Times New Roman" w:eastAsia="宋体" w:cs="Times New Roman"/>
          <w:sz w:val="28"/>
          <w:szCs w:val="28"/>
        </w:rPr>
        <w:t>气通过引风机引至燃烧</w:t>
      </w:r>
      <w:bookmarkEnd w:id="47"/>
      <w:r>
        <w:rPr>
          <w:rFonts w:hint="default" w:ascii="Times New Roman" w:hAnsi="Times New Roman" w:eastAsia="宋体" w:cs="Times New Roman"/>
          <w:sz w:val="28"/>
          <w:szCs w:val="28"/>
        </w:rPr>
        <w:t>室</w:t>
      </w:r>
      <w:bookmarkStart w:id="49" w:name="_Toc15296_WPSOffice_Level2"/>
      <w:r>
        <w:rPr>
          <w:rFonts w:hint="default" w:ascii="Times New Roman" w:hAnsi="Times New Roman" w:eastAsia="宋体" w:cs="Times New Roman"/>
          <w:sz w:val="28"/>
          <w:szCs w:val="28"/>
        </w:rPr>
        <w:t>直接燃烧</w:t>
      </w:r>
      <w:bookmarkEnd w:id="48"/>
      <w:r>
        <w:rPr>
          <w:rFonts w:hint="default" w:ascii="Times New Roman" w:hAnsi="Times New Roman" w:eastAsia="宋体" w:cs="Times New Roman"/>
          <w:sz w:val="28"/>
          <w:szCs w:val="28"/>
        </w:rPr>
        <w:t>，</w:t>
      </w:r>
      <w:bookmarkStart w:id="50" w:name="_Toc14231_WPSOffice_Level2"/>
      <w:r>
        <w:rPr>
          <w:rFonts w:hint="default" w:ascii="Times New Roman" w:hAnsi="Times New Roman" w:eastAsia="宋体" w:cs="Times New Roman"/>
          <w:sz w:val="28"/>
          <w:szCs w:val="28"/>
        </w:rPr>
        <w:t>最终生成二氧化</w:t>
      </w:r>
      <w:bookmarkEnd w:id="49"/>
      <w:r>
        <w:rPr>
          <w:rFonts w:hint="default" w:ascii="Times New Roman" w:hAnsi="Times New Roman" w:eastAsia="宋体" w:cs="Times New Roman"/>
          <w:sz w:val="28"/>
          <w:szCs w:val="28"/>
        </w:rPr>
        <w:t>碳以及少量</w:t>
      </w:r>
      <w:bookmarkEnd w:id="50"/>
      <w:r>
        <w:rPr>
          <w:rFonts w:hint="default" w:ascii="Times New Roman" w:hAnsi="Times New Roman" w:eastAsia="宋体" w:cs="Times New Roman"/>
          <w:sz w:val="28"/>
          <w:szCs w:val="28"/>
        </w:rPr>
        <w:t>水蒸气，经15m排气筒高空排放，燃烧率达99.5%以上，对环境影响微小。</w:t>
      </w:r>
    </w:p>
    <w:p>
      <w:pPr>
        <w:keepNext w:val="0"/>
        <w:keepLines w:val="0"/>
        <w:pageBreakBefore w:val="0"/>
        <w:widowControl/>
        <w:kinsoku/>
        <w:wordWrap/>
        <w:overflowPunct/>
        <w:topLinePunct w:val="0"/>
        <w:autoSpaceDE/>
        <w:autoSpaceDN/>
        <w:bidi w:val="0"/>
        <w:adjustRightInd w:val="0"/>
        <w:snapToGrid w:val="0"/>
        <w:spacing w:after="0" w:line="360" w:lineRule="auto"/>
        <w:ind w:firstLine="560" w:firstLineChars="200"/>
        <w:textAlignment w:val="auto"/>
        <w:rPr>
          <w:rFonts w:hint="default" w:ascii="Times New Roman" w:hAnsi="Times New Roman" w:eastAsia="宋体" w:cs="Times New Roman"/>
          <w:sz w:val="28"/>
          <w:szCs w:val="28"/>
        </w:rPr>
      </w:pPr>
      <w:r>
        <w:rPr>
          <w:rFonts w:hint="default" w:ascii="Times New Roman" w:hAnsi="Times New Roman" w:eastAsia="宋体" w:cs="Times New Roman"/>
          <w:sz w:val="28"/>
          <w:szCs w:val="28"/>
        </w:rPr>
        <w:t>②食堂油烟</w:t>
      </w:r>
    </w:p>
    <w:p>
      <w:pPr>
        <w:keepNext w:val="0"/>
        <w:keepLines w:val="0"/>
        <w:pageBreakBefore w:val="0"/>
        <w:widowControl/>
        <w:kinsoku/>
        <w:wordWrap/>
        <w:overflowPunct/>
        <w:topLinePunct w:val="0"/>
        <w:autoSpaceDE/>
        <w:autoSpaceDN/>
        <w:bidi w:val="0"/>
        <w:adjustRightInd w:val="0"/>
        <w:snapToGrid w:val="0"/>
        <w:spacing w:after="0" w:line="360" w:lineRule="auto"/>
        <w:ind w:firstLine="560" w:firstLineChars="200"/>
        <w:textAlignment w:val="auto"/>
        <w:rPr>
          <w:rFonts w:hint="default" w:ascii="Times New Roman" w:hAnsi="Times New Roman" w:eastAsia="宋体" w:cs="Times New Roman"/>
          <w:sz w:val="28"/>
          <w:szCs w:val="28"/>
        </w:rPr>
      </w:pPr>
      <w:r>
        <w:rPr>
          <w:rFonts w:hint="default" w:ascii="Times New Roman" w:hAnsi="Times New Roman" w:eastAsia="宋体" w:cs="Times New Roman"/>
          <w:sz w:val="28"/>
          <w:szCs w:val="28"/>
        </w:rPr>
        <w:t>现有项目设有食堂，供职工就餐，食堂使用天然气为燃料，天然气属于清洁能源，污染物排放量小，对周围环境的影响较小。</w:t>
      </w:r>
    </w:p>
    <w:p>
      <w:pPr>
        <w:keepNext w:val="0"/>
        <w:keepLines w:val="0"/>
        <w:pageBreakBefore w:val="0"/>
        <w:widowControl/>
        <w:kinsoku/>
        <w:wordWrap/>
        <w:overflowPunct/>
        <w:topLinePunct w:val="0"/>
        <w:autoSpaceDE/>
        <w:autoSpaceDN/>
        <w:bidi w:val="0"/>
        <w:adjustRightInd w:val="0"/>
        <w:snapToGrid w:val="0"/>
        <w:spacing w:after="0" w:line="360" w:lineRule="auto"/>
        <w:ind w:firstLine="560" w:firstLineChars="200"/>
        <w:textAlignment w:val="auto"/>
        <w:rPr>
          <w:rFonts w:hint="default" w:ascii="Times New Roman" w:hAnsi="Times New Roman" w:eastAsia="宋体" w:cs="Times New Roman"/>
          <w:sz w:val="28"/>
          <w:szCs w:val="28"/>
        </w:rPr>
      </w:pPr>
      <w:r>
        <w:rPr>
          <w:rFonts w:hint="default" w:ascii="Times New Roman" w:hAnsi="Times New Roman" w:eastAsia="宋体" w:cs="Times New Roman"/>
          <w:sz w:val="28"/>
          <w:szCs w:val="28"/>
        </w:rPr>
        <w:t>企业现有就餐职工人数约100人，提供中、晚餐，以每人每餐耗用食用油12g/餐计、油烟挥发量以3</w:t>
      </w:r>
      <w:bookmarkStart w:id="51" w:name="_Toc32337_WPSOffice_Level2"/>
      <w:r>
        <w:rPr>
          <w:rFonts w:hint="default" w:ascii="Times New Roman" w:hAnsi="Times New Roman" w:eastAsia="宋体" w:cs="Times New Roman"/>
          <w:sz w:val="28"/>
          <w:szCs w:val="28"/>
        </w:rPr>
        <w:t>%计，食堂</w:t>
      </w:r>
      <w:bookmarkStart w:id="52" w:name="_Toc17100_WPSOffice_Level2"/>
      <w:r>
        <w:rPr>
          <w:rFonts w:hint="default" w:ascii="Times New Roman" w:hAnsi="Times New Roman" w:eastAsia="宋体" w:cs="Times New Roman"/>
          <w:sz w:val="28"/>
          <w:szCs w:val="28"/>
        </w:rPr>
        <w:t>内灶头数量</w:t>
      </w:r>
      <w:bookmarkEnd w:id="51"/>
      <w:r>
        <w:rPr>
          <w:rFonts w:hint="default" w:ascii="Times New Roman" w:hAnsi="Times New Roman" w:eastAsia="宋体" w:cs="Times New Roman"/>
          <w:sz w:val="28"/>
          <w:szCs w:val="28"/>
        </w:rPr>
        <w:t>为2个，油</w:t>
      </w:r>
      <w:bookmarkEnd w:id="52"/>
      <w:r>
        <w:rPr>
          <w:rFonts w:hint="default" w:ascii="Times New Roman" w:hAnsi="Times New Roman" w:eastAsia="宋体" w:cs="Times New Roman"/>
          <w:sz w:val="28"/>
          <w:szCs w:val="28"/>
        </w:rPr>
        <w:t>烟机风量为4000m</w:t>
      </w:r>
      <w:r>
        <w:rPr>
          <w:rFonts w:hint="default" w:ascii="Times New Roman" w:hAnsi="Times New Roman" w:eastAsia="宋体" w:cs="Times New Roman"/>
          <w:sz w:val="28"/>
          <w:szCs w:val="28"/>
          <w:vertAlign w:val="superscript"/>
        </w:rPr>
        <w:t>3</w:t>
      </w:r>
      <w:r>
        <w:rPr>
          <w:rFonts w:hint="default" w:ascii="Times New Roman" w:hAnsi="Times New Roman" w:eastAsia="宋体" w:cs="Times New Roman"/>
          <w:sz w:val="28"/>
          <w:szCs w:val="28"/>
        </w:rPr>
        <w:t>/h，日运转约2 小时，年油烟废气排放量为240万m</w:t>
      </w:r>
      <w:r>
        <w:rPr>
          <w:rFonts w:hint="default" w:ascii="Times New Roman" w:hAnsi="Times New Roman" w:eastAsia="宋体" w:cs="Times New Roman"/>
          <w:sz w:val="28"/>
          <w:szCs w:val="28"/>
          <w:vertAlign w:val="superscript"/>
        </w:rPr>
        <w:t>3</w:t>
      </w:r>
      <w:r>
        <w:rPr>
          <w:rFonts w:hint="default" w:ascii="Times New Roman" w:hAnsi="Times New Roman" w:eastAsia="宋体" w:cs="Times New Roman"/>
          <w:sz w:val="28"/>
          <w:szCs w:val="28"/>
        </w:rPr>
        <w:t>，项目采用油烟净化装置，净化效率达60%，则现有油烟排放量约为4.32kg/a，排放浓度为1.8mg/m</w:t>
      </w:r>
      <w:r>
        <w:rPr>
          <w:rFonts w:hint="default" w:ascii="Times New Roman" w:hAnsi="Times New Roman" w:eastAsia="宋体" w:cs="Times New Roman"/>
          <w:sz w:val="28"/>
          <w:szCs w:val="28"/>
          <w:vertAlign w:val="superscript"/>
        </w:rPr>
        <w:t>3</w:t>
      </w:r>
      <w:r>
        <w:rPr>
          <w:rFonts w:hint="default" w:ascii="Times New Roman" w:hAnsi="Times New Roman" w:eastAsia="宋体" w:cs="Times New Roman"/>
          <w:sz w:val="28"/>
          <w:szCs w:val="28"/>
        </w:rPr>
        <w:t>。</w:t>
      </w:r>
    </w:p>
    <w:p>
      <w:pPr>
        <w:keepNext w:val="0"/>
        <w:keepLines w:val="0"/>
        <w:pageBreakBefore w:val="0"/>
        <w:widowControl/>
        <w:kinsoku/>
        <w:wordWrap/>
        <w:overflowPunct/>
        <w:topLinePunct w:val="0"/>
        <w:autoSpaceDE/>
        <w:autoSpaceDN/>
        <w:bidi w:val="0"/>
        <w:adjustRightInd w:val="0"/>
        <w:snapToGrid w:val="0"/>
        <w:spacing w:after="0" w:line="360" w:lineRule="auto"/>
        <w:ind w:firstLine="560" w:firstLineChars="200"/>
        <w:textAlignment w:val="auto"/>
        <w:rPr>
          <w:rFonts w:hint="default" w:ascii="Times New Roman" w:hAnsi="Times New Roman" w:eastAsia="宋体" w:cs="Times New Roman"/>
          <w:sz w:val="28"/>
          <w:szCs w:val="28"/>
        </w:rPr>
      </w:pPr>
      <w:r>
        <w:rPr>
          <w:rFonts w:hint="default" w:ascii="Times New Roman" w:hAnsi="Times New Roman" w:eastAsia="宋体" w:cs="Times New Roman"/>
          <w:sz w:val="28"/>
          <w:szCs w:val="28"/>
        </w:rPr>
        <w:t>食堂油烟经处理后，排放浓度达到《饮食业油烟排放标准（试行）》（GB18483-2001）小型规模标准。</w:t>
      </w:r>
    </w:p>
    <w:p>
      <w:pPr>
        <w:keepNext w:val="0"/>
        <w:keepLines w:val="0"/>
        <w:pageBreakBefore w:val="0"/>
        <w:widowControl/>
        <w:kinsoku/>
        <w:wordWrap/>
        <w:overflowPunct/>
        <w:topLinePunct w:val="0"/>
        <w:autoSpaceDE/>
        <w:autoSpaceDN/>
        <w:bidi w:val="0"/>
        <w:adjustRightInd w:val="0"/>
        <w:snapToGrid w:val="0"/>
        <w:spacing w:after="0" w:line="360" w:lineRule="auto"/>
        <w:ind w:firstLine="560" w:firstLineChars="200"/>
        <w:textAlignment w:val="auto"/>
        <w:rPr>
          <w:rFonts w:hint="default" w:ascii="Times New Roman" w:hAnsi="Times New Roman" w:eastAsia="宋体" w:cs="Times New Roman"/>
          <w:sz w:val="28"/>
          <w:szCs w:val="28"/>
        </w:rPr>
      </w:pPr>
      <w:r>
        <w:rPr>
          <w:rFonts w:hint="default" w:ascii="Times New Roman" w:hAnsi="Times New Roman" w:eastAsia="宋体" w:cs="Times New Roman"/>
          <w:sz w:val="28"/>
          <w:szCs w:val="28"/>
        </w:rPr>
        <w:t>（2）废水</w:t>
      </w:r>
    </w:p>
    <w:p>
      <w:pPr>
        <w:keepNext w:val="0"/>
        <w:keepLines w:val="0"/>
        <w:pageBreakBefore w:val="0"/>
        <w:widowControl/>
        <w:kinsoku/>
        <w:wordWrap/>
        <w:overflowPunct/>
        <w:topLinePunct w:val="0"/>
        <w:autoSpaceDE/>
        <w:autoSpaceDN/>
        <w:bidi w:val="0"/>
        <w:adjustRightInd w:val="0"/>
        <w:snapToGrid w:val="0"/>
        <w:spacing w:after="0" w:line="360" w:lineRule="auto"/>
        <w:ind w:firstLine="560" w:firstLineChars="200"/>
        <w:textAlignment w:val="auto"/>
        <w:rPr>
          <w:rFonts w:hint="default" w:ascii="Times New Roman" w:hAnsi="Times New Roman" w:eastAsia="宋体" w:cs="Times New Roman"/>
          <w:sz w:val="28"/>
          <w:szCs w:val="28"/>
        </w:rPr>
      </w:pPr>
      <w:r>
        <w:rPr>
          <w:rFonts w:hint="default" w:ascii="Times New Roman" w:hAnsi="Times New Roman" w:eastAsia="宋体" w:cs="Times New Roman"/>
          <w:sz w:val="28"/>
          <w:szCs w:val="28"/>
        </w:rPr>
        <w:t>企业产生废水主要为生活废水与车间洗地废水。</w:t>
      </w:r>
    </w:p>
    <w:p>
      <w:pPr>
        <w:pStyle w:val="25"/>
        <w:keepNext w:val="0"/>
        <w:keepLines w:val="0"/>
        <w:pageBreakBefore w:val="0"/>
        <w:widowControl/>
        <w:numPr>
          <w:ilvl w:val="0"/>
          <w:numId w:val="2"/>
        </w:numPr>
        <w:kinsoku/>
        <w:wordWrap/>
        <w:overflowPunct/>
        <w:topLinePunct w:val="0"/>
        <w:autoSpaceDE/>
        <w:autoSpaceDN/>
        <w:bidi w:val="0"/>
        <w:adjustRightInd w:val="0"/>
        <w:snapToGrid w:val="0"/>
        <w:spacing w:after="0" w:line="360" w:lineRule="auto"/>
        <w:ind w:firstLineChars="0"/>
        <w:textAlignment w:val="auto"/>
        <w:rPr>
          <w:rFonts w:hint="default" w:ascii="Times New Roman" w:hAnsi="Times New Roman" w:eastAsia="宋体" w:cs="Times New Roman"/>
          <w:sz w:val="28"/>
          <w:szCs w:val="28"/>
        </w:rPr>
      </w:pPr>
      <w:r>
        <w:rPr>
          <w:rFonts w:hint="default" w:ascii="Times New Roman" w:hAnsi="Times New Roman" w:eastAsia="宋体" w:cs="Times New Roman"/>
          <w:sz w:val="28"/>
          <w:szCs w:val="28"/>
        </w:rPr>
        <w:t>生活污水</w:t>
      </w:r>
    </w:p>
    <w:p>
      <w:pPr>
        <w:keepNext w:val="0"/>
        <w:keepLines w:val="0"/>
        <w:pageBreakBefore w:val="0"/>
        <w:widowControl/>
        <w:kinsoku/>
        <w:wordWrap/>
        <w:overflowPunct/>
        <w:topLinePunct w:val="0"/>
        <w:autoSpaceDE/>
        <w:autoSpaceDN/>
        <w:bidi w:val="0"/>
        <w:adjustRightInd w:val="0"/>
        <w:snapToGrid w:val="0"/>
        <w:spacing w:after="0" w:line="360" w:lineRule="auto"/>
        <w:ind w:firstLine="560" w:firstLineChars="200"/>
        <w:textAlignment w:val="auto"/>
        <w:rPr>
          <w:rFonts w:hint="default" w:ascii="Times New Roman" w:hAnsi="Times New Roman" w:eastAsia="宋体" w:cs="Times New Roman"/>
          <w:sz w:val="28"/>
          <w:szCs w:val="28"/>
        </w:rPr>
      </w:pPr>
      <w:r>
        <w:rPr>
          <w:rFonts w:hint="default" w:ascii="Times New Roman" w:hAnsi="Times New Roman" w:eastAsia="宋体" w:cs="Times New Roman"/>
          <w:sz w:val="28"/>
          <w:szCs w:val="28"/>
        </w:rPr>
        <w:t>根据建设单位提供的环保验收资料，生活污水排放量16t/d，即4800t/a，其中COD 产生量为0.72t/a、浓度为150mg/L，SS 产生量为1.2t/a、浓度为250mg/L，氨氮产生量为0.096t/a、排放浓度为20mg/L。生活污水经化粪池处理后，排入经济开发区市政管网进入衡山县污水处理厂处理，生活污水排放满足衡山县污水处理厂的水污染物最高允许排放浓度标准，对环境影响较小。</w:t>
      </w:r>
    </w:p>
    <w:p>
      <w:pPr>
        <w:keepNext w:val="0"/>
        <w:keepLines w:val="0"/>
        <w:pageBreakBefore w:val="0"/>
        <w:widowControl/>
        <w:kinsoku/>
        <w:wordWrap/>
        <w:overflowPunct/>
        <w:topLinePunct w:val="0"/>
        <w:autoSpaceDE/>
        <w:autoSpaceDN/>
        <w:bidi w:val="0"/>
        <w:adjustRightInd w:val="0"/>
        <w:snapToGrid w:val="0"/>
        <w:spacing w:after="0" w:line="360" w:lineRule="auto"/>
        <w:ind w:firstLine="560" w:firstLineChars="200"/>
        <w:textAlignment w:val="auto"/>
        <w:rPr>
          <w:rFonts w:hint="default" w:ascii="Times New Roman" w:hAnsi="Times New Roman" w:eastAsia="宋体" w:cs="Times New Roman"/>
          <w:sz w:val="28"/>
          <w:szCs w:val="28"/>
        </w:rPr>
      </w:pPr>
      <w:r>
        <w:rPr>
          <w:rFonts w:hint="default" w:ascii="Times New Roman" w:hAnsi="Times New Roman" w:eastAsia="宋体" w:cs="Times New Roman"/>
          <w:sz w:val="28"/>
          <w:szCs w:val="28"/>
        </w:rPr>
        <w:t>②车间洗地废水</w:t>
      </w: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default" w:ascii="Times New Roman" w:hAnsi="Times New Roman" w:eastAsia="宋体" w:cs="Times New Roman"/>
          <w:sz w:val="28"/>
          <w:szCs w:val="28"/>
        </w:rPr>
      </w:pPr>
      <w:r>
        <w:rPr>
          <w:rFonts w:hint="default" w:ascii="Times New Roman" w:hAnsi="Times New Roman" w:eastAsia="宋体" w:cs="Times New Roman"/>
          <w:sz w:val="28"/>
          <w:szCs w:val="28"/>
        </w:rPr>
        <w:t xml:space="preserve">    根据建设单位提供的环保验收资料，车间洗地废水排放量6t/d，即1800t/a，其中COD产生量为0.702t/a、浓度为390mg/L，石油类产生量为0.468t/a、浓度为260mg/L。车间洗地</w:t>
      </w:r>
      <w:bookmarkStart w:id="53" w:name="_Toc13555_WPSOffice_Level2"/>
      <w:r>
        <w:rPr>
          <w:rFonts w:hint="default" w:ascii="Times New Roman" w:hAnsi="Times New Roman" w:eastAsia="宋体" w:cs="Times New Roman"/>
          <w:sz w:val="28"/>
          <w:szCs w:val="28"/>
        </w:rPr>
        <w:t>废水首先经</w:t>
      </w:r>
      <w:bookmarkStart w:id="54" w:name="_Toc18244_WPSOffice_Level2"/>
      <w:r>
        <w:rPr>
          <w:rFonts w:hint="default" w:ascii="Times New Roman" w:hAnsi="Times New Roman" w:eastAsia="宋体" w:cs="Times New Roman"/>
          <w:sz w:val="28"/>
          <w:szCs w:val="28"/>
        </w:rPr>
        <w:t>过三级隔油池，</w:t>
      </w:r>
      <w:bookmarkEnd w:id="53"/>
      <w:r>
        <w:rPr>
          <w:rFonts w:hint="default" w:ascii="Times New Roman" w:hAnsi="Times New Roman" w:eastAsia="宋体" w:cs="Times New Roman"/>
          <w:sz w:val="28"/>
          <w:szCs w:val="28"/>
        </w:rPr>
        <w:t>回收浮油、</w:t>
      </w:r>
      <w:bookmarkEnd w:id="54"/>
      <w:r>
        <w:rPr>
          <w:rFonts w:hint="default" w:ascii="Times New Roman" w:hAnsi="Times New Roman" w:eastAsia="宋体" w:cs="Times New Roman"/>
          <w:sz w:val="28"/>
          <w:szCs w:val="28"/>
        </w:rPr>
        <w:t>重油；再经过破乳池沉淀，回收废油；</w:t>
      </w:r>
      <w:bookmarkStart w:id="55" w:name="_Toc10752_WPSOffice_Level2"/>
      <w:r>
        <w:rPr>
          <w:rFonts w:hint="default" w:ascii="Times New Roman" w:hAnsi="Times New Roman" w:eastAsia="宋体" w:cs="Times New Roman"/>
          <w:sz w:val="28"/>
          <w:szCs w:val="28"/>
        </w:rPr>
        <w:t>最后通过经</w:t>
      </w:r>
      <w:bookmarkStart w:id="56" w:name="_Toc15489_WPSOffice_Level2"/>
      <w:r>
        <w:rPr>
          <w:rFonts w:hint="default" w:ascii="Times New Roman" w:hAnsi="Times New Roman" w:eastAsia="宋体" w:cs="Times New Roman"/>
          <w:sz w:val="28"/>
          <w:szCs w:val="28"/>
        </w:rPr>
        <w:t>济开发区市政管网进入衡</w:t>
      </w:r>
      <w:bookmarkEnd w:id="55"/>
      <w:r>
        <w:rPr>
          <w:rFonts w:hint="default" w:ascii="Times New Roman" w:hAnsi="Times New Roman" w:eastAsia="宋体" w:cs="Times New Roman"/>
          <w:sz w:val="28"/>
          <w:szCs w:val="28"/>
        </w:rPr>
        <w:t>山县污水处</w:t>
      </w:r>
      <w:bookmarkEnd w:id="56"/>
      <w:r>
        <w:rPr>
          <w:rFonts w:hint="default" w:ascii="Times New Roman" w:hAnsi="Times New Roman" w:eastAsia="宋体" w:cs="Times New Roman"/>
          <w:sz w:val="28"/>
          <w:szCs w:val="28"/>
        </w:rPr>
        <w:t>理厂，对环境影响较小。</w:t>
      </w:r>
    </w:p>
    <w:p>
      <w:pPr>
        <w:keepNext w:val="0"/>
        <w:keepLines w:val="0"/>
        <w:pageBreakBefore w:val="0"/>
        <w:widowControl/>
        <w:kinsoku/>
        <w:wordWrap/>
        <w:overflowPunct/>
        <w:topLinePunct w:val="0"/>
        <w:autoSpaceDE/>
        <w:autoSpaceDN/>
        <w:bidi w:val="0"/>
        <w:adjustRightInd w:val="0"/>
        <w:snapToGrid w:val="0"/>
        <w:spacing w:after="0" w:line="360" w:lineRule="auto"/>
        <w:ind w:firstLine="560" w:firstLineChars="200"/>
        <w:textAlignment w:val="auto"/>
        <w:rPr>
          <w:rFonts w:hint="default" w:ascii="Times New Roman" w:hAnsi="Times New Roman" w:eastAsia="宋体" w:cs="Times New Roman"/>
          <w:sz w:val="28"/>
          <w:szCs w:val="28"/>
        </w:rPr>
      </w:pPr>
      <w:r>
        <w:rPr>
          <w:rFonts w:hint="default" w:ascii="Times New Roman" w:hAnsi="Times New Roman" w:eastAsia="宋体" w:cs="Times New Roman"/>
          <w:sz w:val="28"/>
          <w:szCs w:val="28"/>
        </w:rPr>
        <w:t>（3）噪声</w:t>
      </w:r>
    </w:p>
    <w:p>
      <w:pPr>
        <w:keepNext w:val="0"/>
        <w:keepLines w:val="0"/>
        <w:pageBreakBefore w:val="0"/>
        <w:widowControl/>
        <w:kinsoku/>
        <w:wordWrap/>
        <w:overflowPunct/>
        <w:topLinePunct w:val="0"/>
        <w:autoSpaceDE/>
        <w:autoSpaceDN/>
        <w:bidi w:val="0"/>
        <w:adjustRightInd w:val="0"/>
        <w:snapToGrid w:val="0"/>
        <w:spacing w:after="0" w:line="360" w:lineRule="auto"/>
        <w:ind w:firstLine="560" w:firstLineChars="200"/>
        <w:textAlignment w:val="auto"/>
        <w:rPr>
          <w:rFonts w:hint="default" w:ascii="Times New Roman" w:hAnsi="Times New Roman" w:eastAsia="宋体" w:cs="Times New Roman"/>
          <w:sz w:val="28"/>
          <w:szCs w:val="28"/>
        </w:rPr>
      </w:pPr>
      <w:r>
        <w:rPr>
          <w:rFonts w:hint="default" w:ascii="Times New Roman" w:hAnsi="Times New Roman" w:eastAsia="宋体" w:cs="Times New Roman"/>
          <w:sz w:val="28"/>
          <w:szCs w:val="28"/>
        </w:rPr>
        <w:t>企业产生的噪声主要来自生产</w:t>
      </w:r>
      <w:bookmarkStart w:id="57" w:name="_Toc1071_WPSOffice_Level2"/>
      <w:r>
        <w:rPr>
          <w:rFonts w:hint="default" w:ascii="Times New Roman" w:hAnsi="Times New Roman" w:eastAsia="宋体" w:cs="Times New Roman"/>
          <w:sz w:val="28"/>
          <w:szCs w:val="28"/>
        </w:rPr>
        <w:t>设备，建设</w:t>
      </w:r>
      <w:bookmarkStart w:id="58" w:name="_Toc13831_WPSOffice_Level2"/>
      <w:r>
        <w:rPr>
          <w:rFonts w:hint="default" w:ascii="Times New Roman" w:hAnsi="Times New Roman" w:eastAsia="宋体" w:cs="Times New Roman"/>
          <w:sz w:val="28"/>
          <w:szCs w:val="28"/>
        </w:rPr>
        <w:t>单位采购</w:t>
      </w:r>
      <w:bookmarkEnd w:id="57"/>
      <w:r>
        <w:rPr>
          <w:rFonts w:hint="default" w:ascii="Times New Roman" w:hAnsi="Times New Roman" w:eastAsia="宋体" w:cs="Times New Roman"/>
          <w:sz w:val="28"/>
          <w:szCs w:val="28"/>
        </w:rPr>
        <w:t>低噪声设备</w:t>
      </w:r>
      <w:bookmarkEnd w:id="58"/>
      <w:r>
        <w:rPr>
          <w:rFonts w:hint="default" w:ascii="Times New Roman" w:hAnsi="Times New Roman" w:eastAsia="宋体" w:cs="Times New Roman"/>
          <w:sz w:val="28"/>
          <w:szCs w:val="28"/>
        </w:rPr>
        <w:t>，高噪声设备配套消声管，流</w:t>
      </w:r>
      <w:bookmarkStart w:id="59" w:name="_Toc32014_WPSOffice_Level2"/>
      <w:r>
        <w:rPr>
          <w:rFonts w:hint="default" w:ascii="Times New Roman" w:hAnsi="Times New Roman" w:eastAsia="宋体" w:cs="Times New Roman"/>
          <w:sz w:val="28"/>
          <w:szCs w:val="28"/>
        </w:rPr>
        <w:t>动噪声在气</w:t>
      </w:r>
      <w:bookmarkStart w:id="60" w:name="_Toc23090_WPSOffice_Level2"/>
      <w:r>
        <w:rPr>
          <w:rFonts w:hint="default" w:ascii="Times New Roman" w:hAnsi="Times New Roman" w:eastAsia="宋体" w:cs="Times New Roman"/>
          <w:sz w:val="28"/>
          <w:szCs w:val="28"/>
        </w:rPr>
        <w:t>流通道上安装消声器，传</w:t>
      </w:r>
      <w:bookmarkEnd w:id="59"/>
      <w:r>
        <w:rPr>
          <w:rFonts w:hint="default" w:ascii="Times New Roman" w:hAnsi="Times New Roman" w:eastAsia="宋体" w:cs="Times New Roman"/>
          <w:sz w:val="28"/>
          <w:szCs w:val="28"/>
        </w:rPr>
        <w:t>动设备安装</w:t>
      </w:r>
      <w:bookmarkEnd w:id="60"/>
      <w:r>
        <w:rPr>
          <w:rFonts w:hint="default" w:ascii="Times New Roman" w:hAnsi="Times New Roman" w:eastAsia="宋体" w:cs="Times New Roman"/>
          <w:sz w:val="28"/>
          <w:szCs w:val="28"/>
        </w:rPr>
        <w:t>消声罩，对振动设备安装减震垫，确保原有项目噪声排放可满足《工业企业厂界环境噪声排放标准》（GB12348-2008）中3 类标准（昼间65 dB(A)，夜间55 dB(A)）的要求。</w:t>
      </w:r>
    </w:p>
    <w:p>
      <w:pPr>
        <w:keepNext w:val="0"/>
        <w:keepLines w:val="0"/>
        <w:pageBreakBefore w:val="0"/>
        <w:widowControl/>
        <w:kinsoku/>
        <w:wordWrap/>
        <w:overflowPunct/>
        <w:topLinePunct w:val="0"/>
        <w:autoSpaceDE/>
        <w:autoSpaceDN/>
        <w:bidi w:val="0"/>
        <w:adjustRightInd w:val="0"/>
        <w:snapToGrid w:val="0"/>
        <w:spacing w:after="0" w:line="360" w:lineRule="auto"/>
        <w:ind w:firstLine="560" w:firstLineChars="200"/>
        <w:textAlignment w:val="auto"/>
        <w:rPr>
          <w:rFonts w:hint="default" w:ascii="Times New Roman" w:hAnsi="Times New Roman" w:eastAsia="宋体" w:cs="Times New Roman"/>
          <w:sz w:val="28"/>
          <w:szCs w:val="28"/>
        </w:rPr>
      </w:pPr>
      <w:r>
        <w:rPr>
          <w:rFonts w:hint="default" w:ascii="Times New Roman" w:hAnsi="Times New Roman" w:eastAsia="宋体" w:cs="Times New Roman"/>
          <w:sz w:val="28"/>
          <w:szCs w:val="28"/>
        </w:rPr>
        <w:t>（4）固体废物</w:t>
      </w:r>
      <w:bookmarkStart w:id="61" w:name="_Toc8666_WPSOffice_Level2"/>
    </w:p>
    <w:p>
      <w:pPr>
        <w:keepNext w:val="0"/>
        <w:keepLines w:val="0"/>
        <w:pageBreakBefore w:val="0"/>
        <w:widowControl/>
        <w:kinsoku/>
        <w:wordWrap/>
        <w:overflowPunct/>
        <w:topLinePunct w:val="0"/>
        <w:autoSpaceDE/>
        <w:autoSpaceDN/>
        <w:bidi w:val="0"/>
        <w:adjustRightInd w:val="0"/>
        <w:snapToGrid w:val="0"/>
        <w:spacing w:after="0" w:line="360" w:lineRule="auto"/>
        <w:ind w:firstLine="560" w:firstLineChars="200"/>
        <w:textAlignment w:val="auto"/>
        <w:rPr>
          <w:rFonts w:hint="default" w:ascii="Times New Roman" w:hAnsi="Times New Roman" w:eastAsia="宋体" w:cs="Times New Roman"/>
          <w:sz w:val="28"/>
          <w:szCs w:val="28"/>
        </w:rPr>
      </w:pPr>
      <w:r>
        <w:rPr>
          <w:rFonts w:hint="default" w:ascii="Times New Roman" w:hAnsi="Times New Roman" w:eastAsia="宋体" w:cs="Times New Roman"/>
          <w:sz w:val="28"/>
          <w:szCs w:val="28"/>
        </w:rPr>
        <w:t>企业主要</w:t>
      </w:r>
      <w:bookmarkStart w:id="62" w:name="_Toc9775_WPSOffice_Level2"/>
      <w:r>
        <w:rPr>
          <w:rFonts w:hint="default" w:ascii="Times New Roman" w:hAnsi="Times New Roman" w:eastAsia="宋体" w:cs="Times New Roman"/>
          <w:sz w:val="28"/>
          <w:szCs w:val="28"/>
        </w:rPr>
        <w:t>固体废弃</w:t>
      </w:r>
      <w:bookmarkEnd w:id="61"/>
      <w:r>
        <w:rPr>
          <w:rFonts w:hint="default" w:ascii="Times New Roman" w:hAnsi="Times New Roman" w:eastAsia="宋体" w:cs="Times New Roman"/>
          <w:sz w:val="28"/>
          <w:szCs w:val="28"/>
        </w:rPr>
        <w:t>物有清洗工</w:t>
      </w:r>
      <w:bookmarkEnd w:id="62"/>
      <w:r>
        <w:rPr>
          <w:rFonts w:hint="default" w:ascii="Times New Roman" w:hAnsi="Times New Roman" w:eastAsia="宋体" w:cs="Times New Roman"/>
          <w:sz w:val="28"/>
          <w:szCs w:val="28"/>
        </w:rPr>
        <w:t>序的清洗废液、机加工工序的磨削废液、金属加工废屑、边角料、废机油、油污棉纱、废水处理乳油、生活垃圾等。金属加工废屑、边角料外售给金属回收公司回收利用；清洗废液、磨削废液、废机油以及废水处理乳油、废油污棉纱属于危险废物，委托有资质单位处理；生活垃圾由环卫部门定期清运至垃圾填埋场填埋处理</w:t>
      </w:r>
      <w:bookmarkStart w:id="63" w:name="_Toc21553_WPSOffice_Level2"/>
      <w:r>
        <w:rPr>
          <w:rFonts w:hint="default" w:ascii="Times New Roman" w:hAnsi="Times New Roman" w:eastAsia="宋体" w:cs="Times New Roman"/>
          <w:sz w:val="28"/>
          <w:szCs w:val="28"/>
        </w:rPr>
        <w:t>。</w:t>
      </w:r>
    </w:p>
    <w:p>
      <w:pPr>
        <w:keepNext w:val="0"/>
        <w:keepLines w:val="0"/>
        <w:pageBreakBefore w:val="0"/>
        <w:widowControl/>
        <w:kinsoku/>
        <w:wordWrap/>
        <w:overflowPunct/>
        <w:topLinePunct w:val="0"/>
        <w:autoSpaceDE/>
        <w:autoSpaceDN/>
        <w:bidi w:val="0"/>
        <w:adjustRightInd w:val="0"/>
        <w:snapToGrid w:val="0"/>
        <w:spacing w:after="0" w:line="360" w:lineRule="auto"/>
        <w:ind w:firstLine="560" w:firstLineChars="200"/>
        <w:textAlignment w:val="auto"/>
        <w:rPr>
          <w:rFonts w:hint="default" w:ascii="Times New Roman" w:hAnsi="Times New Roman" w:eastAsia="宋体" w:cs="Times New Roman"/>
          <w:sz w:val="28"/>
          <w:szCs w:val="28"/>
        </w:rPr>
      </w:pPr>
      <w:r>
        <w:rPr>
          <w:rFonts w:hint="eastAsia" w:ascii="Times New Roman" w:hAnsi="Times New Roman" w:eastAsia="宋体" w:cs="Times New Roman"/>
          <w:sz w:val="28"/>
          <w:szCs w:val="28"/>
          <w:lang w:val="en-US" w:eastAsia="zh-CN"/>
        </w:rPr>
        <w:t>5</w:t>
      </w:r>
      <w:r>
        <w:rPr>
          <w:rFonts w:hint="default" w:ascii="Times New Roman" w:hAnsi="Times New Roman" w:eastAsia="宋体" w:cs="Times New Roman"/>
          <w:sz w:val="28"/>
          <w:szCs w:val="28"/>
        </w:rPr>
        <w:t>、原</w:t>
      </w:r>
      <w:bookmarkStart w:id="64" w:name="_Toc6313_WPSOffice_Level2"/>
      <w:r>
        <w:rPr>
          <w:rFonts w:hint="default" w:ascii="Times New Roman" w:hAnsi="Times New Roman" w:eastAsia="宋体" w:cs="Times New Roman"/>
          <w:sz w:val="28"/>
          <w:szCs w:val="28"/>
        </w:rPr>
        <w:t>污染物汇总</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center"/>
        <w:textAlignment w:val="auto"/>
        <w:rPr>
          <w:rFonts w:hint="default" w:ascii="Times New Roman" w:hAnsi="Times New Roman" w:eastAsia="宋体" w:cs="Times New Roman"/>
          <w:b/>
          <w:sz w:val="24"/>
          <w:szCs w:val="24"/>
        </w:rPr>
      </w:pPr>
      <w:r>
        <w:rPr>
          <w:rFonts w:hint="default" w:ascii="Times New Roman" w:hAnsi="Times New Roman" w:eastAsia="宋体" w:cs="Times New Roman"/>
          <w:sz w:val="24"/>
          <w:szCs w:val="24"/>
        </w:rPr>
        <w:t>表</w:t>
      </w:r>
      <w:r>
        <w:rPr>
          <w:rFonts w:hint="eastAsia" w:ascii="Times New Roman" w:hAnsi="Times New Roman" w:eastAsia="宋体" w:cs="Times New Roman"/>
          <w:sz w:val="24"/>
          <w:szCs w:val="24"/>
          <w:lang w:val="en-US" w:eastAsia="zh-CN"/>
        </w:rPr>
        <w:t>3</w:t>
      </w:r>
      <w:bookmarkEnd w:id="63"/>
      <w:r>
        <w:rPr>
          <w:rFonts w:hint="eastAsia" w:ascii="Times New Roman" w:hAnsi="Times New Roman" w:eastAsia="宋体" w:cs="Times New Roman"/>
          <w:sz w:val="24"/>
          <w:szCs w:val="24"/>
          <w:lang w:val="en-US" w:eastAsia="zh-CN"/>
        </w:rPr>
        <w:t xml:space="preserve">-3  </w:t>
      </w:r>
      <w:r>
        <w:rPr>
          <w:rFonts w:hint="default" w:ascii="Times New Roman" w:hAnsi="Times New Roman" w:eastAsia="宋体" w:cs="Times New Roman"/>
          <w:sz w:val="24"/>
          <w:szCs w:val="24"/>
        </w:rPr>
        <w:t>原</w:t>
      </w:r>
      <w:bookmarkEnd w:id="64"/>
      <w:r>
        <w:rPr>
          <w:rFonts w:hint="default" w:ascii="Times New Roman" w:hAnsi="Times New Roman" w:eastAsia="宋体" w:cs="Times New Roman"/>
          <w:sz w:val="24"/>
          <w:szCs w:val="24"/>
        </w:rPr>
        <w:t>有工程污染物汇总一览表</w:t>
      </w:r>
    </w:p>
    <w:tbl>
      <w:tblPr>
        <w:tblStyle w:val="13"/>
        <w:tblW w:w="9330" w:type="dxa"/>
        <w:jc w:val="center"/>
        <w:tblInd w:w="0" w:type="dxa"/>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Layout w:type="fixed"/>
        <w:tblCellMar>
          <w:top w:w="0" w:type="dxa"/>
          <w:left w:w="108" w:type="dxa"/>
          <w:bottom w:w="0" w:type="dxa"/>
          <w:right w:w="108" w:type="dxa"/>
        </w:tblCellMar>
      </w:tblPr>
      <w:tblGrid>
        <w:gridCol w:w="754"/>
        <w:gridCol w:w="1283"/>
        <w:gridCol w:w="1781"/>
        <w:gridCol w:w="1159"/>
        <w:gridCol w:w="1117"/>
        <w:gridCol w:w="272"/>
        <w:gridCol w:w="447"/>
        <w:gridCol w:w="1268"/>
        <w:gridCol w:w="1249"/>
      </w:tblGrid>
      <w:tr>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Layout w:type="fixed"/>
          <w:tblCellMar>
            <w:top w:w="0" w:type="dxa"/>
            <w:left w:w="108" w:type="dxa"/>
            <w:bottom w:w="0" w:type="dxa"/>
            <w:right w:w="108" w:type="dxa"/>
          </w:tblCellMar>
        </w:tblPrEx>
        <w:trPr>
          <w:tblHeader/>
          <w:jc w:val="center"/>
        </w:trPr>
        <w:tc>
          <w:tcPr>
            <w:tcW w:w="754" w:type="dxa"/>
            <w:vAlign w:val="center"/>
          </w:tcPr>
          <w:p>
            <w:pPr>
              <w:adjustRightInd w:val="0"/>
              <w:snapToGrid w:val="0"/>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项目</w:t>
            </w:r>
          </w:p>
        </w:tc>
        <w:tc>
          <w:tcPr>
            <w:tcW w:w="1283" w:type="dxa"/>
            <w:vAlign w:val="center"/>
          </w:tcPr>
          <w:p>
            <w:pPr>
              <w:adjustRightInd w:val="0"/>
              <w:snapToGrid w:val="0"/>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污染源</w:t>
            </w:r>
          </w:p>
        </w:tc>
        <w:tc>
          <w:tcPr>
            <w:tcW w:w="1781" w:type="dxa"/>
            <w:vAlign w:val="center"/>
          </w:tcPr>
          <w:p>
            <w:pPr>
              <w:adjustRightInd w:val="0"/>
              <w:snapToGrid w:val="0"/>
              <w:jc w:val="center"/>
              <w:rPr>
                <w:rFonts w:hint="default" w:ascii="Times New Roman" w:hAnsi="Times New Roman" w:eastAsia="宋体" w:cs="Times New Roman"/>
                <w:kern w:val="0"/>
                <w:sz w:val="21"/>
                <w:szCs w:val="21"/>
              </w:rPr>
            </w:pPr>
            <w:r>
              <w:rPr>
                <w:rFonts w:hint="default" w:ascii="Times New Roman" w:hAnsi="Times New Roman" w:eastAsia="宋体" w:cs="Times New Roman"/>
                <w:kern w:val="0"/>
                <w:sz w:val="21"/>
                <w:szCs w:val="21"/>
              </w:rPr>
              <w:t>污染物</w:t>
            </w:r>
          </w:p>
        </w:tc>
        <w:tc>
          <w:tcPr>
            <w:tcW w:w="1159" w:type="dxa"/>
            <w:vAlign w:val="center"/>
          </w:tcPr>
          <w:p>
            <w:pPr>
              <w:adjustRightInd w:val="0"/>
              <w:snapToGrid w:val="0"/>
              <w:jc w:val="center"/>
              <w:rPr>
                <w:rFonts w:hint="default" w:ascii="Times New Roman" w:hAnsi="Times New Roman" w:eastAsia="宋体" w:cs="Times New Roman"/>
                <w:kern w:val="0"/>
                <w:sz w:val="21"/>
                <w:szCs w:val="21"/>
              </w:rPr>
            </w:pPr>
            <w:r>
              <w:rPr>
                <w:rFonts w:hint="default" w:ascii="Times New Roman" w:hAnsi="Times New Roman" w:eastAsia="宋体" w:cs="Times New Roman"/>
                <w:kern w:val="0"/>
                <w:sz w:val="21"/>
                <w:szCs w:val="21"/>
              </w:rPr>
              <w:t>产生量</w:t>
            </w:r>
          </w:p>
        </w:tc>
        <w:tc>
          <w:tcPr>
            <w:tcW w:w="1389" w:type="dxa"/>
            <w:gridSpan w:val="2"/>
            <w:vAlign w:val="center"/>
          </w:tcPr>
          <w:p>
            <w:pPr>
              <w:adjustRightInd w:val="0"/>
              <w:snapToGrid w:val="0"/>
              <w:jc w:val="center"/>
              <w:rPr>
                <w:rFonts w:hint="default" w:ascii="Times New Roman" w:hAnsi="Times New Roman" w:eastAsia="宋体" w:cs="Times New Roman"/>
                <w:kern w:val="0"/>
                <w:sz w:val="21"/>
                <w:szCs w:val="21"/>
              </w:rPr>
            </w:pPr>
            <w:r>
              <w:rPr>
                <w:rFonts w:hint="default" w:ascii="Times New Roman" w:hAnsi="Times New Roman" w:eastAsia="宋体" w:cs="Times New Roman"/>
                <w:kern w:val="0"/>
                <w:sz w:val="21"/>
                <w:szCs w:val="21"/>
              </w:rPr>
              <w:t>产生浓度</w:t>
            </w:r>
          </w:p>
        </w:tc>
        <w:tc>
          <w:tcPr>
            <w:tcW w:w="1715" w:type="dxa"/>
            <w:gridSpan w:val="2"/>
            <w:vAlign w:val="center"/>
          </w:tcPr>
          <w:p>
            <w:pPr>
              <w:adjustRightInd w:val="0"/>
              <w:snapToGrid w:val="0"/>
              <w:jc w:val="center"/>
              <w:rPr>
                <w:rFonts w:hint="default" w:ascii="Times New Roman" w:hAnsi="Times New Roman" w:eastAsia="宋体" w:cs="Times New Roman"/>
                <w:kern w:val="0"/>
                <w:sz w:val="21"/>
                <w:szCs w:val="21"/>
              </w:rPr>
            </w:pPr>
            <w:r>
              <w:rPr>
                <w:rFonts w:hint="default" w:ascii="Times New Roman" w:hAnsi="Times New Roman" w:eastAsia="宋体" w:cs="Times New Roman"/>
                <w:kern w:val="0"/>
                <w:sz w:val="21"/>
                <w:szCs w:val="21"/>
              </w:rPr>
              <w:t>排放量</w:t>
            </w:r>
          </w:p>
        </w:tc>
        <w:tc>
          <w:tcPr>
            <w:tcW w:w="1249" w:type="dxa"/>
            <w:vAlign w:val="center"/>
          </w:tcPr>
          <w:p>
            <w:pPr>
              <w:adjustRightInd w:val="0"/>
              <w:snapToGrid w:val="0"/>
              <w:jc w:val="center"/>
              <w:rPr>
                <w:rFonts w:hint="default" w:ascii="Times New Roman" w:hAnsi="Times New Roman" w:eastAsia="宋体" w:cs="Times New Roman"/>
                <w:kern w:val="0"/>
                <w:sz w:val="21"/>
                <w:szCs w:val="21"/>
              </w:rPr>
            </w:pPr>
            <w:r>
              <w:rPr>
                <w:rFonts w:hint="default" w:ascii="Times New Roman" w:hAnsi="Times New Roman" w:eastAsia="宋体" w:cs="Times New Roman"/>
                <w:kern w:val="0"/>
                <w:sz w:val="21"/>
                <w:szCs w:val="21"/>
              </w:rPr>
              <w:t>排放浓度</w:t>
            </w:r>
          </w:p>
        </w:tc>
      </w:tr>
      <w:tr>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Layout w:type="fixed"/>
          <w:tblCellMar>
            <w:top w:w="0" w:type="dxa"/>
            <w:left w:w="108" w:type="dxa"/>
            <w:bottom w:w="0" w:type="dxa"/>
            <w:right w:w="108" w:type="dxa"/>
          </w:tblCellMar>
        </w:tblPrEx>
        <w:trPr>
          <w:jc w:val="center"/>
        </w:trPr>
        <w:tc>
          <w:tcPr>
            <w:tcW w:w="754" w:type="dxa"/>
            <w:vMerge w:val="restart"/>
            <w:vAlign w:val="center"/>
          </w:tcPr>
          <w:p>
            <w:pPr>
              <w:adjustRightInd w:val="0"/>
              <w:snapToGrid w:val="0"/>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废水</w:t>
            </w:r>
          </w:p>
        </w:tc>
        <w:tc>
          <w:tcPr>
            <w:tcW w:w="1283" w:type="dxa"/>
            <w:vMerge w:val="restart"/>
            <w:vAlign w:val="center"/>
          </w:tcPr>
          <w:p>
            <w:pPr>
              <w:widowControl/>
              <w:adjustRightInd w:val="0"/>
              <w:snapToGrid w:val="0"/>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生活污水</w:t>
            </w:r>
          </w:p>
        </w:tc>
        <w:tc>
          <w:tcPr>
            <w:tcW w:w="1781" w:type="dxa"/>
            <w:vAlign w:val="center"/>
          </w:tcPr>
          <w:p>
            <w:pPr>
              <w:widowControl/>
              <w:adjustRightInd w:val="0"/>
              <w:snapToGrid w:val="0"/>
              <w:jc w:val="center"/>
              <w:rPr>
                <w:rFonts w:hint="default" w:ascii="Times New Roman" w:hAnsi="Times New Roman" w:eastAsia="宋体" w:cs="Times New Roman"/>
                <w:kern w:val="0"/>
                <w:sz w:val="21"/>
                <w:szCs w:val="21"/>
              </w:rPr>
            </w:pPr>
            <w:r>
              <w:rPr>
                <w:rFonts w:hint="default" w:ascii="Times New Roman" w:hAnsi="Times New Roman" w:eastAsia="宋体" w:cs="Times New Roman"/>
                <w:kern w:val="0"/>
                <w:sz w:val="21"/>
                <w:szCs w:val="21"/>
              </w:rPr>
              <w:t>废水量</w:t>
            </w:r>
          </w:p>
        </w:tc>
        <w:tc>
          <w:tcPr>
            <w:tcW w:w="2548" w:type="dxa"/>
            <w:gridSpan w:val="3"/>
            <w:vAlign w:val="center"/>
          </w:tcPr>
          <w:p>
            <w:pPr>
              <w:adjustRightInd w:val="0"/>
              <w:snapToGrid w:val="0"/>
              <w:jc w:val="center"/>
              <w:rPr>
                <w:rFonts w:hint="default" w:ascii="Times New Roman" w:hAnsi="Times New Roman" w:eastAsia="宋体" w:cs="Times New Roman"/>
                <w:kern w:val="0"/>
                <w:sz w:val="21"/>
                <w:szCs w:val="21"/>
              </w:rPr>
            </w:pPr>
            <w:r>
              <w:rPr>
                <w:rFonts w:hint="default" w:ascii="Times New Roman" w:hAnsi="Times New Roman" w:eastAsia="宋体" w:cs="Times New Roman"/>
                <w:kern w:val="0"/>
                <w:sz w:val="21"/>
                <w:szCs w:val="21"/>
              </w:rPr>
              <w:t>4800m</w:t>
            </w:r>
            <w:r>
              <w:rPr>
                <w:rFonts w:hint="default" w:ascii="Times New Roman" w:hAnsi="Times New Roman" w:eastAsia="宋体" w:cs="Times New Roman"/>
                <w:kern w:val="0"/>
                <w:sz w:val="21"/>
                <w:szCs w:val="21"/>
                <w:vertAlign w:val="superscript"/>
              </w:rPr>
              <w:t>3</w:t>
            </w:r>
            <w:r>
              <w:rPr>
                <w:rFonts w:hint="default" w:ascii="Times New Roman" w:hAnsi="Times New Roman" w:eastAsia="宋体" w:cs="Times New Roman"/>
                <w:kern w:val="0"/>
                <w:sz w:val="21"/>
                <w:szCs w:val="21"/>
              </w:rPr>
              <w:t>/a（16t/d）</w:t>
            </w:r>
          </w:p>
        </w:tc>
        <w:tc>
          <w:tcPr>
            <w:tcW w:w="447" w:type="dxa"/>
            <w:vMerge w:val="restart"/>
            <w:vAlign w:val="center"/>
          </w:tcPr>
          <w:p>
            <w:pPr>
              <w:adjustRightInd w:val="0"/>
              <w:snapToGrid w:val="0"/>
              <w:jc w:val="center"/>
              <w:rPr>
                <w:rFonts w:hint="default" w:ascii="Times New Roman" w:hAnsi="Times New Roman" w:eastAsia="宋体" w:cs="Times New Roman"/>
                <w:kern w:val="0"/>
                <w:sz w:val="21"/>
                <w:szCs w:val="21"/>
              </w:rPr>
            </w:pPr>
            <w:r>
              <w:rPr>
                <w:rFonts w:hint="default" w:ascii="Times New Roman" w:hAnsi="Times New Roman" w:eastAsia="宋体" w:cs="Times New Roman"/>
                <w:kern w:val="0"/>
                <w:sz w:val="21"/>
                <w:szCs w:val="21"/>
              </w:rPr>
              <w:t>总排口</w:t>
            </w:r>
          </w:p>
        </w:tc>
        <w:tc>
          <w:tcPr>
            <w:tcW w:w="2517" w:type="dxa"/>
            <w:gridSpan w:val="2"/>
            <w:vAlign w:val="center"/>
          </w:tcPr>
          <w:p>
            <w:pPr>
              <w:adjustRightInd w:val="0"/>
              <w:snapToGrid w:val="0"/>
              <w:jc w:val="center"/>
              <w:rPr>
                <w:rFonts w:hint="default" w:ascii="Times New Roman" w:hAnsi="Times New Roman" w:eastAsia="宋体" w:cs="Times New Roman"/>
                <w:kern w:val="0"/>
                <w:sz w:val="21"/>
                <w:szCs w:val="21"/>
              </w:rPr>
            </w:pPr>
            <w:r>
              <w:rPr>
                <w:rFonts w:hint="default" w:ascii="Times New Roman" w:hAnsi="Times New Roman" w:eastAsia="宋体" w:cs="Times New Roman"/>
                <w:kern w:val="0"/>
                <w:sz w:val="21"/>
                <w:szCs w:val="21"/>
              </w:rPr>
              <w:t>6600m</w:t>
            </w:r>
            <w:r>
              <w:rPr>
                <w:rFonts w:hint="default" w:ascii="Times New Roman" w:hAnsi="Times New Roman" w:eastAsia="宋体" w:cs="Times New Roman"/>
                <w:kern w:val="0"/>
                <w:sz w:val="21"/>
                <w:szCs w:val="21"/>
                <w:vertAlign w:val="superscript"/>
              </w:rPr>
              <w:t>3</w:t>
            </w:r>
            <w:r>
              <w:rPr>
                <w:rFonts w:hint="default" w:ascii="Times New Roman" w:hAnsi="Times New Roman" w:eastAsia="宋体" w:cs="Times New Roman"/>
                <w:kern w:val="0"/>
                <w:sz w:val="21"/>
                <w:szCs w:val="21"/>
              </w:rPr>
              <w:t>/a（22t/d）</w:t>
            </w:r>
          </w:p>
        </w:tc>
      </w:tr>
      <w:tr>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Layout w:type="fixed"/>
          <w:tblCellMar>
            <w:top w:w="0" w:type="dxa"/>
            <w:left w:w="108" w:type="dxa"/>
            <w:bottom w:w="0" w:type="dxa"/>
            <w:right w:w="108" w:type="dxa"/>
          </w:tblCellMar>
        </w:tblPrEx>
        <w:trPr>
          <w:jc w:val="center"/>
        </w:trPr>
        <w:tc>
          <w:tcPr>
            <w:tcW w:w="754" w:type="dxa"/>
            <w:vMerge w:val="continue"/>
            <w:vAlign w:val="center"/>
          </w:tcPr>
          <w:p>
            <w:pPr>
              <w:adjustRightInd w:val="0"/>
              <w:snapToGrid w:val="0"/>
              <w:jc w:val="center"/>
              <w:rPr>
                <w:rFonts w:hint="default" w:ascii="Times New Roman" w:hAnsi="Times New Roman" w:eastAsia="宋体" w:cs="Times New Roman"/>
                <w:sz w:val="21"/>
                <w:szCs w:val="21"/>
              </w:rPr>
            </w:pPr>
          </w:p>
        </w:tc>
        <w:tc>
          <w:tcPr>
            <w:tcW w:w="1283" w:type="dxa"/>
            <w:vMerge w:val="continue"/>
            <w:vAlign w:val="center"/>
          </w:tcPr>
          <w:p>
            <w:pPr>
              <w:widowControl/>
              <w:adjustRightInd w:val="0"/>
              <w:snapToGrid w:val="0"/>
              <w:jc w:val="center"/>
              <w:rPr>
                <w:rFonts w:hint="default" w:ascii="Times New Roman" w:hAnsi="Times New Roman" w:eastAsia="宋体" w:cs="Times New Roman"/>
                <w:kern w:val="0"/>
                <w:sz w:val="21"/>
                <w:szCs w:val="21"/>
              </w:rPr>
            </w:pPr>
          </w:p>
        </w:tc>
        <w:tc>
          <w:tcPr>
            <w:tcW w:w="1781" w:type="dxa"/>
            <w:vAlign w:val="center"/>
          </w:tcPr>
          <w:p>
            <w:pPr>
              <w:widowControl/>
              <w:adjustRightInd w:val="0"/>
              <w:snapToGrid w:val="0"/>
              <w:jc w:val="center"/>
              <w:rPr>
                <w:rFonts w:hint="default" w:ascii="Times New Roman" w:hAnsi="Times New Roman" w:eastAsia="宋体" w:cs="Times New Roman"/>
                <w:kern w:val="0"/>
                <w:sz w:val="21"/>
                <w:szCs w:val="21"/>
              </w:rPr>
            </w:pPr>
            <w:r>
              <w:rPr>
                <w:rFonts w:hint="default" w:ascii="Times New Roman" w:hAnsi="Times New Roman" w:eastAsia="宋体" w:cs="Times New Roman"/>
                <w:kern w:val="0"/>
                <w:sz w:val="21"/>
                <w:szCs w:val="21"/>
              </w:rPr>
              <w:t>COD</w:t>
            </w:r>
          </w:p>
        </w:tc>
        <w:tc>
          <w:tcPr>
            <w:tcW w:w="1159" w:type="dxa"/>
            <w:vAlign w:val="center"/>
          </w:tcPr>
          <w:p>
            <w:pPr>
              <w:widowControl/>
              <w:adjustRightInd w:val="0"/>
              <w:snapToGrid w:val="0"/>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1.2t/a</w:t>
            </w:r>
          </w:p>
        </w:tc>
        <w:tc>
          <w:tcPr>
            <w:tcW w:w="1389" w:type="dxa"/>
            <w:gridSpan w:val="2"/>
            <w:vAlign w:val="center"/>
          </w:tcPr>
          <w:p>
            <w:pPr>
              <w:widowControl/>
              <w:adjustRightInd w:val="0"/>
              <w:snapToGrid w:val="0"/>
              <w:jc w:val="center"/>
              <w:rPr>
                <w:rFonts w:hint="default" w:ascii="Times New Roman" w:hAnsi="Times New Roman" w:eastAsia="宋体" w:cs="Times New Roman"/>
                <w:kern w:val="0"/>
                <w:sz w:val="21"/>
                <w:szCs w:val="21"/>
              </w:rPr>
            </w:pPr>
            <w:r>
              <w:rPr>
                <w:rFonts w:hint="default" w:ascii="Times New Roman" w:hAnsi="Times New Roman" w:eastAsia="宋体" w:cs="Times New Roman"/>
                <w:kern w:val="0"/>
                <w:sz w:val="21"/>
                <w:szCs w:val="21"/>
              </w:rPr>
              <w:t>250</w:t>
            </w:r>
            <w:r>
              <w:rPr>
                <w:rFonts w:hint="default" w:ascii="Times New Roman" w:hAnsi="Times New Roman" w:eastAsia="宋体" w:cs="Times New Roman"/>
                <w:sz w:val="21"/>
                <w:szCs w:val="21"/>
              </w:rPr>
              <w:t>mg/l</w:t>
            </w:r>
          </w:p>
        </w:tc>
        <w:tc>
          <w:tcPr>
            <w:tcW w:w="447" w:type="dxa"/>
            <w:vMerge w:val="continue"/>
            <w:vAlign w:val="center"/>
          </w:tcPr>
          <w:p>
            <w:pPr>
              <w:widowControl/>
              <w:adjustRightInd w:val="0"/>
              <w:snapToGrid w:val="0"/>
              <w:jc w:val="center"/>
              <w:rPr>
                <w:rFonts w:hint="default" w:ascii="Times New Roman" w:hAnsi="Times New Roman" w:eastAsia="宋体" w:cs="Times New Roman"/>
                <w:sz w:val="21"/>
                <w:szCs w:val="21"/>
              </w:rPr>
            </w:pPr>
          </w:p>
        </w:tc>
        <w:tc>
          <w:tcPr>
            <w:tcW w:w="1268" w:type="dxa"/>
            <w:vAlign w:val="center"/>
          </w:tcPr>
          <w:p>
            <w:pPr>
              <w:widowControl/>
              <w:adjustRightInd w:val="0"/>
              <w:snapToGrid w:val="0"/>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1.45t/a</w:t>
            </w:r>
          </w:p>
        </w:tc>
        <w:tc>
          <w:tcPr>
            <w:tcW w:w="1249" w:type="dxa"/>
            <w:vAlign w:val="center"/>
          </w:tcPr>
          <w:p>
            <w:pPr>
              <w:widowControl/>
              <w:adjustRightInd w:val="0"/>
              <w:snapToGrid w:val="0"/>
              <w:jc w:val="center"/>
              <w:rPr>
                <w:rFonts w:hint="default" w:ascii="Times New Roman" w:hAnsi="Times New Roman" w:eastAsia="宋体" w:cs="Times New Roman"/>
                <w:kern w:val="0"/>
                <w:sz w:val="21"/>
                <w:szCs w:val="21"/>
              </w:rPr>
            </w:pPr>
            <w:r>
              <w:rPr>
                <w:rFonts w:hint="default" w:ascii="Times New Roman" w:hAnsi="Times New Roman" w:eastAsia="宋体" w:cs="Times New Roman"/>
                <w:kern w:val="0"/>
                <w:sz w:val="21"/>
                <w:szCs w:val="21"/>
              </w:rPr>
              <w:t>219.7</w:t>
            </w:r>
            <w:r>
              <w:rPr>
                <w:rFonts w:hint="default" w:ascii="Times New Roman" w:hAnsi="Times New Roman" w:eastAsia="宋体" w:cs="Times New Roman"/>
                <w:sz w:val="21"/>
                <w:szCs w:val="21"/>
              </w:rPr>
              <w:t>mg/l</w:t>
            </w:r>
          </w:p>
        </w:tc>
      </w:tr>
      <w:tr>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Layout w:type="fixed"/>
          <w:tblCellMar>
            <w:top w:w="0" w:type="dxa"/>
            <w:left w:w="108" w:type="dxa"/>
            <w:bottom w:w="0" w:type="dxa"/>
            <w:right w:w="108" w:type="dxa"/>
          </w:tblCellMar>
        </w:tblPrEx>
        <w:trPr>
          <w:jc w:val="center"/>
        </w:trPr>
        <w:tc>
          <w:tcPr>
            <w:tcW w:w="754" w:type="dxa"/>
            <w:vMerge w:val="continue"/>
            <w:vAlign w:val="center"/>
          </w:tcPr>
          <w:p>
            <w:pPr>
              <w:adjustRightInd w:val="0"/>
              <w:snapToGrid w:val="0"/>
              <w:jc w:val="center"/>
              <w:rPr>
                <w:rFonts w:hint="default" w:ascii="Times New Roman" w:hAnsi="Times New Roman" w:eastAsia="宋体" w:cs="Times New Roman"/>
                <w:sz w:val="21"/>
                <w:szCs w:val="21"/>
              </w:rPr>
            </w:pPr>
          </w:p>
        </w:tc>
        <w:tc>
          <w:tcPr>
            <w:tcW w:w="1283" w:type="dxa"/>
            <w:vMerge w:val="continue"/>
            <w:vAlign w:val="center"/>
          </w:tcPr>
          <w:p>
            <w:pPr>
              <w:widowControl/>
              <w:adjustRightInd w:val="0"/>
              <w:snapToGrid w:val="0"/>
              <w:jc w:val="center"/>
              <w:rPr>
                <w:rFonts w:hint="default" w:ascii="Times New Roman" w:hAnsi="Times New Roman" w:eastAsia="宋体" w:cs="Times New Roman"/>
                <w:kern w:val="0"/>
                <w:sz w:val="21"/>
                <w:szCs w:val="21"/>
              </w:rPr>
            </w:pPr>
          </w:p>
        </w:tc>
        <w:tc>
          <w:tcPr>
            <w:tcW w:w="1781" w:type="dxa"/>
            <w:vAlign w:val="center"/>
          </w:tcPr>
          <w:p>
            <w:pPr>
              <w:widowControl/>
              <w:adjustRightInd w:val="0"/>
              <w:snapToGrid w:val="0"/>
              <w:jc w:val="center"/>
              <w:rPr>
                <w:rFonts w:hint="default" w:ascii="Times New Roman" w:hAnsi="Times New Roman" w:eastAsia="宋体" w:cs="Times New Roman"/>
                <w:kern w:val="0"/>
                <w:sz w:val="21"/>
                <w:szCs w:val="21"/>
              </w:rPr>
            </w:pPr>
            <w:r>
              <w:rPr>
                <w:rFonts w:hint="default" w:ascii="Times New Roman" w:hAnsi="Times New Roman" w:eastAsia="宋体" w:cs="Times New Roman"/>
                <w:kern w:val="0"/>
                <w:sz w:val="21"/>
                <w:szCs w:val="21"/>
              </w:rPr>
              <w:t>NH</w:t>
            </w:r>
            <w:r>
              <w:rPr>
                <w:rFonts w:hint="default" w:ascii="Times New Roman" w:hAnsi="Times New Roman" w:eastAsia="宋体" w:cs="Times New Roman"/>
                <w:kern w:val="0"/>
                <w:sz w:val="21"/>
                <w:szCs w:val="21"/>
                <w:vertAlign w:val="subscript"/>
              </w:rPr>
              <w:t>3</w:t>
            </w:r>
            <w:r>
              <w:rPr>
                <w:rFonts w:hint="default" w:ascii="Times New Roman" w:hAnsi="Times New Roman" w:eastAsia="宋体" w:cs="Times New Roman"/>
                <w:kern w:val="0"/>
                <w:sz w:val="21"/>
                <w:szCs w:val="21"/>
              </w:rPr>
              <w:t>-N</w:t>
            </w:r>
          </w:p>
        </w:tc>
        <w:tc>
          <w:tcPr>
            <w:tcW w:w="1159" w:type="dxa"/>
            <w:vAlign w:val="center"/>
          </w:tcPr>
          <w:p>
            <w:pPr>
              <w:widowControl/>
              <w:adjustRightInd w:val="0"/>
              <w:snapToGrid w:val="0"/>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0.096t/a</w:t>
            </w:r>
          </w:p>
        </w:tc>
        <w:tc>
          <w:tcPr>
            <w:tcW w:w="1389" w:type="dxa"/>
            <w:gridSpan w:val="2"/>
            <w:vAlign w:val="center"/>
          </w:tcPr>
          <w:p>
            <w:pPr>
              <w:widowControl/>
              <w:adjustRightInd w:val="0"/>
              <w:snapToGrid w:val="0"/>
              <w:jc w:val="center"/>
              <w:rPr>
                <w:rFonts w:hint="default" w:ascii="Times New Roman" w:hAnsi="Times New Roman" w:eastAsia="宋体" w:cs="Times New Roman"/>
                <w:kern w:val="0"/>
                <w:sz w:val="21"/>
                <w:szCs w:val="21"/>
              </w:rPr>
            </w:pPr>
            <w:r>
              <w:rPr>
                <w:rFonts w:hint="default" w:ascii="Times New Roman" w:hAnsi="Times New Roman" w:eastAsia="宋体" w:cs="Times New Roman"/>
                <w:kern w:val="0"/>
                <w:sz w:val="21"/>
                <w:szCs w:val="21"/>
              </w:rPr>
              <w:t>20</w:t>
            </w:r>
            <w:r>
              <w:rPr>
                <w:rFonts w:hint="default" w:ascii="Times New Roman" w:hAnsi="Times New Roman" w:eastAsia="宋体" w:cs="Times New Roman"/>
                <w:sz w:val="21"/>
                <w:szCs w:val="21"/>
              </w:rPr>
              <w:t>mg/l</w:t>
            </w:r>
          </w:p>
        </w:tc>
        <w:tc>
          <w:tcPr>
            <w:tcW w:w="447" w:type="dxa"/>
            <w:vMerge w:val="continue"/>
            <w:vAlign w:val="center"/>
          </w:tcPr>
          <w:p>
            <w:pPr>
              <w:widowControl/>
              <w:adjustRightInd w:val="0"/>
              <w:snapToGrid w:val="0"/>
              <w:jc w:val="center"/>
              <w:rPr>
                <w:rFonts w:hint="default" w:ascii="Times New Roman" w:hAnsi="Times New Roman" w:eastAsia="宋体" w:cs="Times New Roman"/>
                <w:sz w:val="21"/>
                <w:szCs w:val="21"/>
              </w:rPr>
            </w:pPr>
          </w:p>
        </w:tc>
        <w:tc>
          <w:tcPr>
            <w:tcW w:w="1268" w:type="dxa"/>
            <w:vAlign w:val="center"/>
          </w:tcPr>
          <w:p>
            <w:pPr>
              <w:widowControl/>
              <w:adjustRightInd w:val="0"/>
              <w:snapToGrid w:val="0"/>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0.0</w:t>
            </w:r>
            <w:bookmarkStart w:id="65" w:name="_Toc11818_WPSOffice_Level2"/>
            <w:r>
              <w:rPr>
                <w:rFonts w:hint="default" w:ascii="Times New Roman" w:hAnsi="Times New Roman" w:eastAsia="宋体" w:cs="Times New Roman"/>
                <w:sz w:val="21"/>
                <w:szCs w:val="21"/>
              </w:rPr>
              <w:t>864t/</w:t>
            </w:r>
            <w:bookmarkStart w:id="66" w:name="_Toc32277_WPSOffice_Level2"/>
            <w:r>
              <w:rPr>
                <w:rFonts w:hint="default" w:ascii="Times New Roman" w:hAnsi="Times New Roman" w:eastAsia="宋体" w:cs="Times New Roman"/>
                <w:sz w:val="21"/>
                <w:szCs w:val="21"/>
              </w:rPr>
              <w:t>a</w:t>
            </w:r>
          </w:p>
        </w:tc>
        <w:tc>
          <w:tcPr>
            <w:tcW w:w="1249" w:type="dxa"/>
            <w:vAlign w:val="center"/>
          </w:tcPr>
          <w:p>
            <w:pPr>
              <w:widowControl/>
              <w:adjustRightInd w:val="0"/>
              <w:snapToGrid w:val="0"/>
              <w:jc w:val="center"/>
              <w:rPr>
                <w:rFonts w:hint="default" w:ascii="Times New Roman" w:hAnsi="Times New Roman" w:eastAsia="宋体" w:cs="Times New Roman"/>
                <w:kern w:val="0"/>
                <w:sz w:val="21"/>
                <w:szCs w:val="21"/>
              </w:rPr>
            </w:pPr>
            <w:r>
              <w:rPr>
                <w:rFonts w:hint="default" w:ascii="Times New Roman" w:hAnsi="Times New Roman" w:eastAsia="宋体" w:cs="Times New Roman"/>
                <w:kern w:val="0"/>
                <w:sz w:val="21"/>
                <w:szCs w:val="21"/>
              </w:rPr>
              <w:t>13</w:t>
            </w:r>
            <w:r>
              <w:rPr>
                <w:rFonts w:hint="default" w:ascii="Times New Roman" w:hAnsi="Times New Roman" w:eastAsia="宋体" w:cs="Times New Roman"/>
                <w:sz w:val="21"/>
                <w:szCs w:val="21"/>
              </w:rPr>
              <w:t>mg/l</w:t>
            </w:r>
          </w:p>
        </w:tc>
      </w:tr>
      <w:tr>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Layout w:type="fixed"/>
          <w:tblCellMar>
            <w:top w:w="0" w:type="dxa"/>
            <w:left w:w="108" w:type="dxa"/>
            <w:bottom w:w="0" w:type="dxa"/>
            <w:right w:w="108" w:type="dxa"/>
          </w:tblCellMar>
        </w:tblPrEx>
        <w:trPr>
          <w:jc w:val="center"/>
        </w:trPr>
        <w:tc>
          <w:tcPr>
            <w:tcW w:w="754" w:type="dxa"/>
            <w:vMerge w:val="continue"/>
            <w:vAlign w:val="center"/>
          </w:tcPr>
          <w:p>
            <w:pPr>
              <w:adjustRightInd w:val="0"/>
              <w:snapToGrid w:val="0"/>
              <w:jc w:val="center"/>
              <w:rPr>
                <w:rFonts w:hint="default" w:ascii="Times New Roman" w:hAnsi="Times New Roman" w:eastAsia="宋体" w:cs="Times New Roman"/>
                <w:sz w:val="21"/>
                <w:szCs w:val="21"/>
              </w:rPr>
            </w:pPr>
          </w:p>
        </w:tc>
        <w:tc>
          <w:tcPr>
            <w:tcW w:w="1283" w:type="dxa"/>
            <w:vMerge w:val="continue"/>
            <w:vAlign w:val="center"/>
          </w:tcPr>
          <w:p>
            <w:pPr>
              <w:widowControl/>
              <w:adjustRightInd w:val="0"/>
              <w:snapToGrid w:val="0"/>
              <w:jc w:val="center"/>
              <w:rPr>
                <w:rFonts w:hint="default" w:ascii="Times New Roman" w:hAnsi="Times New Roman" w:eastAsia="宋体" w:cs="Times New Roman"/>
                <w:kern w:val="0"/>
                <w:sz w:val="21"/>
                <w:szCs w:val="21"/>
              </w:rPr>
            </w:pPr>
          </w:p>
          <w:bookmarkEnd w:id="65"/>
        </w:tc>
        <w:tc>
          <w:tcPr>
            <w:tcW w:w="1781" w:type="dxa"/>
            <w:vAlign w:val="center"/>
          </w:tcPr>
          <w:p>
            <w:pPr>
              <w:widowControl/>
              <w:adjustRightInd w:val="0"/>
              <w:snapToGrid w:val="0"/>
              <w:jc w:val="center"/>
              <w:rPr>
                <w:rFonts w:hint="default" w:ascii="Times New Roman" w:hAnsi="Times New Roman" w:eastAsia="宋体" w:cs="Times New Roman"/>
                <w:kern w:val="0"/>
                <w:sz w:val="21"/>
                <w:szCs w:val="21"/>
              </w:rPr>
            </w:pPr>
            <w:r>
              <w:rPr>
                <w:rFonts w:hint="default" w:ascii="Times New Roman" w:hAnsi="Times New Roman" w:eastAsia="宋体" w:cs="Times New Roman"/>
                <w:kern w:val="0"/>
                <w:sz w:val="21"/>
                <w:szCs w:val="21"/>
              </w:rPr>
              <w:t>SS</w:t>
            </w:r>
          </w:p>
        </w:tc>
        <w:tc>
          <w:tcPr>
            <w:tcW w:w="1159" w:type="dxa"/>
            <w:vAlign w:val="center"/>
          </w:tcPr>
          <w:p>
            <w:pPr>
              <w:widowControl/>
              <w:adjustRightInd w:val="0"/>
              <w:snapToGrid w:val="0"/>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1.</w:t>
            </w:r>
            <w:bookmarkEnd w:id="66"/>
            <w:r>
              <w:rPr>
                <w:rFonts w:hint="default" w:ascii="Times New Roman" w:hAnsi="Times New Roman" w:eastAsia="宋体" w:cs="Times New Roman"/>
                <w:sz w:val="21"/>
                <w:szCs w:val="21"/>
              </w:rPr>
              <w:t>2t/a</w:t>
            </w:r>
          </w:p>
        </w:tc>
        <w:tc>
          <w:tcPr>
            <w:tcW w:w="1389" w:type="dxa"/>
            <w:gridSpan w:val="2"/>
            <w:vAlign w:val="center"/>
          </w:tcPr>
          <w:p>
            <w:pPr>
              <w:widowControl/>
              <w:adjustRightInd w:val="0"/>
              <w:snapToGrid w:val="0"/>
              <w:jc w:val="center"/>
              <w:rPr>
                <w:rFonts w:hint="default" w:ascii="Times New Roman" w:hAnsi="Times New Roman" w:eastAsia="宋体" w:cs="Times New Roman"/>
                <w:kern w:val="0"/>
                <w:sz w:val="21"/>
                <w:szCs w:val="21"/>
              </w:rPr>
            </w:pPr>
            <w:r>
              <w:rPr>
                <w:rFonts w:hint="default" w:ascii="Times New Roman" w:hAnsi="Times New Roman" w:eastAsia="宋体" w:cs="Times New Roman"/>
                <w:kern w:val="0"/>
                <w:sz w:val="21"/>
                <w:szCs w:val="21"/>
              </w:rPr>
              <w:t>250</w:t>
            </w:r>
            <w:r>
              <w:rPr>
                <w:rFonts w:hint="default" w:ascii="Times New Roman" w:hAnsi="Times New Roman" w:eastAsia="宋体" w:cs="Times New Roman"/>
                <w:sz w:val="21"/>
                <w:szCs w:val="21"/>
              </w:rPr>
              <w:t>mg/l</w:t>
            </w:r>
          </w:p>
        </w:tc>
        <w:tc>
          <w:tcPr>
            <w:tcW w:w="447" w:type="dxa"/>
            <w:vMerge w:val="continue"/>
            <w:vAlign w:val="center"/>
          </w:tcPr>
          <w:p>
            <w:pPr>
              <w:widowControl/>
              <w:adjustRightInd w:val="0"/>
              <w:snapToGrid w:val="0"/>
              <w:jc w:val="center"/>
              <w:rPr>
                <w:rFonts w:hint="default" w:ascii="Times New Roman" w:hAnsi="Times New Roman" w:eastAsia="宋体" w:cs="Times New Roman"/>
                <w:sz w:val="21"/>
                <w:szCs w:val="21"/>
              </w:rPr>
            </w:pPr>
          </w:p>
        </w:tc>
        <w:tc>
          <w:tcPr>
            <w:tcW w:w="1268" w:type="dxa"/>
            <w:vAlign w:val="center"/>
          </w:tcPr>
          <w:p>
            <w:pPr>
              <w:widowControl/>
              <w:adjustRightInd w:val="0"/>
              <w:snapToGrid w:val="0"/>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0.84t/a</w:t>
            </w:r>
          </w:p>
        </w:tc>
        <w:tc>
          <w:tcPr>
            <w:tcW w:w="1249" w:type="dxa"/>
            <w:vAlign w:val="center"/>
          </w:tcPr>
          <w:p>
            <w:pPr>
              <w:widowControl/>
              <w:adjustRightInd w:val="0"/>
              <w:snapToGrid w:val="0"/>
              <w:jc w:val="center"/>
              <w:rPr>
                <w:rFonts w:hint="default" w:ascii="Times New Roman" w:hAnsi="Times New Roman" w:eastAsia="宋体" w:cs="Times New Roman"/>
                <w:kern w:val="0"/>
                <w:sz w:val="21"/>
                <w:szCs w:val="21"/>
              </w:rPr>
            </w:pPr>
            <w:r>
              <w:rPr>
                <w:rFonts w:hint="default" w:ascii="Times New Roman" w:hAnsi="Times New Roman" w:eastAsia="宋体" w:cs="Times New Roman"/>
                <w:kern w:val="0"/>
                <w:sz w:val="21"/>
                <w:szCs w:val="21"/>
              </w:rPr>
              <w:t>127</w:t>
            </w:r>
            <w:r>
              <w:rPr>
                <w:rFonts w:hint="default" w:ascii="Times New Roman" w:hAnsi="Times New Roman" w:eastAsia="宋体" w:cs="Times New Roman"/>
                <w:sz w:val="21"/>
                <w:szCs w:val="21"/>
              </w:rPr>
              <w:t>mg/l</w:t>
            </w:r>
          </w:p>
        </w:tc>
      </w:tr>
      <w:tr>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Layout w:type="fixed"/>
          <w:tblCellMar>
            <w:top w:w="0" w:type="dxa"/>
            <w:left w:w="108" w:type="dxa"/>
            <w:bottom w:w="0" w:type="dxa"/>
            <w:right w:w="108" w:type="dxa"/>
          </w:tblCellMar>
        </w:tblPrEx>
        <w:trPr>
          <w:jc w:val="center"/>
        </w:trPr>
        <w:tc>
          <w:tcPr>
            <w:tcW w:w="754" w:type="dxa"/>
            <w:vMerge w:val="continue"/>
            <w:vAlign w:val="center"/>
          </w:tcPr>
          <w:p>
            <w:pPr>
              <w:adjustRightInd w:val="0"/>
              <w:snapToGrid w:val="0"/>
              <w:jc w:val="center"/>
              <w:rPr>
                <w:rFonts w:hint="default" w:ascii="Times New Roman" w:hAnsi="Times New Roman" w:eastAsia="宋体" w:cs="Times New Roman"/>
                <w:sz w:val="21"/>
                <w:szCs w:val="21"/>
              </w:rPr>
            </w:pPr>
          </w:p>
        </w:tc>
        <w:tc>
          <w:tcPr>
            <w:tcW w:w="1283" w:type="dxa"/>
            <w:vMerge w:val="restart"/>
            <w:vAlign w:val="center"/>
          </w:tcPr>
          <w:p>
            <w:pPr>
              <w:widowControl/>
              <w:adjustRightInd w:val="0"/>
              <w:snapToGrid w:val="0"/>
              <w:jc w:val="center"/>
              <w:rPr>
                <w:rFonts w:hint="default" w:ascii="Times New Roman" w:hAnsi="Times New Roman" w:eastAsia="宋体" w:cs="Times New Roman"/>
                <w:kern w:val="0"/>
                <w:sz w:val="21"/>
                <w:szCs w:val="21"/>
              </w:rPr>
            </w:pPr>
            <w:r>
              <w:rPr>
                <w:rFonts w:hint="default" w:ascii="Times New Roman" w:hAnsi="Times New Roman" w:eastAsia="宋体" w:cs="Times New Roman"/>
                <w:kern w:val="0"/>
                <w:sz w:val="21"/>
                <w:szCs w:val="21"/>
              </w:rPr>
              <w:t>车间洗地废水</w:t>
            </w:r>
          </w:p>
        </w:tc>
        <w:tc>
          <w:tcPr>
            <w:tcW w:w="1781" w:type="dxa"/>
            <w:vAlign w:val="center"/>
          </w:tcPr>
          <w:p>
            <w:pPr>
              <w:widowControl/>
              <w:adjustRightInd w:val="0"/>
              <w:snapToGrid w:val="0"/>
              <w:jc w:val="center"/>
              <w:rPr>
                <w:rFonts w:hint="default" w:ascii="Times New Roman" w:hAnsi="Times New Roman" w:eastAsia="宋体" w:cs="Times New Roman"/>
                <w:kern w:val="0"/>
                <w:sz w:val="21"/>
                <w:szCs w:val="21"/>
              </w:rPr>
            </w:pPr>
            <w:r>
              <w:rPr>
                <w:rFonts w:hint="default" w:ascii="Times New Roman" w:hAnsi="Times New Roman" w:eastAsia="宋体" w:cs="Times New Roman"/>
                <w:kern w:val="0"/>
                <w:sz w:val="21"/>
                <w:szCs w:val="21"/>
              </w:rPr>
              <w:t>废水量</w:t>
            </w:r>
          </w:p>
        </w:tc>
        <w:tc>
          <w:tcPr>
            <w:tcW w:w="2548" w:type="dxa"/>
            <w:gridSpan w:val="3"/>
            <w:vAlign w:val="center"/>
          </w:tcPr>
          <w:p>
            <w:pPr>
              <w:adjustRightInd w:val="0"/>
              <w:snapToGrid w:val="0"/>
              <w:jc w:val="center"/>
              <w:rPr>
                <w:rFonts w:hint="default" w:ascii="Times New Roman" w:hAnsi="Times New Roman" w:eastAsia="宋体" w:cs="Times New Roman"/>
                <w:kern w:val="0"/>
                <w:sz w:val="21"/>
                <w:szCs w:val="21"/>
              </w:rPr>
            </w:pPr>
            <w:r>
              <w:rPr>
                <w:rFonts w:hint="default" w:ascii="Times New Roman" w:hAnsi="Times New Roman" w:eastAsia="宋体" w:cs="Times New Roman"/>
                <w:kern w:val="0"/>
                <w:sz w:val="21"/>
                <w:szCs w:val="21"/>
              </w:rPr>
              <w:t>1800m</w:t>
            </w:r>
            <w:r>
              <w:rPr>
                <w:rFonts w:hint="default" w:ascii="Times New Roman" w:hAnsi="Times New Roman" w:eastAsia="宋体" w:cs="Times New Roman"/>
                <w:kern w:val="0"/>
                <w:sz w:val="21"/>
                <w:szCs w:val="21"/>
                <w:vertAlign w:val="superscript"/>
              </w:rPr>
              <w:t>3</w:t>
            </w:r>
            <w:r>
              <w:rPr>
                <w:rFonts w:hint="default" w:ascii="Times New Roman" w:hAnsi="Times New Roman" w:eastAsia="宋体" w:cs="Times New Roman"/>
                <w:kern w:val="0"/>
                <w:sz w:val="21"/>
                <w:szCs w:val="21"/>
              </w:rPr>
              <w:t>/a（6t/d）</w:t>
            </w:r>
          </w:p>
        </w:tc>
        <w:tc>
          <w:tcPr>
            <w:tcW w:w="447" w:type="dxa"/>
            <w:vMerge w:val="continue"/>
            <w:vAlign w:val="center"/>
          </w:tcPr>
          <w:p>
            <w:pPr>
              <w:adjustRightInd w:val="0"/>
              <w:snapToGrid w:val="0"/>
              <w:jc w:val="center"/>
              <w:rPr>
                <w:rFonts w:hint="default" w:ascii="Times New Roman" w:hAnsi="Times New Roman" w:eastAsia="宋体" w:cs="Times New Roman"/>
                <w:kern w:val="0"/>
                <w:sz w:val="21"/>
                <w:szCs w:val="21"/>
              </w:rPr>
            </w:pPr>
          </w:p>
        </w:tc>
        <w:tc>
          <w:tcPr>
            <w:tcW w:w="2517" w:type="dxa"/>
            <w:gridSpan w:val="2"/>
            <w:vAlign w:val="center"/>
          </w:tcPr>
          <w:p>
            <w:pPr>
              <w:adjustRightInd w:val="0"/>
              <w:snapToGrid w:val="0"/>
              <w:jc w:val="center"/>
              <w:rPr>
                <w:rFonts w:hint="default" w:ascii="Times New Roman" w:hAnsi="Times New Roman" w:eastAsia="宋体" w:cs="Times New Roman"/>
                <w:kern w:val="0"/>
                <w:sz w:val="21"/>
                <w:szCs w:val="21"/>
              </w:rPr>
            </w:pPr>
            <w:r>
              <w:rPr>
                <w:rFonts w:hint="default" w:ascii="Times New Roman" w:hAnsi="Times New Roman" w:eastAsia="宋体" w:cs="Times New Roman"/>
                <w:kern w:val="0"/>
                <w:sz w:val="21"/>
                <w:szCs w:val="21"/>
              </w:rPr>
              <w:t>-</w:t>
            </w:r>
          </w:p>
        </w:tc>
      </w:tr>
      <w:tr>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Layout w:type="fixed"/>
          <w:tblCellMar>
            <w:top w:w="0" w:type="dxa"/>
            <w:left w:w="108" w:type="dxa"/>
            <w:bottom w:w="0" w:type="dxa"/>
            <w:right w:w="108" w:type="dxa"/>
          </w:tblCellMar>
        </w:tblPrEx>
        <w:trPr>
          <w:jc w:val="center"/>
        </w:trPr>
        <w:tc>
          <w:tcPr>
            <w:tcW w:w="754" w:type="dxa"/>
            <w:vMerge w:val="continue"/>
            <w:vAlign w:val="center"/>
          </w:tcPr>
          <w:p>
            <w:pPr>
              <w:adjustRightInd w:val="0"/>
              <w:snapToGrid w:val="0"/>
              <w:jc w:val="center"/>
              <w:rPr>
                <w:rFonts w:hint="default" w:ascii="Times New Roman" w:hAnsi="Times New Roman" w:eastAsia="宋体" w:cs="Times New Roman"/>
                <w:sz w:val="21"/>
                <w:szCs w:val="21"/>
              </w:rPr>
            </w:pPr>
          </w:p>
        </w:tc>
        <w:tc>
          <w:tcPr>
            <w:tcW w:w="1283" w:type="dxa"/>
            <w:vMerge w:val="continue"/>
            <w:vAlign w:val="center"/>
          </w:tcPr>
          <w:p>
            <w:pPr>
              <w:widowControl/>
              <w:adjustRightInd w:val="0"/>
              <w:snapToGrid w:val="0"/>
              <w:jc w:val="center"/>
              <w:rPr>
                <w:rFonts w:hint="default" w:ascii="Times New Roman" w:hAnsi="Times New Roman" w:eastAsia="宋体" w:cs="Times New Roman"/>
                <w:kern w:val="0"/>
                <w:sz w:val="21"/>
                <w:szCs w:val="21"/>
              </w:rPr>
            </w:pPr>
          </w:p>
        </w:tc>
        <w:tc>
          <w:tcPr>
            <w:tcW w:w="1781" w:type="dxa"/>
            <w:vAlign w:val="center"/>
          </w:tcPr>
          <w:p>
            <w:pPr>
              <w:widowControl/>
              <w:adjustRightInd w:val="0"/>
              <w:snapToGrid w:val="0"/>
              <w:jc w:val="center"/>
              <w:rPr>
                <w:rFonts w:hint="default" w:ascii="Times New Roman" w:hAnsi="Times New Roman" w:eastAsia="宋体" w:cs="Times New Roman"/>
                <w:kern w:val="0"/>
                <w:sz w:val="21"/>
                <w:szCs w:val="21"/>
              </w:rPr>
            </w:pPr>
            <w:r>
              <w:rPr>
                <w:rFonts w:hint="default" w:ascii="Times New Roman" w:hAnsi="Times New Roman" w:eastAsia="宋体" w:cs="Times New Roman"/>
                <w:kern w:val="0"/>
                <w:sz w:val="21"/>
                <w:szCs w:val="21"/>
              </w:rPr>
              <w:t>COD</w:t>
            </w:r>
          </w:p>
        </w:tc>
        <w:tc>
          <w:tcPr>
            <w:tcW w:w="1159" w:type="dxa"/>
            <w:vAlign w:val="center"/>
          </w:tcPr>
          <w:p>
            <w:pPr>
              <w:widowControl/>
              <w:adjustRightInd w:val="0"/>
              <w:snapToGrid w:val="0"/>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0.702t/a</w:t>
            </w:r>
          </w:p>
        </w:tc>
        <w:tc>
          <w:tcPr>
            <w:tcW w:w="1389" w:type="dxa"/>
            <w:gridSpan w:val="2"/>
            <w:vAlign w:val="center"/>
          </w:tcPr>
          <w:p>
            <w:pPr>
              <w:jc w:val="center"/>
              <w:rPr>
                <w:rFonts w:hint="default" w:ascii="Times New Roman" w:hAnsi="Times New Roman" w:eastAsia="宋体" w:cs="Times New Roman"/>
                <w:sz w:val="21"/>
                <w:szCs w:val="21"/>
              </w:rPr>
            </w:pPr>
            <w:r>
              <w:rPr>
                <w:rFonts w:hint="default" w:ascii="Times New Roman" w:hAnsi="Times New Roman" w:eastAsia="宋体" w:cs="Times New Roman"/>
                <w:kern w:val="0"/>
                <w:sz w:val="21"/>
                <w:szCs w:val="21"/>
              </w:rPr>
              <w:t>390</w:t>
            </w:r>
            <w:r>
              <w:rPr>
                <w:rFonts w:hint="default" w:ascii="Times New Roman" w:hAnsi="Times New Roman" w:eastAsia="宋体" w:cs="Times New Roman"/>
                <w:sz w:val="21"/>
                <w:szCs w:val="21"/>
              </w:rPr>
              <w:t>mg/l</w:t>
            </w:r>
          </w:p>
        </w:tc>
        <w:tc>
          <w:tcPr>
            <w:tcW w:w="447" w:type="dxa"/>
            <w:vMerge w:val="continue"/>
            <w:vAlign w:val="center"/>
          </w:tcPr>
          <w:p>
            <w:pPr>
              <w:widowControl/>
              <w:adjustRightInd w:val="0"/>
              <w:snapToGrid w:val="0"/>
              <w:jc w:val="center"/>
              <w:rPr>
                <w:rFonts w:hint="default" w:ascii="Times New Roman" w:hAnsi="Times New Roman" w:eastAsia="宋体" w:cs="Times New Roman"/>
                <w:sz w:val="21"/>
                <w:szCs w:val="21"/>
              </w:rPr>
            </w:pPr>
          </w:p>
        </w:tc>
        <w:tc>
          <w:tcPr>
            <w:tcW w:w="1268" w:type="dxa"/>
            <w:vAlign w:val="center"/>
          </w:tcPr>
          <w:p>
            <w:pPr>
              <w:widowControl/>
              <w:adjustRightInd w:val="0"/>
              <w:snapToGrid w:val="0"/>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w:t>
            </w:r>
          </w:p>
        </w:tc>
        <w:tc>
          <w:tcPr>
            <w:tcW w:w="1249" w:type="dxa"/>
            <w:vAlign w:val="center"/>
          </w:tcPr>
          <w:p>
            <w:pPr>
              <w:widowControl/>
              <w:adjustRightInd w:val="0"/>
              <w:snapToGrid w:val="0"/>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 xml:space="preserve">- </w:t>
            </w:r>
          </w:p>
        </w:tc>
      </w:tr>
      <w:tr>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Layout w:type="fixed"/>
          <w:tblCellMar>
            <w:top w:w="0" w:type="dxa"/>
            <w:left w:w="108" w:type="dxa"/>
            <w:bottom w:w="0" w:type="dxa"/>
            <w:right w:w="108" w:type="dxa"/>
          </w:tblCellMar>
        </w:tblPrEx>
        <w:trPr>
          <w:jc w:val="center"/>
        </w:trPr>
        <w:tc>
          <w:tcPr>
            <w:tcW w:w="754" w:type="dxa"/>
            <w:vMerge w:val="continue"/>
            <w:vAlign w:val="center"/>
          </w:tcPr>
          <w:p>
            <w:pPr>
              <w:adjustRightInd w:val="0"/>
              <w:snapToGrid w:val="0"/>
              <w:jc w:val="center"/>
              <w:rPr>
                <w:rFonts w:hint="default" w:ascii="Times New Roman" w:hAnsi="Times New Roman" w:eastAsia="宋体" w:cs="Times New Roman"/>
                <w:sz w:val="21"/>
                <w:szCs w:val="21"/>
              </w:rPr>
            </w:pPr>
          </w:p>
        </w:tc>
        <w:tc>
          <w:tcPr>
            <w:tcW w:w="1283" w:type="dxa"/>
            <w:vMerge w:val="continue"/>
            <w:vAlign w:val="center"/>
          </w:tcPr>
          <w:p>
            <w:pPr>
              <w:widowControl/>
              <w:adjustRightInd w:val="0"/>
              <w:snapToGrid w:val="0"/>
              <w:jc w:val="center"/>
              <w:rPr>
                <w:rFonts w:hint="default" w:ascii="Times New Roman" w:hAnsi="Times New Roman" w:eastAsia="宋体" w:cs="Times New Roman"/>
                <w:kern w:val="0"/>
                <w:sz w:val="21"/>
                <w:szCs w:val="21"/>
              </w:rPr>
            </w:pPr>
          </w:p>
        </w:tc>
        <w:tc>
          <w:tcPr>
            <w:tcW w:w="1781" w:type="dxa"/>
            <w:vAlign w:val="center"/>
          </w:tcPr>
          <w:p>
            <w:pPr>
              <w:widowControl/>
              <w:adjustRightInd w:val="0"/>
              <w:snapToGrid w:val="0"/>
              <w:jc w:val="center"/>
              <w:rPr>
                <w:rFonts w:hint="default" w:ascii="Times New Roman" w:hAnsi="Times New Roman" w:eastAsia="宋体" w:cs="Times New Roman"/>
                <w:kern w:val="0"/>
                <w:sz w:val="21"/>
                <w:szCs w:val="21"/>
              </w:rPr>
            </w:pPr>
            <w:r>
              <w:rPr>
                <w:rFonts w:hint="default" w:ascii="Times New Roman" w:hAnsi="Times New Roman" w:eastAsia="宋体" w:cs="Times New Roman"/>
                <w:kern w:val="0"/>
                <w:sz w:val="21"/>
                <w:szCs w:val="21"/>
              </w:rPr>
              <w:t>石油类</w:t>
            </w:r>
          </w:p>
        </w:tc>
        <w:tc>
          <w:tcPr>
            <w:tcW w:w="1159" w:type="dxa"/>
            <w:vAlign w:val="center"/>
          </w:tcPr>
          <w:p>
            <w:pPr>
              <w:widowControl/>
              <w:adjustRightInd w:val="0"/>
              <w:snapToGrid w:val="0"/>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0.468t/a</w:t>
            </w:r>
          </w:p>
        </w:tc>
        <w:tc>
          <w:tcPr>
            <w:tcW w:w="1389" w:type="dxa"/>
            <w:gridSpan w:val="2"/>
            <w:vAlign w:val="center"/>
          </w:tcPr>
          <w:p>
            <w:pPr>
              <w:jc w:val="center"/>
              <w:rPr>
                <w:rFonts w:hint="default" w:ascii="Times New Roman" w:hAnsi="Times New Roman" w:eastAsia="宋体" w:cs="Times New Roman"/>
                <w:sz w:val="21"/>
                <w:szCs w:val="21"/>
              </w:rPr>
            </w:pPr>
            <w:r>
              <w:rPr>
                <w:rFonts w:hint="default" w:ascii="Times New Roman" w:hAnsi="Times New Roman" w:eastAsia="宋体" w:cs="Times New Roman"/>
                <w:kern w:val="0"/>
                <w:sz w:val="21"/>
                <w:szCs w:val="21"/>
              </w:rPr>
              <w:t>260</w:t>
            </w:r>
            <w:r>
              <w:rPr>
                <w:rFonts w:hint="default" w:ascii="Times New Roman" w:hAnsi="Times New Roman" w:eastAsia="宋体" w:cs="Times New Roman"/>
                <w:sz w:val="21"/>
                <w:szCs w:val="21"/>
              </w:rPr>
              <w:t>mg/l</w:t>
            </w:r>
          </w:p>
        </w:tc>
        <w:tc>
          <w:tcPr>
            <w:tcW w:w="447" w:type="dxa"/>
            <w:vMerge w:val="continue"/>
            <w:vAlign w:val="center"/>
          </w:tcPr>
          <w:p>
            <w:pPr>
              <w:widowControl/>
              <w:adjustRightInd w:val="0"/>
              <w:snapToGrid w:val="0"/>
              <w:jc w:val="center"/>
              <w:rPr>
                <w:rFonts w:hint="default" w:ascii="Times New Roman" w:hAnsi="Times New Roman" w:eastAsia="宋体" w:cs="Times New Roman"/>
                <w:sz w:val="21"/>
                <w:szCs w:val="21"/>
              </w:rPr>
            </w:pPr>
          </w:p>
        </w:tc>
        <w:tc>
          <w:tcPr>
            <w:tcW w:w="1268" w:type="dxa"/>
            <w:vAlign w:val="center"/>
          </w:tcPr>
          <w:p>
            <w:pPr>
              <w:widowControl/>
              <w:adjustRightInd w:val="0"/>
              <w:snapToGrid w:val="0"/>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0.14t/a</w:t>
            </w:r>
          </w:p>
        </w:tc>
        <w:tc>
          <w:tcPr>
            <w:tcW w:w="1249" w:type="dxa"/>
            <w:vAlign w:val="center"/>
          </w:tcPr>
          <w:p>
            <w:pPr>
              <w:widowControl/>
              <w:adjustRightInd w:val="0"/>
              <w:snapToGrid w:val="0"/>
              <w:jc w:val="center"/>
              <w:rPr>
                <w:rFonts w:hint="default" w:ascii="Times New Roman" w:hAnsi="Times New Roman" w:eastAsia="宋体" w:cs="Times New Roman"/>
                <w:sz w:val="21"/>
                <w:szCs w:val="21"/>
              </w:rPr>
            </w:pPr>
            <w:r>
              <w:rPr>
                <w:rFonts w:hint="default" w:ascii="Times New Roman" w:hAnsi="Times New Roman" w:eastAsia="宋体" w:cs="Times New Roman"/>
                <w:kern w:val="0"/>
                <w:sz w:val="21"/>
                <w:szCs w:val="21"/>
              </w:rPr>
              <w:t>21</w:t>
            </w:r>
            <w:r>
              <w:rPr>
                <w:rFonts w:hint="default" w:ascii="Times New Roman" w:hAnsi="Times New Roman" w:eastAsia="宋体" w:cs="Times New Roman"/>
                <w:sz w:val="21"/>
                <w:szCs w:val="21"/>
              </w:rPr>
              <w:t>mg/l</w:t>
            </w:r>
          </w:p>
        </w:tc>
      </w:tr>
      <w:tr>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Layout w:type="fixed"/>
          <w:tblCellMar>
            <w:top w:w="0" w:type="dxa"/>
            <w:left w:w="108" w:type="dxa"/>
            <w:bottom w:w="0" w:type="dxa"/>
            <w:right w:w="108" w:type="dxa"/>
          </w:tblCellMar>
        </w:tblPrEx>
        <w:trPr>
          <w:jc w:val="center"/>
        </w:trPr>
        <w:tc>
          <w:tcPr>
            <w:tcW w:w="754" w:type="dxa"/>
            <w:vMerge w:val="restart"/>
            <w:vAlign w:val="center"/>
          </w:tcPr>
          <w:p>
            <w:pPr>
              <w:pStyle w:val="7"/>
              <w:ind w:firstLine="0"/>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大气</w:t>
            </w:r>
          </w:p>
        </w:tc>
        <w:tc>
          <w:tcPr>
            <w:tcW w:w="1283" w:type="dxa"/>
            <w:vAlign w:val="center"/>
          </w:tcPr>
          <w:p>
            <w:pPr>
              <w:widowControl/>
              <w:adjustRightInd w:val="0"/>
              <w:snapToGrid w:val="0"/>
              <w:jc w:val="center"/>
              <w:rPr>
                <w:rFonts w:hint="default" w:ascii="Times New Roman" w:hAnsi="Times New Roman" w:eastAsia="宋体" w:cs="Times New Roman"/>
                <w:kern w:val="0"/>
                <w:sz w:val="21"/>
                <w:szCs w:val="21"/>
              </w:rPr>
            </w:pPr>
            <w:r>
              <w:rPr>
                <w:rFonts w:hint="default" w:ascii="Times New Roman" w:hAnsi="Times New Roman" w:eastAsia="宋体" w:cs="Times New Roman"/>
                <w:sz w:val="21"/>
                <w:szCs w:val="21"/>
              </w:rPr>
              <w:t>金属含尘废气</w:t>
            </w:r>
          </w:p>
        </w:tc>
        <w:tc>
          <w:tcPr>
            <w:tcW w:w="1781" w:type="dxa"/>
            <w:vAlign w:val="center"/>
          </w:tcPr>
          <w:p>
            <w:pPr>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粉尘</w:t>
            </w:r>
          </w:p>
        </w:tc>
        <w:tc>
          <w:tcPr>
            <w:tcW w:w="1159" w:type="dxa"/>
            <w:vAlign w:val="center"/>
          </w:tcPr>
          <w:p>
            <w:pPr>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5.6t/a</w:t>
            </w:r>
          </w:p>
        </w:tc>
        <w:tc>
          <w:tcPr>
            <w:tcW w:w="1389" w:type="dxa"/>
            <w:gridSpan w:val="2"/>
            <w:vAlign w:val="center"/>
          </w:tcPr>
          <w:p>
            <w:pPr>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933mg/m</w:t>
            </w:r>
            <w:r>
              <w:rPr>
                <w:rFonts w:hint="default" w:ascii="Times New Roman" w:hAnsi="Times New Roman" w:eastAsia="宋体" w:cs="Times New Roman"/>
                <w:sz w:val="21"/>
                <w:szCs w:val="21"/>
                <w:vertAlign w:val="superscript"/>
              </w:rPr>
              <w:t>3</w:t>
            </w:r>
          </w:p>
        </w:tc>
        <w:tc>
          <w:tcPr>
            <w:tcW w:w="1715" w:type="dxa"/>
            <w:gridSpan w:val="2"/>
            <w:vAlign w:val="center"/>
          </w:tcPr>
          <w:p>
            <w:pPr>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0.056t/a</w:t>
            </w:r>
          </w:p>
        </w:tc>
        <w:tc>
          <w:tcPr>
            <w:tcW w:w="1249" w:type="dxa"/>
            <w:vAlign w:val="center"/>
          </w:tcPr>
          <w:p>
            <w:pPr>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9.33mg/m</w:t>
            </w:r>
            <w:r>
              <w:rPr>
                <w:rFonts w:hint="default" w:ascii="Times New Roman" w:hAnsi="Times New Roman" w:eastAsia="宋体" w:cs="Times New Roman"/>
                <w:sz w:val="21"/>
                <w:szCs w:val="21"/>
                <w:vertAlign w:val="superscript"/>
              </w:rPr>
              <w:t>3</w:t>
            </w:r>
          </w:p>
        </w:tc>
      </w:tr>
      <w:tr>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Layout w:type="fixed"/>
          <w:tblCellMar>
            <w:top w:w="0" w:type="dxa"/>
            <w:left w:w="108" w:type="dxa"/>
            <w:bottom w:w="0" w:type="dxa"/>
            <w:right w:w="108" w:type="dxa"/>
          </w:tblCellMar>
        </w:tblPrEx>
        <w:trPr>
          <w:jc w:val="center"/>
        </w:trPr>
        <w:tc>
          <w:tcPr>
            <w:tcW w:w="754" w:type="dxa"/>
            <w:vMerge w:val="continue"/>
            <w:vAlign w:val="center"/>
          </w:tcPr>
          <w:p>
            <w:pPr>
              <w:pStyle w:val="7"/>
              <w:jc w:val="center"/>
              <w:rPr>
                <w:rFonts w:hint="default" w:ascii="Times New Roman" w:hAnsi="Times New Roman" w:eastAsia="宋体" w:cs="Times New Roman"/>
                <w:sz w:val="21"/>
                <w:szCs w:val="21"/>
              </w:rPr>
            </w:pPr>
          </w:p>
        </w:tc>
        <w:tc>
          <w:tcPr>
            <w:tcW w:w="1283" w:type="dxa"/>
            <w:vAlign w:val="center"/>
          </w:tcPr>
          <w:p>
            <w:pPr>
              <w:widowControl/>
              <w:adjustRightInd w:val="0"/>
              <w:snapToGrid w:val="0"/>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渗碳炉废气</w:t>
            </w:r>
          </w:p>
        </w:tc>
        <w:tc>
          <w:tcPr>
            <w:tcW w:w="1781" w:type="dxa"/>
            <w:vAlign w:val="center"/>
          </w:tcPr>
          <w:p>
            <w:pPr>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VOCs</w:t>
            </w:r>
          </w:p>
        </w:tc>
        <w:tc>
          <w:tcPr>
            <w:tcW w:w="1159" w:type="dxa"/>
            <w:vAlign w:val="center"/>
          </w:tcPr>
          <w:p>
            <w:pPr>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0.09t/a</w:t>
            </w:r>
            <w:bookmarkStart w:id="67" w:name="_Toc5041_WPSOffice_Level2"/>
          </w:p>
        </w:tc>
        <w:tc>
          <w:tcPr>
            <w:tcW w:w="1389" w:type="dxa"/>
            <w:gridSpan w:val="2"/>
            <w:vAlign w:val="center"/>
          </w:tcPr>
          <w:p>
            <w:pPr>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75mg</w:t>
            </w:r>
            <w:bookmarkStart w:id="68" w:name="_Toc5814_WPSOffice_Level2"/>
            <w:r>
              <w:rPr>
                <w:rFonts w:hint="default" w:ascii="Times New Roman" w:hAnsi="Times New Roman" w:eastAsia="宋体" w:cs="Times New Roman"/>
                <w:sz w:val="21"/>
                <w:szCs w:val="21"/>
              </w:rPr>
              <w:t>/m</w:t>
            </w:r>
            <w:r>
              <w:rPr>
                <w:rFonts w:hint="default" w:ascii="Times New Roman" w:hAnsi="Times New Roman" w:eastAsia="宋体" w:cs="Times New Roman"/>
                <w:sz w:val="21"/>
                <w:szCs w:val="21"/>
                <w:vertAlign w:val="superscript"/>
              </w:rPr>
              <w:t>3</w:t>
            </w:r>
          </w:p>
        </w:tc>
        <w:tc>
          <w:tcPr>
            <w:tcW w:w="1715" w:type="dxa"/>
            <w:gridSpan w:val="2"/>
            <w:vAlign w:val="center"/>
          </w:tcPr>
          <w:p>
            <w:pPr>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0.00045t/a</w:t>
            </w:r>
            <w:bookmarkEnd w:id="67"/>
          </w:p>
        </w:tc>
        <w:tc>
          <w:tcPr>
            <w:tcW w:w="1249" w:type="dxa"/>
            <w:vAlign w:val="center"/>
          </w:tcPr>
          <w:p>
            <w:pPr>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0.37</w:t>
            </w:r>
            <w:bookmarkEnd w:id="68"/>
            <w:r>
              <w:rPr>
                <w:rFonts w:hint="default" w:ascii="Times New Roman" w:hAnsi="Times New Roman" w:eastAsia="宋体" w:cs="Times New Roman"/>
                <w:sz w:val="21"/>
                <w:szCs w:val="21"/>
              </w:rPr>
              <w:t>5mg/m</w:t>
            </w:r>
            <w:r>
              <w:rPr>
                <w:rFonts w:hint="default" w:ascii="Times New Roman" w:hAnsi="Times New Roman" w:eastAsia="宋体" w:cs="Times New Roman"/>
                <w:sz w:val="21"/>
                <w:szCs w:val="21"/>
                <w:vertAlign w:val="superscript"/>
              </w:rPr>
              <w:t>3</w:t>
            </w:r>
          </w:p>
        </w:tc>
      </w:tr>
      <w:tr>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Layout w:type="fixed"/>
          <w:tblCellMar>
            <w:top w:w="0" w:type="dxa"/>
            <w:left w:w="108" w:type="dxa"/>
            <w:bottom w:w="0" w:type="dxa"/>
            <w:right w:w="108" w:type="dxa"/>
          </w:tblCellMar>
        </w:tblPrEx>
        <w:trPr>
          <w:trHeight w:val="65" w:hRule="atLeast"/>
          <w:jc w:val="center"/>
        </w:trPr>
        <w:tc>
          <w:tcPr>
            <w:tcW w:w="754" w:type="dxa"/>
            <w:vMerge w:val="continue"/>
            <w:vAlign w:val="center"/>
          </w:tcPr>
          <w:p>
            <w:pPr>
              <w:pStyle w:val="7"/>
              <w:jc w:val="center"/>
              <w:rPr>
                <w:rFonts w:hint="default" w:ascii="Times New Roman" w:hAnsi="Times New Roman" w:eastAsia="宋体" w:cs="Times New Roman"/>
                <w:sz w:val="21"/>
                <w:szCs w:val="21"/>
              </w:rPr>
            </w:pPr>
          </w:p>
        </w:tc>
        <w:tc>
          <w:tcPr>
            <w:tcW w:w="1283" w:type="dxa"/>
            <w:vAlign w:val="center"/>
          </w:tcPr>
          <w:p>
            <w:pPr>
              <w:widowControl/>
              <w:adjustRightInd w:val="0"/>
              <w:snapToGrid w:val="0"/>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食堂油烟</w:t>
            </w:r>
          </w:p>
        </w:tc>
        <w:tc>
          <w:tcPr>
            <w:tcW w:w="1781" w:type="dxa"/>
            <w:vAlign w:val="center"/>
          </w:tcPr>
          <w:p>
            <w:pPr>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油烟</w:t>
            </w:r>
          </w:p>
        </w:tc>
        <w:tc>
          <w:tcPr>
            <w:tcW w:w="1159" w:type="dxa"/>
            <w:vAlign w:val="center"/>
          </w:tcPr>
          <w:p>
            <w:pPr>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10.8kg/a</w:t>
            </w:r>
          </w:p>
        </w:tc>
        <w:tc>
          <w:tcPr>
            <w:tcW w:w="1389" w:type="dxa"/>
            <w:gridSpan w:val="2"/>
            <w:vAlign w:val="center"/>
          </w:tcPr>
          <w:p>
            <w:pPr>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4.5mg/m</w:t>
            </w:r>
            <w:r>
              <w:rPr>
                <w:rFonts w:hint="default" w:ascii="Times New Roman" w:hAnsi="Times New Roman" w:eastAsia="宋体" w:cs="Times New Roman"/>
                <w:sz w:val="21"/>
                <w:szCs w:val="21"/>
                <w:vertAlign w:val="superscript"/>
              </w:rPr>
              <w:t>3</w:t>
            </w:r>
          </w:p>
        </w:tc>
        <w:tc>
          <w:tcPr>
            <w:tcW w:w="1715" w:type="dxa"/>
            <w:gridSpan w:val="2"/>
            <w:vAlign w:val="center"/>
          </w:tcPr>
          <w:p>
            <w:pPr>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4.32kg/a</w:t>
            </w:r>
          </w:p>
        </w:tc>
        <w:tc>
          <w:tcPr>
            <w:tcW w:w="1249" w:type="dxa"/>
            <w:vAlign w:val="center"/>
          </w:tcPr>
          <w:p>
            <w:pPr>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1.8mg/m</w:t>
            </w:r>
            <w:r>
              <w:rPr>
                <w:rFonts w:hint="default" w:ascii="Times New Roman" w:hAnsi="Times New Roman" w:eastAsia="宋体" w:cs="Times New Roman"/>
                <w:sz w:val="21"/>
                <w:szCs w:val="21"/>
                <w:vertAlign w:val="superscript"/>
              </w:rPr>
              <w:t>3</w:t>
            </w:r>
          </w:p>
        </w:tc>
      </w:tr>
      <w:tr>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Layout w:type="fixed"/>
          <w:tblCellMar>
            <w:top w:w="0" w:type="dxa"/>
            <w:left w:w="108" w:type="dxa"/>
            <w:bottom w:w="0" w:type="dxa"/>
            <w:right w:w="108" w:type="dxa"/>
          </w:tblCellMar>
        </w:tblPrEx>
        <w:trPr>
          <w:jc w:val="center"/>
        </w:trPr>
        <w:tc>
          <w:tcPr>
            <w:tcW w:w="754" w:type="dxa"/>
            <w:vAlign w:val="center"/>
          </w:tcPr>
          <w:p>
            <w:pPr>
              <w:widowControl/>
              <w:adjustRightInd w:val="0"/>
              <w:snapToGrid w:val="0"/>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噪声</w:t>
            </w:r>
          </w:p>
        </w:tc>
        <w:tc>
          <w:tcPr>
            <w:tcW w:w="1283" w:type="dxa"/>
            <w:vAlign w:val="center"/>
          </w:tcPr>
          <w:p>
            <w:pPr>
              <w:widowControl/>
              <w:adjustRightInd w:val="0"/>
              <w:snapToGrid w:val="0"/>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生产设备</w:t>
            </w:r>
          </w:p>
        </w:tc>
        <w:tc>
          <w:tcPr>
            <w:tcW w:w="1781" w:type="dxa"/>
            <w:vAlign w:val="center"/>
          </w:tcPr>
          <w:p>
            <w:pPr>
              <w:adjustRightInd w:val="0"/>
              <w:snapToGrid w:val="0"/>
              <w:jc w:val="center"/>
              <w:rPr>
                <w:rFonts w:hint="default" w:ascii="Times New Roman" w:hAnsi="Times New Roman" w:eastAsia="宋体" w:cs="Times New Roman"/>
                <w:kern w:val="0"/>
                <w:sz w:val="21"/>
                <w:szCs w:val="21"/>
              </w:rPr>
            </w:pPr>
            <w:r>
              <w:rPr>
                <w:rFonts w:hint="default" w:ascii="Times New Roman" w:hAnsi="Times New Roman" w:eastAsia="宋体" w:cs="Times New Roman"/>
                <w:kern w:val="0"/>
                <w:sz w:val="21"/>
                <w:szCs w:val="21"/>
              </w:rPr>
              <w:t>噪声</w:t>
            </w:r>
          </w:p>
        </w:tc>
        <w:tc>
          <w:tcPr>
            <w:tcW w:w="5512" w:type="dxa"/>
            <w:gridSpan w:val="6"/>
            <w:vAlign w:val="center"/>
          </w:tcPr>
          <w:p>
            <w:pPr>
              <w:adjustRightInd w:val="0"/>
              <w:snapToGrid w:val="0"/>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80-90(dB(A))</w:t>
            </w:r>
          </w:p>
        </w:tc>
      </w:tr>
      <w:tr>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Layout w:type="fixed"/>
          <w:tblCellMar>
            <w:top w:w="0" w:type="dxa"/>
            <w:left w:w="108" w:type="dxa"/>
            <w:bottom w:w="0" w:type="dxa"/>
            <w:right w:w="108" w:type="dxa"/>
          </w:tblCellMar>
        </w:tblPrEx>
        <w:trPr>
          <w:jc w:val="center"/>
        </w:trPr>
        <w:tc>
          <w:tcPr>
            <w:tcW w:w="754" w:type="dxa"/>
            <w:vMerge w:val="restart"/>
            <w:vAlign w:val="center"/>
          </w:tcPr>
          <w:p>
            <w:pPr>
              <w:widowControl/>
              <w:adjustRightInd w:val="0"/>
              <w:snapToGrid w:val="0"/>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固废</w:t>
            </w:r>
          </w:p>
        </w:tc>
        <w:tc>
          <w:tcPr>
            <w:tcW w:w="1283" w:type="dxa"/>
            <w:vAlign w:val="center"/>
          </w:tcPr>
          <w:p>
            <w:pPr>
              <w:widowControl/>
              <w:adjustRightInd w:val="0"/>
              <w:snapToGrid w:val="0"/>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生活固废</w:t>
            </w:r>
          </w:p>
        </w:tc>
        <w:tc>
          <w:tcPr>
            <w:tcW w:w="1781" w:type="dxa"/>
            <w:vAlign w:val="center"/>
          </w:tcPr>
          <w:p>
            <w:pPr>
              <w:adjustRightInd w:val="0"/>
              <w:snapToGrid w:val="0"/>
              <w:jc w:val="center"/>
              <w:rPr>
                <w:rFonts w:hint="default" w:ascii="Times New Roman" w:hAnsi="Times New Roman" w:eastAsia="宋体" w:cs="Times New Roman"/>
                <w:kern w:val="0"/>
                <w:sz w:val="21"/>
                <w:szCs w:val="21"/>
              </w:rPr>
            </w:pPr>
            <w:r>
              <w:rPr>
                <w:rFonts w:hint="default" w:ascii="Times New Roman" w:hAnsi="Times New Roman" w:eastAsia="宋体" w:cs="Times New Roman"/>
                <w:kern w:val="0"/>
                <w:sz w:val="21"/>
                <w:szCs w:val="21"/>
              </w:rPr>
              <w:t>生活垃圾</w:t>
            </w:r>
          </w:p>
        </w:tc>
        <w:tc>
          <w:tcPr>
            <w:tcW w:w="2276" w:type="dxa"/>
            <w:gridSpan w:val="2"/>
            <w:vAlign w:val="center"/>
          </w:tcPr>
          <w:p>
            <w:pPr>
              <w:adjustRightInd w:val="0"/>
              <w:snapToGrid w:val="0"/>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15t/a</w:t>
            </w:r>
          </w:p>
        </w:tc>
        <w:tc>
          <w:tcPr>
            <w:tcW w:w="3236" w:type="dxa"/>
            <w:gridSpan w:val="4"/>
            <w:vAlign w:val="center"/>
          </w:tcPr>
          <w:p>
            <w:pPr>
              <w:adjustRightInd w:val="0"/>
              <w:snapToGrid w:val="0"/>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环卫部门定期清运</w:t>
            </w:r>
          </w:p>
        </w:tc>
      </w:tr>
      <w:tr>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Layout w:type="fixed"/>
          <w:tblCellMar>
            <w:top w:w="0" w:type="dxa"/>
            <w:left w:w="108" w:type="dxa"/>
            <w:bottom w:w="0" w:type="dxa"/>
            <w:right w:w="108" w:type="dxa"/>
          </w:tblCellMar>
        </w:tblPrEx>
        <w:trPr>
          <w:jc w:val="center"/>
        </w:trPr>
        <w:tc>
          <w:tcPr>
            <w:tcW w:w="754" w:type="dxa"/>
            <w:vMerge w:val="continue"/>
            <w:vAlign w:val="center"/>
          </w:tcPr>
          <w:p>
            <w:pPr>
              <w:pStyle w:val="7"/>
              <w:jc w:val="center"/>
              <w:rPr>
                <w:rFonts w:hint="default" w:ascii="Times New Roman" w:hAnsi="Times New Roman" w:eastAsia="宋体" w:cs="Times New Roman"/>
                <w:sz w:val="21"/>
                <w:szCs w:val="21"/>
              </w:rPr>
            </w:pPr>
          </w:p>
        </w:tc>
        <w:tc>
          <w:tcPr>
            <w:tcW w:w="1283" w:type="dxa"/>
            <w:vMerge w:val="restart"/>
            <w:vAlign w:val="center"/>
          </w:tcPr>
          <w:p>
            <w:pPr>
              <w:widowControl/>
              <w:adjustRightInd w:val="0"/>
              <w:snapToGrid w:val="0"/>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一般工业固废</w:t>
            </w:r>
          </w:p>
        </w:tc>
        <w:tc>
          <w:tcPr>
            <w:tcW w:w="1781" w:type="dxa"/>
            <w:vAlign w:val="center"/>
          </w:tcPr>
          <w:p>
            <w:pPr>
              <w:adjustRightInd w:val="0"/>
              <w:snapToGrid w:val="0"/>
              <w:jc w:val="center"/>
              <w:rPr>
                <w:rFonts w:hint="default" w:ascii="Times New Roman" w:hAnsi="Times New Roman" w:eastAsia="宋体" w:cs="Times New Roman"/>
                <w:kern w:val="0"/>
                <w:sz w:val="21"/>
                <w:szCs w:val="21"/>
              </w:rPr>
            </w:pPr>
            <w:r>
              <w:rPr>
                <w:rFonts w:hint="default" w:ascii="Times New Roman" w:hAnsi="Times New Roman" w:eastAsia="宋体" w:cs="Times New Roman"/>
                <w:kern w:val="0"/>
                <w:sz w:val="21"/>
                <w:szCs w:val="21"/>
              </w:rPr>
              <w:t>金属加工废屑（含金属粉尘）</w:t>
            </w:r>
          </w:p>
        </w:tc>
        <w:tc>
          <w:tcPr>
            <w:tcW w:w="2276" w:type="dxa"/>
            <w:gridSpan w:val="2"/>
            <w:vMerge w:val="restart"/>
            <w:vAlign w:val="center"/>
          </w:tcPr>
          <w:p>
            <w:pPr>
              <w:adjustRightInd w:val="0"/>
              <w:snapToGrid w:val="0"/>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260t/a</w:t>
            </w:r>
          </w:p>
        </w:tc>
        <w:tc>
          <w:tcPr>
            <w:tcW w:w="3236" w:type="dxa"/>
            <w:gridSpan w:val="4"/>
            <w:vMerge w:val="restart"/>
            <w:vAlign w:val="center"/>
          </w:tcPr>
          <w:p>
            <w:pPr>
              <w:adjustRightInd w:val="0"/>
              <w:snapToGrid w:val="0"/>
              <w:jc w:val="center"/>
              <w:rPr>
                <w:rFonts w:hint="default" w:ascii="Times New Roman" w:hAnsi="Times New Roman" w:eastAsia="宋体" w:cs="Times New Roman"/>
                <w:kern w:val="0"/>
                <w:sz w:val="21"/>
                <w:szCs w:val="21"/>
              </w:rPr>
            </w:pPr>
            <w:r>
              <w:rPr>
                <w:rFonts w:hint="default" w:ascii="Times New Roman" w:hAnsi="Times New Roman" w:eastAsia="宋体" w:cs="Times New Roman"/>
                <w:kern w:val="0"/>
                <w:sz w:val="21"/>
                <w:szCs w:val="21"/>
              </w:rPr>
              <w:t>回收作为产品外售</w:t>
            </w:r>
          </w:p>
        </w:tc>
      </w:tr>
      <w:tr>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Layout w:type="fixed"/>
          <w:tblCellMar>
            <w:top w:w="0" w:type="dxa"/>
            <w:left w:w="108" w:type="dxa"/>
            <w:bottom w:w="0" w:type="dxa"/>
            <w:right w:w="108" w:type="dxa"/>
          </w:tblCellMar>
        </w:tblPrEx>
        <w:trPr>
          <w:jc w:val="center"/>
        </w:trPr>
        <w:tc>
          <w:tcPr>
            <w:tcW w:w="754" w:type="dxa"/>
            <w:vMerge w:val="continue"/>
            <w:vAlign w:val="center"/>
          </w:tcPr>
          <w:p>
            <w:pPr>
              <w:pStyle w:val="7"/>
              <w:jc w:val="center"/>
              <w:rPr>
                <w:rFonts w:hint="default" w:ascii="Times New Roman" w:hAnsi="Times New Roman" w:eastAsia="宋体" w:cs="Times New Roman"/>
                <w:sz w:val="21"/>
                <w:szCs w:val="21"/>
              </w:rPr>
            </w:pPr>
          </w:p>
        </w:tc>
        <w:tc>
          <w:tcPr>
            <w:tcW w:w="1283" w:type="dxa"/>
            <w:vMerge w:val="continue"/>
            <w:vAlign w:val="center"/>
          </w:tcPr>
          <w:p>
            <w:pPr>
              <w:pStyle w:val="7"/>
              <w:jc w:val="center"/>
              <w:rPr>
                <w:rFonts w:hint="default" w:ascii="Times New Roman" w:hAnsi="Times New Roman" w:eastAsia="宋体" w:cs="Times New Roman"/>
                <w:sz w:val="21"/>
                <w:szCs w:val="21"/>
              </w:rPr>
            </w:pPr>
          </w:p>
        </w:tc>
        <w:tc>
          <w:tcPr>
            <w:tcW w:w="1781" w:type="dxa"/>
            <w:vAlign w:val="center"/>
          </w:tcPr>
          <w:p>
            <w:pPr>
              <w:adjustRightInd w:val="0"/>
              <w:snapToGrid w:val="0"/>
              <w:jc w:val="center"/>
              <w:rPr>
                <w:rFonts w:hint="default" w:ascii="Times New Roman" w:hAnsi="Times New Roman" w:eastAsia="宋体" w:cs="Times New Roman"/>
                <w:kern w:val="0"/>
                <w:sz w:val="21"/>
                <w:szCs w:val="21"/>
              </w:rPr>
            </w:pPr>
            <w:r>
              <w:rPr>
                <w:rFonts w:hint="default" w:ascii="Times New Roman" w:hAnsi="Times New Roman" w:eastAsia="宋体" w:cs="Times New Roman"/>
                <w:kern w:val="0"/>
                <w:sz w:val="21"/>
                <w:szCs w:val="21"/>
              </w:rPr>
              <w:t>边角料</w:t>
            </w:r>
          </w:p>
        </w:tc>
        <w:tc>
          <w:tcPr>
            <w:tcW w:w="2276" w:type="dxa"/>
            <w:gridSpan w:val="2"/>
            <w:vMerge w:val="continue"/>
            <w:vAlign w:val="center"/>
          </w:tcPr>
          <w:p>
            <w:pPr>
              <w:adjustRightInd w:val="0"/>
              <w:snapToGrid w:val="0"/>
              <w:jc w:val="center"/>
              <w:rPr>
                <w:rFonts w:hint="default" w:ascii="Times New Roman" w:hAnsi="Times New Roman" w:eastAsia="宋体" w:cs="Times New Roman"/>
                <w:sz w:val="21"/>
                <w:szCs w:val="21"/>
              </w:rPr>
            </w:pPr>
          </w:p>
        </w:tc>
        <w:tc>
          <w:tcPr>
            <w:tcW w:w="3236" w:type="dxa"/>
            <w:gridSpan w:val="4"/>
            <w:vMerge w:val="continue"/>
            <w:vAlign w:val="center"/>
          </w:tcPr>
          <w:p>
            <w:pPr>
              <w:adjustRightInd w:val="0"/>
              <w:snapToGrid w:val="0"/>
              <w:jc w:val="center"/>
              <w:rPr>
                <w:rFonts w:hint="default" w:ascii="Times New Roman" w:hAnsi="Times New Roman" w:eastAsia="宋体" w:cs="Times New Roman"/>
                <w:sz w:val="21"/>
                <w:szCs w:val="21"/>
              </w:rPr>
            </w:pPr>
          </w:p>
        </w:tc>
      </w:tr>
      <w:tr>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Layout w:type="fixed"/>
          <w:tblCellMar>
            <w:top w:w="0" w:type="dxa"/>
            <w:left w:w="108" w:type="dxa"/>
            <w:bottom w:w="0" w:type="dxa"/>
            <w:right w:w="108" w:type="dxa"/>
          </w:tblCellMar>
        </w:tblPrEx>
        <w:trPr>
          <w:jc w:val="center"/>
        </w:trPr>
        <w:tc>
          <w:tcPr>
            <w:tcW w:w="754" w:type="dxa"/>
            <w:vMerge w:val="continue"/>
            <w:vAlign w:val="center"/>
          </w:tcPr>
          <w:p>
            <w:pPr>
              <w:widowControl/>
              <w:adjustRightInd w:val="0"/>
              <w:snapToGrid w:val="0"/>
              <w:jc w:val="center"/>
              <w:rPr>
                <w:rFonts w:hint="default" w:ascii="Times New Roman" w:hAnsi="Times New Roman" w:eastAsia="宋体" w:cs="Times New Roman"/>
                <w:sz w:val="21"/>
                <w:szCs w:val="21"/>
              </w:rPr>
            </w:pPr>
          </w:p>
        </w:tc>
        <w:tc>
          <w:tcPr>
            <w:tcW w:w="1283" w:type="dxa"/>
            <w:vMerge w:val="restart"/>
            <w:vAlign w:val="center"/>
          </w:tcPr>
          <w:p>
            <w:pPr>
              <w:widowControl/>
              <w:adjustRightInd w:val="0"/>
              <w:snapToGrid w:val="0"/>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危险废物</w:t>
            </w:r>
          </w:p>
        </w:tc>
        <w:tc>
          <w:tcPr>
            <w:tcW w:w="1781" w:type="dxa"/>
            <w:vAlign w:val="center"/>
          </w:tcPr>
          <w:p>
            <w:pPr>
              <w:widowControl/>
              <w:adjustRightInd w:val="0"/>
              <w:snapToGrid w:val="0"/>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清洗废液</w:t>
            </w:r>
          </w:p>
        </w:tc>
        <w:tc>
          <w:tcPr>
            <w:tcW w:w="2276" w:type="dxa"/>
            <w:gridSpan w:val="2"/>
            <w:vAlign w:val="center"/>
          </w:tcPr>
          <w:p>
            <w:pPr>
              <w:widowControl/>
              <w:adjustRightInd w:val="0"/>
              <w:snapToGrid w:val="0"/>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0.5t/a</w:t>
            </w:r>
          </w:p>
        </w:tc>
        <w:tc>
          <w:tcPr>
            <w:tcW w:w="3236" w:type="dxa"/>
            <w:gridSpan w:val="4"/>
            <w:vMerge w:val="restart"/>
            <w:vAlign w:val="center"/>
          </w:tcPr>
          <w:p>
            <w:pPr>
              <w:widowControl/>
              <w:adjustRightInd w:val="0"/>
              <w:snapToGrid w:val="0"/>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回收并委托衡东宏达环保产业有限公司处理</w:t>
            </w:r>
          </w:p>
        </w:tc>
      </w:tr>
      <w:tr>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Layout w:type="fixed"/>
          <w:tblCellMar>
            <w:top w:w="0" w:type="dxa"/>
            <w:left w:w="108" w:type="dxa"/>
            <w:bottom w:w="0" w:type="dxa"/>
            <w:right w:w="108" w:type="dxa"/>
          </w:tblCellMar>
        </w:tblPrEx>
        <w:trPr>
          <w:jc w:val="center"/>
        </w:trPr>
        <w:tc>
          <w:tcPr>
            <w:tcW w:w="754" w:type="dxa"/>
            <w:vMerge w:val="continue"/>
            <w:vAlign w:val="center"/>
          </w:tcPr>
          <w:p>
            <w:pPr>
              <w:widowControl/>
              <w:adjustRightInd w:val="0"/>
              <w:snapToGrid w:val="0"/>
              <w:jc w:val="center"/>
              <w:rPr>
                <w:rFonts w:hint="default" w:ascii="Times New Roman" w:hAnsi="Times New Roman" w:eastAsia="宋体" w:cs="Times New Roman"/>
                <w:sz w:val="21"/>
                <w:szCs w:val="21"/>
              </w:rPr>
            </w:pPr>
          </w:p>
        </w:tc>
        <w:tc>
          <w:tcPr>
            <w:tcW w:w="1283" w:type="dxa"/>
            <w:vMerge w:val="continue"/>
            <w:vAlign w:val="center"/>
          </w:tcPr>
          <w:p>
            <w:pPr>
              <w:widowControl/>
              <w:adjustRightInd w:val="0"/>
              <w:snapToGrid w:val="0"/>
              <w:jc w:val="center"/>
              <w:rPr>
                <w:rFonts w:hint="default" w:ascii="Times New Roman" w:hAnsi="Times New Roman" w:eastAsia="宋体" w:cs="Times New Roman"/>
                <w:sz w:val="21"/>
                <w:szCs w:val="21"/>
              </w:rPr>
            </w:pPr>
          </w:p>
        </w:tc>
        <w:tc>
          <w:tcPr>
            <w:tcW w:w="1781" w:type="dxa"/>
            <w:vAlign w:val="center"/>
          </w:tcPr>
          <w:p>
            <w:pPr>
              <w:widowControl/>
              <w:adjustRightInd w:val="0"/>
              <w:snapToGrid w:val="0"/>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磨削废液</w:t>
            </w:r>
          </w:p>
        </w:tc>
        <w:tc>
          <w:tcPr>
            <w:tcW w:w="2276" w:type="dxa"/>
            <w:gridSpan w:val="2"/>
            <w:vAlign w:val="center"/>
          </w:tcPr>
          <w:p>
            <w:pPr>
              <w:widowControl/>
              <w:adjustRightInd w:val="0"/>
              <w:snapToGrid w:val="0"/>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0.2t/a</w:t>
            </w:r>
          </w:p>
        </w:tc>
        <w:tc>
          <w:tcPr>
            <w:tcW w:w="3236" w:type="dxa"/>
            <w:gridSpan w:val="4"/>
            <w:vMerge w:val="continue"/>
            <w:vAlign w:val="center"/>
          </w:tcPr>
          <w:p>
            <w:pPr>
              <w:widowControl/>
              <w:adjustRightInd w:val="0"/>
              <w:snapToGrid w:val="0"/>
              <w:jc w:val="center"/>
              <w:rPr>
                <w:rFonts w:hint="default" w:ascii="Times New Roman" w:hAnsi="Times New Roman" w:eastAsia="宋体" w:cs="Times New Roman"/>
                <w:sz w:val="21"/>
                <w:szCs w:val="21"/>
              </w:rPr>
            </w:pPr>
          </w:p>
        </w:tc>
      </w:tr>
      <w:tr>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Layout w:type="fixed"/>
          <w:tblCellMar>
            <w:top w:w="0" w:type="dxa"/>
            <w:left w:w="108" w:type="dxa"/>
            <w:bottom w:w="0" w:type="dxa"/>
            <w:right w:w="108" w:type="dxa"/>
          </w:tblCellMar>
        </w:tblPrEx>
        <w:trPr>
          <w:jc w:val="center"/>
        </w:trPr>
        <w:tc>
          <w:tcPr>
            <w:tcW w:w="754" w:type="dxa"/>
            <w:vMerge w:val="continue"/>
            <w:vAlign w:val="center"/>
          </w:tcPr>
          <w:p>
            <w:pPr>
              <w:widowControl/>
              <w:adjustRightInd w:val="0"/>
              <w:snapToGrid w:val="0"/>
              <w:jc w:val="center"/>
              <w:rPr>
                <w:rFonts w:hint="default" w:ascii="Times New Roman" w:hAnsi="Times New Roman" w:eastAsia="宋体" w:cs="Times New Roman"/>
                <w:sz w:val="21"/>
                <w:szCs w:val="21"/>
              </w:rPr>
            </w:pPr>
          </w:p>
        </w:tc>
        <w:tc>
          <w:tcPr>
            <w:tcW w:w="1283" w:type="dxa"/>
            <w:vMerge w:val="continue"/>
            <w:vAlign w:val="center"/>
          </w:tcPr>
          <w:p>
            <w:pPr>
              <w:widowControl/>
              <w:adjustRightInd w:val="0"/>
              <w:snapToGrid w:val="0"/>
              <w:jc w:val="center"/>
              <w:rPr>
                <w:rFonts w:hint="default" w:ascii="Times New Roman" w:hAnsi="Times New Roman" w:eastAsia="宋体" w:cs="Times New Roman"/>
                <w:sz w:val="21"/>
                <w:szCs w:val="21"/>
              </w:rPr>
            </w:pPr>
          </w:p>
        </w:tc>
        <w:tc>
          <w:tcPr>
            <w:tcW w:w="1781" w:type="dxa"/>
            <w:vAlign w:val="center"/>
          </w:tcPr>
          <w:p>
            <w:pPr>
              <w:widowControl/>
              <w:adjustRightInd w:val="0"/>
              <w:snapToGrid w:val="0"/>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废机油</w:t>
            </w:r>
          </w:p>
        </w:tc>
        <w:tc>
          <w:tcPr>
            <w:tcW w:w="2276" w:type="dxa"/>
            <w:gridSpan w:val="2"/>
            <w:vAlign w:val="center"/>
          </w:tcPr>
          <w:p>
            <w:pPr>
              <w:widowControl/>
              <w:adjustRightInd w:val="0"/>
              <w:snapToGrid w:val="0"/>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0.6t/a</w:t>
            </w:r>
          </w:p>
        </w:tc>
        <w:tc>
          <w:tcPr>
            <w:tcW w:w="3236" w:type="dxa"/>
            <w:gridSpan w:val="4"/>
            <w:vMerge w:val="continue"/>
            <w:vAlign w:val="center"/>
          </w:tcPr>
          <w:p>
            <w:pPr>
              <w:widowControl/>
              <w:adjustRightInd w:val="0"/>
              <w:snapToGrid w:val="0"/>
              <w:jc w:val="center"/>
              <w:rPr>
                <w:rFonts w:hint="default" w:ascii="Times New Roman" w:hAnsi="Times New Roman" w:eastAsia="宋体" w:cs="Times New Roman"/>
                <w:sz w:val="21"/>
                <w:szCs w:val="21"/>
              </w:rPr>
            </w:pPr>
          </w:p>
        </w:tc>
      </w:tr>
      <w:tr>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Layout w:type="fixed"/>
          <w:tblCellMar>
            <w:top w:w="0" w:type="dxa"/>
            <w:left w:w="108" w:type="dxa"/>
            <w:bottom w:w="0" w:type="dxa"/>
            <w:right w:w="108" w:type="dxa"/>
          </w:tblCellMar>
        </w:tblPrEx>
        <w:trPr>
          <w:jc w:val="center"/>
        </w:trPr>
        <w:tc>
          <w:tcPr>
            <w:tcW w:w="754" w:type="dxa"/>
            <w:vMerge w:val="continue"/>
            <w:vAlign w:val="center"/>
          </w:tcPr>
          <w:p>
            <w:pPr>
              <w:widowControl/>
              <w:adjustRightInd w:val="0"/>
              <w:snapToGrid w:val="0"/>
              <w:jc w:val="center"/>
              <w:rPr>
                <w:rFonts w:hint="default" w:ascii="Times New Roman" w:hAnsi="Times New Roman" w:eastAsia="宋体" w:cs="Times New Roman"/>
                <w:sz w:val="21"/>
                <w:szCs w:val="21"/>
              </w:rPr>
            </w:pPr>
          </w:p>
        </w:tc>
        <w:tc>
          <w:tcPr>
            <w:tcW w:w="1283" w:type="dxa"/>
            <w:vMerge w:val="continue"/>
            <w:vAlign w:val="center"/>
          </w:tcPr>
          <w:p>
            <w:pPr>
              <w:widowControl/>
              <w:adjustRightInd w:val="0"/>
              <w:snapToGrid w:val="0"/>
              <w:jc w:val="center"/>
              <w:rPr>
                <w:rFonts w:hint="default" w:ascii="Times New Roman" w:hAnsi="Times New Roman" w:eastAsia="宋体" w:cs="Times New Roman"/>
                <w:sz w:val="21"/>
                <w:szCs w:val="21"/>
              </w:rPr>
            </w:pPr>
          </w:p>
        </w:tc>
        <w:tc>
          <w:tcPr>
            <w:tcW w:w="1781" w:type="dxa"/>
            <w:vAlign w:val="center"/>
          </w:tcPr>
          <w:p>
            <w:pPr>
              <w:widowControl/>
              <w:adjustRightInd w:val="0"/>
              <w:snapToGrid w:val="0"/>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废水处理乳油</w:t>
            </w:r>
          </w:p>
        </w:tc>
        <w:tc>
          <w:tcPr>
            <w:tcW w:w="2276" w:type="dxa"/>
            <w:gridSpan w:val="2"/>
            <w:vAlign w:val="center"/>
          </w:tcPr>
          <w:p>
            <w:pPr>
              <w:widowControl/>
              <w:adjustRightInd w:val="0"/>
              <w:snapToGrid w:val="0"/>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2.5t/a</w:t>
            </w:r>
          </w:p>
        </w:tc>
        <w:tc>
          <w:tcPr>
            <w:tcW w:w="3236" w:type="dxa"/>
            <w:gridSpan w:val="4"/>
            <w:vMerge w:val="continue"/>
            <w:vAlign w:val="center"/>
          </w:tcPr>
          <w:p>
            <w:pPr>
              <w:widowControl/>
              <w:adjustRightInd w:val="0"/>
              <w:snapToGrid w:val="0"/>
              <w:jc w:val="center"/>
              <w:rPr>
                <w:rFonts w:hint="default" w:ascii="Times New Roman" w:hAnsi="Times New Roman" w:eastAsia="宋体" w:cs="Times New Roman"/>
                <w:sz w:val="21"/>
                <w:szCs w:val="21"/>
              </w:rPr>
            </w:pPr>
          </w:p>
        </w:tc>
      </w:tr>
      <w:tr>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Layout w:type="fixed"/>
          <w:tblCellMar>
            <w:top w:w="0" w:type="dxa"/>
            <w:left w:w="108" w:type="dxa"/>
            <w:bottom w:w="0" w:type="dxa"/>
            <w:right w:w="108" w:type="dxa"/>
          </w:tblCellMar>
        </w:tblPrEx>
        <w:trPr>
          <w:jc w:val="center"/>
        </w:trPr>
        <w:tc>
          <w:tcPr>
            <w:tcW w:w="754" w:type="dxa"/>
            <w:vMerge w:val="continue"/>
            <w:vAlign w:val="center"/>
          </w:tcPr>
          <w:p>
            <w:pPr>
              <w:widowControl/>
              <w:adjustRightInd w:val="0"/>
              <w:snapToGrid w:val="0"/>
              <w:jc w:val="center"/>
              <w:rPr>
                <w:rFonts w:hint="default" w:ascii="Times New Roman" w:hAnsi="Times New Roman" w:eastAsia="宋体" w:cs="Times New Roman"/>
                <w:sz w:val="21"/>
                <w:szCs w:val="21"/>
              </w:rPr>
            </w:pPr>
          </w:p>
        </w:tc>
        <w:tc>
          <w:tcPr>
            <w:tcW w:w="1283" w:type="dxa"/>
            <w:vMerge w:val="continue"/>
            <w:vAlign w:val="center"/>
          </w:tcPr>
          <w:p>
            <w:pPr>
              <w:widowControl/>
              <w:adjustRightInd w:val="0"/>
              <w:snapToGrid w:val="0"/>
              <w:jc w:val="center"/>
              <w:rPr>
                <w:rFonts w:hint="default" w:ascii="Times New Roman" w:hAnsi="Times New Roman" w:eastAsia="宋体" w:cs="Times New Roman"/>
                <w:sz w:val="21"/>
                <w:szCs w:val="21"/>
              </w:rPr>
            </w:pPr>
          </w:p>
        </w:tc>
        <w:tc>
          <w:tcPr>
            <w:tcW w:w="1781" w:type="dxa"/>
            <w:vAlign w:val="center"/>
          </w:tcPr>
          <w:p>
            <w:pPr>
              <w:widowControl/>
              <w:adjustRightInd w:val="0"/>
              <w:snapToGrid w:val="0"/>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废油污棉纱</w:t>
            </w:r>
          </w:p>
        </w:tc>
        <w:tc>
          <w:tcPr>
            <w:tcW w:w="2276" w:type="dxa"/>
            <w:gridSpan w:val="2"/>
            <w:vAlign w:val="center"/>
          </w:tcPr>
          <w:p>
            <w:pPr>
              <w:widowControl/>
              <w:adjustRightInd w:val="0"/>
              <w:snapToGrid w:val="0"/>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0.5t/a</w:t>
            </w:r>
          </w:p>
        </w:tc>
        <w:tc>
          <w:tcPr>
            <w:tcW w:w="3236" w:type="dxa"/>
            <w:gridSpan w:val="4"/>
            <w:vMerge w:val="continue"/>
            <w:vAlign w:val="center"/>
          </w:tcPr>
          <w:p>
            <w:pPr>
              <w:widowControl/>
              <w:adjustRightInd w:val="0"/>
              <w:snapToGrid w:val="0"/>
              <w:jc w:val="center"/>
              <w:rPr>
                <w:rFonts w:hint="default" w:ascii="Times New Roman" w:hAnsi="Times New Roman" w:eastAsia="宋体" w:cs="Times New Roman"/>
                <w:sz w:val="21"/>
                <w:szCs w:val="21"/>
              </w:rPr>
            </w:pPr>
          </w:p>
        </w:tc>
      </w:tr>
    </w:tbl>
    <w:p>
      <w:pPr>
        <w:spacing w:line="360" w:lineRule="auto"/>
        <w:ind w:firstLine="560" w:firstLineChars="200"/>
        <w:rPr>
          <w:rFonts w:hint="default" w:ascii="Times New Roman" w:hAnsi="Times New Roman" w:eastAsia="宋体" w:cs="Times New Roman"/>
          <w:sz w:val="28"/>
          <w:szCs w:val="28"/>
        </w:rPr>
      </w:pPr>
      <w:r>
        <w:rPr>
          <w:rFonts w:hint="default" w:ascii="Times New Roman" w:hAnsi="Times New Roman" w:eastAsia="宋体" w:cs="Times New Roman"/>
          <w:sz w:val="28"/>
          <w:szCs w:val="28"/>
          <w:lang w:val="en-US" w:eastAsia="zh-CN"/>
        </w:rPr>
        <w:t>6</w:t>
      </w:r>
      <w:r>
        <w:rPr>
          <w:rFonts w:hint="default" w:ascii="Times New Roman" w:hAnsi="Times New Roman" w:eastAsia="宋体" w:cs="Times New Roman"/>
          <w:sz w:val="28"/>
          <w:szCs w:val="28"/>
        </w:rPr>
        <w:t>、总结</w:t>
      </w:r>
    </w:p>
    <w:p>
      <w:pPr>
        <w:spacing w:line="360" w:lineRule="auto"/>
        <w:ind w:firstLine="482" w:firstLineChars="200"/>
        <w:jc w:val="center"/>
        <w:rPr>
          <w:rFonts w:hint="default" w:ascii="Times New Roman" w:hAnsi="Times New Roman" w:eastAsia="宋体" w:cs="Times New Roman"/>
          <w:b/>
          <w:bCs/>
          <w:sz w:val="24"/>
        </w:rPr>
      </w:pPr>
      <w:r>
        <w:rPr>
          <w:rFonts w:hint="default" w:ascii="Times New Roman" w:hAnsi="Times New Roman" w:eastAsia="宋体" w:cs="Times New Roman"/>
          <w:b/>
          <w:bCs/>
          <w:sz w:val="24"/>
        </w:rPr>
        <w:t>表</w:t>
      </w:r>
      <w:r>
        <w:rPr>
          <w:rFonts w:hint="eastAsia" w:ascii="Times New Roman" w:hAnsi="Times New Roman" w:eastAsia="宋体" w:cs="Times New Roman"/>
          <w:b/>
          <w:bCs/>
          <w:sz w:val="24"/>
          <w:lang w:val="en-US" w:eastAsia="zh-CN"/>
        </w:rPr>
        <w:t xml:space="preserve">3-6  </w:t>
      </w:r>
      <w:r>
        <w:rPr>
          <w:rFonts w:hint="default" w:ascii="Times New Roman" w:hAnsi="Times New Roman" w:eastAsia="宋体" w:cs="Times New Roman"/>
          <w:b/>
          <w:bCs/>
          <w:sz w:val="24"/>
        </w:rPr>
        <w:t>原有工程验收情况一览表</w:t>
      </w:r>
    </w:p>
    <w:tbl>
      <w:tblPr>
        <w:tblStyle w:val="13"/>
        <w:tblW w:w="9330" w:type="dxa"/>
        <w:tblInd w:w="0" w:type="dxa"/>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Layout w:type="fixed"/>
        <w:tblCellMar>
          <w:top w:w="0" w:type="dxa"/>
          <w:left w:w="108" w:type="dxa"/>
          <w:bottom w:w="0" w:type="dxa"/>
          <w:right w:w="108" w:type="dxa"/>
        </w:tblCellMar>
      </w:tblPr>
      <w:tblGrid>
        <w:gridCol w:w="712"/>
        <w:gridCol w:w="1100"/>
        <w:gridCol w:w="6280"/>
        <w:gridCol w:w="1238"/>
      </w:tblGrid>
      <w:tr>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Layout w:type="fixed"/>
          <w:tblCellMar>
            <w:top w:w="0" w:type="dxa"/>
            <w:left w:w="108" w:type="dxa"/>
            <w:bottom w:w="0" w:type="dxa"/>
            <w:right w:w="108" w:type="dxa"/>
          </w:tblCellMar>
        </w:tblPrEx>
        <w:trPr>
          <w:tblHeader/>
        </w:trPr>
        <w:tc>
          <w:tcPr>
            <w:tcW w:w="712" w:type="dxa"/>
            <w:vAlign w:val="center"/>
          </w:tcPr>
          <w:p>
            <w:pPr>
              <w:adjustRightInd w:val="0"/>
              <w:snapToGrid w:val="0"/>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序号</w:t>
            </w:r>
          </w:p>
        </w:tc>
        <w:tc>
          <w:tcPr>
            <w:tcW w:w="1100" w:type="dxa"/>
            <w:vAlign w:val="center"/>
          </w:tcPr>
          <w:p>
            <w:pPr>
              <w:adjustRightInd w:val="0"/>
              <w:snapToGrid w:val="0"/>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污染类型</w:t>
            </w:r>
          </w:p>
        </w:tc>
        <w:tc>
          <w:tcPr>
            <w:tcW w:w="6280" w:type="dxa"/>
            <w:vAlign w:val="center"/>
          </w:tcPr>
          <w:p>
            <w:pPr>
              <w:adjustRightInd w:val="0"/>
              <w:snapToGrid w:val="0"/>
              <w:jc w:val="center"/>
              <w:rPr>
                <w:rFonts w:hint="default" w:ascii="Times New Roman" w:hAnsi="Times New Roman" w:eastAsia="宋体" w:cs="Times New Roman"/>
                <w:kern w:val="0"/>
                <w:sz w:val="21"/>
                <w:szCs w:val="21"/>
              </w:rPr>
            </w:pPr>
            <w:r>
              <w:rPr>
                <w:rFonts w:hint="default" w:ascii="Times New Roman" w:hAnsi="Times New Roman" w:eastAsia="宋体" w:cs="Times New Roman"/>
                <w:kern w:val="0"/>
                <w:sz w:val="21"/>
                <w:szCs w:val="21"/>
              </w:rPr>
              <w:t>环评要求</w:t>
            </w:r>
          </w:p>
        </w:tc>
        <w:tc>
          <w:tcPr>
            <w:tcW w:w="1238" w:type="dxa"/>
            <w:vAlign w:val="center"/>
          </w:tcPr>
          <w:p>
            <w:pPr>
              <w:adjustRightInd w:val="0"/>
              <w:snapToGrid w:val="0"/>
              <w:jc w:val="center"/>
              <w:rPr>
                <w:rFonts w:hint="default" w:ascii="Times New Roman" w:hAnsi="Times New Roman" w:eastAsia="宋体" w:cs="Times New Roman"/>
                <w:kern w:val="0"/>
                <w:sz w:val="21"/>
                <w:szCs w:val="21"/>
              </w:rPr>
            </w:pPr>
            <w:r>
              <w:rPr>
                <w:rFonts w:hint="default" w:ascii="Times New Roman" w:hAnsi="Times New Roman" w:eastAsia="宋体" w:cs="Times New Roman"/>
                <w:kern w:val="0"/>
                <w:sz w:val="21"/>
                <w:szCs w:val="21"/>
              </w:rPr>
              <w:t>验收情况</w:t>
            </w:r>
          </w:p>
        </w:tc>
      </w:tr>
      <w:tr>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Layout w:type="fixed"/>
          <w:tblCellMar>
            <w:top w:w="0" w:type="dxa"/>
            <w:left w:w="108" w:type="dxa"/>
            <w:bottom w:w="0" w:type="dxa"/>
            <w:right w:w="108" w:type="dxa"/>
          </w:tblCellMar>
        </w:tblPrEx>
        <w:tc>
          <w:tcPr>
            <w:tcW w:w="712" w:type="dxa"/>
            <w:vMerge w:val="restart"/>
            <w:vAlign w:val="center"/>
          </w:tcPr>
          <w:p>
            <w:pPr>
              <w:adjustRightInd w:val="0"/>
              <w:snapToGrid w:val="0"/>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1</w:t>
            </w:r>
          </w:p>
        </w:tc>
        <w:tc>
          <w:tcPr>
            <w:tcW w:w="1100" w:type="dxa"/>
            <w:vMerge w:val="restart"/>
            <w:vAlign w:val="center"/>
          </w:tcPr>
          <w:p>
            <w:pPr>
              <w:widowControl/>
              <w:adjustRightInd w:val="0"/>
              <w:snapToGrid w:val="0"/>
              <w:jc w:val="center"/>
              <w:rPr>
                <w:rFonts w:hint="default" w:ascii="Times New Roman" w:hAnsi="Times New Roman" w:eastAsia="宋体" w:cs="Times New Roman"/>
                <w:kern w:val="0"/>
                <w:sz w:val="21"/>
                <w:szCs w:val="21"/>
              </w:rPr>
            </w:pPr>
            <w:r>
              <w:rPr>
                <w:rFonts w:hint="default" w:ascii="Times New Roman" w:hAnsi="Times New Roman" w:eastAsia="宋体" w:cs="Times New Roman"/>
                <w:kern w:val="0"/>
                <w:sz w:val="21"/>
                <w:szCs w:val="21"/>
              </w:rPr>
              <w:t>废水</w:t>
            </w:r>
          </w:p>
        </w:tc>
        <w:tc>
          <w:tcPr>
            <w:tcW w:w="6280" w:type="dxa"/>
            <w:vAlign w:val="center"/>
          </w:tcPr>
          <w:p>
            <w:pPr>
              <w:widowControl/>
              <w:adjustRightInd w:val="0"/>
              <w:snapToGrid w:val="0"/>
              <w:jc w:val="center"/>
              <w:rPr>
                <w:rFonts w:hint="default" w:ascii="Times New Roman" w:hAnsi="Times New Roman" w:eastAsia="宋体" w:cs="Times New Roman"/>
                <w:kern w:val="0"/>
                <w:sz w:val="21"/>
                <w:szCs w:val="21"/>
              </w:rPr>
            </w:pPr>
            <w:r>
              <w:rPr>
                <w:rFonts w:hint="default" w:ascii="Times New Roman" w:hAnsi="Times New Roman" w:eastAsia="宋体" w:cs="Times New Roman"/>
                <w:kern w:val="0"/>
                <w:sz w:val="21"/>
                <w:szCs w:val="21"/>
              </w:rPr>
              <w:t>车间洗地废水通过三级隔油池、沉淀池预处理后进入市政污水管网</w:t>
            </w:r>
          </w:p>
        </w:tc>
        <w:tc>
          <w:tcPr>
            <w:tcW w:w="1238" w:type="dxa"/>
            <w:vAlign w:val="center"/>
          </w:tcPr>
          <w:p>
            <w:pPr>
              <w:widowControl/>
              <w:adjustRightInd w:val="0"/>
              <w:snapToGrid w:val="0"/>
              <w:jc w:val="center"/>
              <w:rPr>
                <w:rFonts w:hint="default" w:ascii="Times New Roman" w:hAnsi="Times New Roman" w:eastAsia="宋体" w:cs="Times New Roman"/>
                <w:kern w:val="0"/>
                <w:sz w:val="21"/>
                <w:szCs w:val="21"/>
              </w:rPr>
            </w:pPr>
            <w:r>
              <w:rPr>
                <w:rFonts w:hint="default" w:ascii="Times New Roman" w:hAnsi="Times New Roman" w:eastAsia="宋体" w:cs="Times New Roman"/>
                <w:kern w:val="0"/>
                <w:sz w:val="21"/>
                <w:szCs w:val="21"/>
              </w:rPr>
              <w:t>已验收</w:t>
            </w:r>
          </w:p>
        </w:tc>
      </w:tr>
      <w:tr>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Layout w:type="fixed"/>
          <w:tblCellMar>
            <w:top w:w="0" w:type="dxa"/>
            <w:left w:w="108" w:type="dxa"/>
            <w:bottom w:w="0" w:type="dxa"/>
            <w:right w:w="108" w:type="dxa"/>
          </w:tblCellMar>
        </w:tblPrEx>
        <w:tc>
          <w:tcPr>
            <w:tcW w:w="712" w:type="dxa"/>
            <w:vMerge w:val="continue"/>
            <w:vAlign w:val="center"/>
          </w:tcPr>
          <w:p>
            <w:pPr>
              <w:adjustRightInd w:val="0"/>
              <w:snapToGrid w:val="0"/>
              <w:jc w:val="center"/>
              <w:rPr>
                <w:rFonts w:hint="default" w:ascii="Times New Roman" w:hAnsi="Times New Roman" w:eastAsia="宋体" w:cs="Times New Roman"/>
                <w:sz w:val="21"/>
                <w:szCs w:val="21"/>
              </w:rPr>
            </w:pPr>
          </w:p>
        </w:tc>
        <w:tc>
          <w:tcPr>
            <w:tcW w:w="1100" w:type="dxa"/>
            <w:vMerge w:val="continue"/>
            <w:vAlign w:val="center"/>
          </w:tcPr>
          <w:p>
            <w:pPr>
              <w:widowControl/>
              <w:adjustRightInd w:val="0"/>
              <w:snapToGrid w:val="0"/>
              <w:jc w:val="center"/>
              <w:rPr>
                <w:rFonts w:hint="default" w:ascii="Times New Roman" w:hAnsi="Times New Roman" w:eastAsia="宋体" w:cs="Times New Roman"/>
                <w:kern w:val="0"/>
                <w:sz w:val="21"/>
                <w:szCs w:val="21"/>
              </w:rPr>
            </w:pPr>
          </w:p>
        </w:tc>
        <w:tc>
          <w:tcPr>
            <w:tcW w:w="6280" w:type="dxa"/>
            <w:vAlign w:val="center"/>
          </w:tcPr>
          <w:p>
            <w:pPr>
              <w:widowControl/>
              <w:adjustRightInd w:val="0"/>
              <w:snapToGrid w:val="0"/>
              <w:jc w:val="center"/>
              <w:rPr>
                <w:rFonts w:hint="default" w:ascii="Times New Roman" w:hAnsi="Times New Roman" w:eastAsia="宋体" w:cs="Times New Roman"/>
                <w:kern w:val="0"/>
                <w:sz w:val="21"/>
                <w:szCs w:val="21"/>
              </w:rPr>
            </w:pPr>
            <w:r>
              <w:rPr>
                <w:rFonts w:hint="default" w:ascii="Times New Roman" w:hAnsi="Times New Roman" w:eastAsia="宋体" w:cs="Times New Roman"/>
                <w:kern w:val="0"/>
                <w:sz w:val="21"/>
                <w:szCs w:val="21"/>
              </w:rPr>
              <w:t>生活污水经过化粪池处理后进入市政污水管网</w:t>
            </w:r>
          </w:p>
        </w:tc>
        <w:tc>
          <w:tcPr>
            <w:tcW w:w="1238" w:type="dxa"/>
            <w:vAlign w:val="center"/>
          </w:tcPr>
          <w:p>
            <w:pPr>
              <w:widowControl/>
              <w:adjustRightInd w:val="0"/>
              <w:snapToGrid w:val="0"/>
              <w:jc w:val="center"/>
              <w:rPr>
                <w:rFonts w:hint="default" w:ascii="Times New Roman" w:hAnsi="Times New Roman" w:eastAsia="宋体" w:cs="Times New Roman"/>
                <w:kern w:val="0"/>
                <w:sz w:val="21"/>
                <w:szCs w:val="21"/>
              </w:rPr>
            </w:pPr>
            <w:r>
              <w:rPr>
                <w:rFonts w:hint="default" w:ascii="Times New Roman" w:hAnsi="Times New Roman" w:eastAsia="宋体" w:cs="Times New Roman"/>
                <w:kern w:val="0"/>
                <w:sz w:val="21"/>
                <w:szCs w:val="21"/>
              </w:rPr>
              <w:t>已验收</w:t>
            </w:r>
          </w:p>
        </w:tc>
      </w:tr>
      <w:tr>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Layout w:type="fixed"/>
          <w:tblCellMar>
            <w:top w:w="0" w:type="dxa"/>
            <w:left w:w="108" w:type="dxa"/>
            <w:bottom w:w="0" w:type="dxa"/>
            <w:right w:w="108" w:type="dxa"/>
          </w:tblCellMar>
        </w:tblPrEx>
        <w:trPr>
          <w:trHeight w:val="481" w:hRule="atLeast"/>
        </w:trPr>
        <w:tc>
          <w:tcPr>
            <w:tcW w:w="712" w:type="dxa"/>
            <w:vMerge w:val="restart"/>
            <w:vAlign w:val="center"/>
          </w:tcPr>
          <w:p>
            <w:pPr>
              <w:pStyle w:val="7"/>
              <w:ind w:firstLine="0"/>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2</w:t>
            </w:r>
          </w:p>
        </w:tc>
        <w:tc>
          <w:tcPr>
            <w:tcW w:w="1100" w:type="dxa"/>
            <w:vMerge w:val="restart"/>
            <w:vAlign w:val="center"/>
          </w:tcPr>
          <w:p>
            <w:pPr>
              <w:widowControl/>
              <w:adjustRightInd w:val="0"/>
              <w:snapToGrid w:val="0"/>
              <w:jc w:val="center"/>
              <w:rPr>
                <w:rFonts w:hint="default" w:ascii="Times New Roman" w:hAnsi="Times New Roman" w:eastAsia="宋体" w:cs="Times New Roman"/>
                <w:kern w:val="0"/>
                <w:sz w:val="21"/>
                <w:szCs w:val="21"/>
              </w:rPr>
            </w:pPr>
            <w:r>
              <w:rPr>
                <w:rFonts w:hint="default" w:ascii="Times New Roman" w:hAnsi="Times New Roman" w:eastAsia="宋体" w:cs="Times New Roman"/>
                <w:sz w:val="21"/>
                <w:szCs w:val="21"/>
              </w:rPr>
              <w:t>废气</w:t>
            </w:r>
          </w:p>
        </w:tc>
        <w:tc>
          <w:tcPr>
            <w:tcW w:w="6280" w:type="dxa"/>
            <w:tcBorders>
              <w:bottom w:val="single" w:color="auto" w:sz="4" w:space="0"/>
            </w:tcBorders>
            <w:vAlign w:val="center"/>
          </w:tcPr>
          <w:p>
            <w:pPr>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金属含尘废气经设备自带除尘设施处理后，由15米高排气筒建筑物顶部有组织排放</w:t>
            </w:r>
          </w:p>
        </w:tc>
        <w:tc>
          <w:tcPr>
            <w:tcW w:w="1238" w:type="dxa"/>
            <w:tcBorders>
              <w:bottom w:val="single" w:color="auto" w:sz="4" w:space="0"/>
            </w:tcBorders>
            <w:vAlign w:val="center"/>
          </w:tcPr>
          <w:p>
            <w:pPr>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已验收</w:t>
            </w:r>
          </w:p>
        </w:tc>
      </w:tr>
      <w:tr>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Layout w:type="fixed"/>
          <w:tblCellMar>
            <w:top w:w="0" w:type="dxa"/>
            <w:left w:w="108" w:type="dxa"/>
            <w:bottom w:w="0" w:type="dxa"/>
            <w:right w:w="108" w:type="dxa"/>
          </w:tblCellMar>
        </w:tblPrEx>
        <w:trPr>
          <w:trHeight w:val="480" w:hRule="atLeast"/>
        </w:trPr>
        <w:tc>
          <w:tcPr>
            <w:tcW w:w="712" w:type="dxa"/>
            <w:vMerge w:val="continue"/>
            <w:vAlign w:val="center"/>
          </w:tcPr>
          <w:p>
            <w:pPr>
              <w:pStyle w:val="7"/>
              <w:ind w:firstLine="210" w:firstLineChars="100"/>
              <w:jc w:val="center"/>
              <w:rPr>
                <w:rFonts w:hint="default" w:ascii="Times New Roman" w:hAnsi="Times New Roman" w:eastAsia="宋体" w:cs="Times New Roman"/>
                <w:sz w:val="21"/>
                <w:szCs w:val="21"/>
              </w:rPr>
            </w:pPr>
          </w:p>
        </w:tc>
        <w:tc>
          <w:tcPr>
            <w:tcW w:w="1100" w:type="dxa"/>
            <w:vMerge w:val="continue"/>
            <w:vAlign w:val="center"/>
          </w:tcPr>
          <w:p>
            <w:pPr>
              <w:widowControl/>
              <w:adjustRightInd w:val="0"/>
              <w:snapToGrid w:val="0"/>
              <w:jc w:val="center"/>
              <w:rPr>
                <w:rFonts w:hint="default" w:ascii="Times New Roman" w:hAnsi="Times New Roman" w:eastAsia="宋体" w:cs="Times New Roman"/>
                <w:sz w:val="21"/>
                <w:szCs w:val="21"/>
              </w:rPr>
            </w:pPr>
          </w:p>
        </w:tc>
        <w:tc>
          <w:tcPr>
            <w:tcW w:w="6280" w:type="dxa"/>
            <w:tcBorders>
              <w:top w:val="single" w:color="auto" w:sz="4" w:space="0"/>
              <w:bottom w:val="single" w:color="auto" w:sz="4" w:space="0"/>
            </w:tcBorders>
            <w:vAlign w:val="center"/>
          </w:tcPr>
          <w:p>
            <w:pPr>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热处理车间渗碳炉废气通过引风机引至燃烧室直接燃烧，经15m排气筒高空排放</w:t>
            </w:r>
          </w:p>
        </w:tc>
        <w:tc>
          <w:tcPr>
            <w:tcW w:w="1238" w:type="dxa"/>
            <w:tcBorders>
              <w:top w:val="single" w:color="auto" w:sz="4" w:space="0"/>
              <w:bottom w:val="single" w:color="auto" w:sz="4" w:space="0"/>
            </w:tcBorders>
            <w:vAlign w:val="center"/>
          </w:tcPr>
          <w:p>
            <w:pPr>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已验收</w:t>
            </w:r>
          </w:p>
        </w:tc>
      </w:tr>
      <w:tr>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Layout w:type="fixed"/>
          <w:tblCellMar>
            <w:top w:w="0" w:type="dxa"/>
            <w:left w:w="108" w:type="dxa"/>
            <w:bottom w:w="0" w:type="dxa"/>
            <w:right w:w="108" w:type="dxa"/>
          </w:tblCellMar>
        </w:tblPrEx>
        <w:trPr>
          <w:trHeight w:val="576" w:hRule="atLeast"/>
        </w:trPr>
        <w:tc>
          <w:tcPr>
            <w:tcW w:w="712" w:type="dxa"/>
            <w:vMerge w:val="continue"/>
            <w:vAlign w:val="center"/>
          </w:tcPr>
          <w:p>
            <w:pPr>
              <w:pStyle w:val="7"/>
              <w:ind w:firstLine="210" w:firstLineChars="100"/>
              <w:jc w:val="center"/>
              <w:rPr>
                <w:rFonts w:hint="default" w:ascii="Times New Roman" w:hAnsi="Times New Roman" w:eastAsia="宋体" w:cs="Times New Roman"/>
                <w:sz w:val="21"/>
                <w:szCs w:val="21"/>
              </w:rPr>
            </w:pPr>
          </w:p>
        </w:tc>
        <w:tc>
          <w:tcPr>
            <w:tcW w:w="1100" w:type="dxa"/>
            <w:vMerge w:val="continue"/>
            <w:vAlign w:val="center"/>
          </w:tcPr>
          <w:p>
            <w:pPr>
              <w:widowControl/>
              <w:adjustRightInd w:val="0"/>
              <w:snapToGrid w:val="0"/>
              <w:jc w:val="center"/>
              <w:rPr>
                <w:rFonts w:hint="default" w:ascii="Times New Roman" w:hAnsi="Times New Roman" w:eastAsia="宋体" w:cs="Times New Roman"/>
                <w:sz w:val="21"/>
                <w:szCs w:val="21"/>
              </w:rPr>
            </w:pPr>
          </w:p>
        </w:tc>
        <w:tc>
          <w:tcPr>
            <w:tcW w:w="6280" w:type="dxa"/>
            <w:tcBorders>
              <w:top w:val="single" w:color="auto" w:sz="4" w:space="0"/>
            </w:tcBorders>
            <w:vAlign w:val="center"/>
          </w:tcPr>
          <w:p>
            <w:pPr>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食堂油烟经净化装置处理后排放</w:t>
            </w:r>
          </w:p>
        </w:tc>
        <w:tc>
          <w:tcPr>
            <w:tcW w:w="1238" w:type="dxa"/>
            <w:tcBorders>
              <w:top w:val="single" w:color="auto" w:sz="4" w:space="0"/>
            </w:tcBorders>
            <w:vAlign w:val="center"/>
          </w:tcPr>
          <w:p>
            <w:pPr>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已验收</w:t>
            </w:r>
          </w:p>
        </w:tc>
      </w:tr>
      <w:tr>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Layout w:type="fixed"/>
          <w:tblCellMar>
            <w:top w:w="0" w:type="dxa"/>
            <w:left w:w="108" w:type="dxa"/>
            <w:bottom w:w="0" w:type="dxa"/>
            <w:right w:w="108" w:type="dxa"/>
          </w:tblCellMar>
        </w:tblPrEx>
        <w:trPr>
          <w:trHeight w:val="576" w:hRule="atLeast"/>
        </w:trPr>
        <w:tc>
          <w:tcPr>
            <w:tcW w:w="712" w:type="dxa"/>
            <w:vAlign w:val="center"/>
          </w:tcPr>
          <w:p>
            <w:pPr>
              <w:pStyle w:val="7"/>
              <w:ind w:firstLine="0"/>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3</w:t>
            </w:r>
          </w:p>
        </w:tc>
        <w:tc>
          <w:tcPr>
            <w:tcW w:w="1100" w:type="dxa"/>
            <w:vAlign w:val="center"/>
          </w:tcPr>
          <w:p>
            <w:pPr>
              <w:widowControl/>
              <w:adjustRightInd w:val="0"/>
              <w:snapToGrid w:val="0"/>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噪声</w:t>
            </w:r>
          </w:p>
        </w:tc>
        <w:tc>
          <w:tcPr>
            <w:tcW w:w="6280" w:type="dxa"/>
            <w:tcBorders>
              <w:top w:val="single" w:color="auto" w:sz="4" w:space="0"/>
            </w:tcBorders>
            <w:vAlign w:val="center"/>
          </w:tcPr>
          <w:p>
            <w:pPr>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选用低噪声设备并采取隔声、减振措施</w:t>
            </w:r>
          </w:p>
        </w:tc>
        <w:tc>
          <w:tcPr>
            <w:tcW w:w="1238" w:type="dxa"/>
            <w:tcBorders>
              <w:top w:val="single" w:color="auto" w:sz="4" w:space="0"/>
            </w:tcBorders>
            <w:vAlign w:val="center"/>
          </w:tcPr>
          <w:p>
            <w:pPr>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已验收</w:t>
            </w:r>
          </w:p>
        </w:tc>
      </w:tr>
      <w:tr>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Layout w:type="fixed"/>
          <w:tblCellMar>
            <w:top w:w="0" w:type="dxa"/>
            <w:left w:w="108" w:type="dxa"/>
            <w:bottom w:w="0" w:type="dxa"/>
            <w:right w:w="108" w:type="dxa"/>
          </w:tblCellMar>
        </w:tblPrEx>
        <w:trPr>
          <w:trHeight w:val="576" w:hRule="atLeast"/>
        </w:trPr>
        <w:tc>
          <w:tcPr>
            <w:tcW w:w="712" w:type="dxa"/>
            <w:vAlign w:val="center"/>
          </w:tcPr>
          <w:p>
            <w:pPr>
              <w:pStyle w:val="7"/>
              <w:ind w:firstLine="0"/>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4</w:t>
            </w:r>
          </w:p>
        </w:tc>
        <w:tc>
          <w:tcPr>
            <w:tcW w:w="1100" w:type="dxa"/>
            <w:vAlign w:val="center"/>
          </w:tcPr>
          <w:p>
            <w:pPr>
              <w:widowControl/>
              <w:adjustRightInd w:val="0"/>
              <w:snapToGrid w:val="0"/>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固废</w:t>
            </w:r>
          </w:p>
        </w:tc>
        <w:tc>
          <w:tcPr>
            <w:tcW w:w="6280" w:type="dxa"/>
            <w:tcBorders>
              <w:top w:val="single" w:color="auto" w:sz="4" w:space="0"/>
            </w:tcBorders>
            <w:vAlign w:val="center"/>
          </w:tcPr>
          <w:p>
            <w:pPr>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金属加工废屑、边角料外售给金属回收公司回收利用；清洗废液、磨削废液、废机油以及废水处理乳油、废油污棉纱属于危险废物，委托有资质单位处理；生活垃圾由环卫部门定期清运至垃圾填埋场填埋处理</w:t>
            </w:r>
          </w:p>
        </w:tc>
        <w:tc>
          <w:tcPr>
            <w:tcW w:w="1238" w:type="dxa"/>
            <w:tcBorders>
              <w:top w:val="single" w:color="auto" w:sz="4" w:space="0"/>
            </w:tcBorders>
            <w:vAlign w:val="center"/>
          </w:tcPr>
          <w:p>
            <w:pPr>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已验收</w:t>
            </w:r>
          </w:p>
        </w:tc>
      </w:tr>
    </w:tbl>
    <w:p>
      <w:pPr>
        <w:spacing w:line="360" w:lineRule="auto"/>
        <w:ind w:firstLine="560" w:firstLineChars="200"/>
        <w:rPr>
          <w:rFonts w:hint="eastAsia"/>
        </w:rPr>
      </w:pPr>
      <w:r>
        <w:rPr>
          <w:rFonts w:hint="eastAsia" w:ascii="Times New Roman" w:hAnsi="Times New Roman" w:eastAsia="宋体" w:cs="Times New Roman"/>
          <w:sz w:val="28"/>
          <w:szCs w:val="28"/>
        </w:rPr>
        <w:t>建设单位原有项目环保设施完善，产生的污染物均得到妥善处理，达标排放，无遗留环境问题。</w:t>
      </w:r>
    </w:p>
    <w:p>
      <w:pPr>
        <w:pStyle w:val="4"/>
        <w:bidi w:val="0"/>
        <w:rPr>
          <w:rFonts w:hint="eastAsia"/>
        </w:rPr>
      </w:pPr>
      <w:r>
        <w:rPr>
          <w:rFonts w:hint="eastAsia"/>
          <w:lang w:val="en-US" w:eastAsia="zh-CN"/>
        </w:rPr>
        <w:t>新建工程设计规模及实际建设情况</w:t>
      </w:r>
    </w:p>
    <w:p>
      <w:pPr>
        <w:pStyle w:val="3"/>
        <w:keepLines/>
        <w:pageBreakBefore w:val="0"/>
        <w:widowControl/>
        <w:numPr>
          <w:ilvl w:val="0"/>
          <w:numId w:val="0"/>
        </w:numPr>
        <w:kinsoku/>
        <w:wordWrap/>
        <w:overflowPunct/>
        <w:topLinePunct w:val="0"/>
        <w:autoSpaceDE/>
        <w:autoSpaceDN/>
        <w:bidi w:val="0"/>
        <w:adjustRightInd w:val="0"/>
        <w:snapToGrid w:val="0"/>
        <w:spacing w:before="0" w:after="0" w:line="360" w:lineRule="auto"/>
        <w:ind w:firstLine="560" w:firstLineChars="200"/>
        <w:textAlignment w:val="auto"/>
        <w:rPr>
          <w:rFonts w:hint="default" w:ascii="Times New Roman" w:hAnsi="Times New Roman" w:eastAsia="宋体" w:cs="Times New Roman"/>
          <w:b w:val="0"/>
          <w:bCs w:val="0"/>
          <w:spacing w:val="0"/>
          <w:kern w:val="44"/>
          <w:sz w:val="28"/>
          <w:szCs w:val="28"/>
        </w:rPr>
      </w:pPr>
      <w:r>
        <w:rPr>
          <w:rFonts w:hint="eastAsia" w:ascii="Times New Roman" w:hAnsi="Times New Roman" w:eastAsia="宋体" w:cs="Times New Roman"/>
          <w:b w:val="0"/>
          <w:bCs w:val="0"/>
          <w:spacing w:val="0"/>
          <w:kern w:val="44"/>
          <w:sz w:val="28"/>
          <w:szCs w:val="28"/>
          <w:lang w:eastAsia="zh-CN"/>
        </w:rPr>
        <w:t>（</w:t>
      </w:r>
      <w:r>
        <w:rPr>
          <w:rFonts w:hint="eastAsia" w:ascii="Times New Roman" w:hAnsi="Times New Roman" w:eastAsia="宋体" w:cs="Times New Roman"/>
          <w:b w:val="0"/>
          <w:bCs w:val="0"/>
          <w:spacing w:val="0"/>
          <w:kern w:val="44"/>
          <w:sz w:val="28"/>
          <w:szCs w:val="28"/>
          <w:lang w:val="en-US" w:eastAsia="zh-CN"/>
        </w:rPr>
        <w:t>1</w:t>
      </w:r>
      <w:r>
        <w:rPr>
          <w:rFonts w:hint="eastAsia" w:ascii="Times New Roman" w:hAnsi="Times New Roman" w:eastAsia="宋体" w:cs="Times New Roman"/>
          <w:b w:val="0"/>
          <w:bCs w:val="0"/>
          <w:spacing w:val="0"/>
          <w:kern w:val="44"/>
          <w:sz w:val="28"/>
          <w:szCs w:val="28"/>
          <w:lang w:eastAsia="zh-CN"/>
        </w:rPr>
        <w:t>）</w:t>
      </w:r>
      <w:r>
        <w:rPr>
          <w:rFonts w:hint="default" w:ascii="Times New Roman" w:hAnsi="Times New Roman" w:eastAsia="宋体" w:cs="Times New Roman"/>
          <w:b w:val="0"/>
          <w:bCs w:val="0"/>
          <w:spacing w:val="0"/>
          <w:kern w:val="44"/>
          <w:sz w:val="28"/>
          <w:szCs w:val="28"/>
        </w:rPr>
        <w:t>项目地点及建设性质</w:t>
      </w:r>
    </w:p>
    <w:p>
      <w:pPr>
        <w:pStyle w:val="3"/>
        <w:keepLines/>
        <w:pageBreakBefore w:val="0"/>
        <w:widowControl/>
        <w:numPr>
          <w:ilvl w:val="0"/>
          <w:numId w:val="0"/>
        </w:numPr>
        <w:kinsoku/>
        <w:wordWrap/>
        <w:overflowPunct/>
        <w:topLinePunct w:val="0"/>
        <w:autoSpaceDE/>
        <w:autoSpaceDN/>
        <w:bidi w:val="0"/>
        <w:adjustRightInd w:val="0"/>
        <w:snapToGrid w:val="0"/>
        <w:spacing w:before="0" w:after="0" w:line="360" w:lineRule="auto"/>
        <w:ind w:firstLine="560" w:firstLineChars="200"/>
        <w:textAlignment w:val="auto"/>
        <w:rPr>
          <w:rFonts w:hint="default" w:ascii="Times New Roman" w:hAnsi="Times New Roman" w:eastAsia="宋体" w:cs="Times New Roman"/>
          <w:b w:val="0"/>
          <w:bCs w:val="0"/>
          <w:spacing w:val="0"/>
          <w:kern w:val="44"/>
          <w:sz w:val="28"/>
          <w:szCs w:val="28"/>
        </w:rPr>
      </w:pPr>
      <w:r>
        <w:rPr>
          <w:rFonts w:hint="default" w:ascii="Times New Roman" w:hAnsi="Times New Roman" w:eastAsia="宋体" w:cs="Times New Roman"/>
          <w:b w:val="0"/>
          <w:bCs w:val="0"/>
          <w:spacing w:val="0"/>
          <w:kern w:val="44"/>
          <w:sz w:val="28"/>
          <w:szCs w:val="28"/>
        </w:rPr>
        <w:t>建设地点：湖南省衡阳市衡山县开云镇环溪路11号</w:t>
      </w:r>
    </w:p>
    <w:p>
      <w:pPr>
        <w:pStyle w:val="3"/>
        <w:keepLines/>
        <w:pageBreakBefore w:val="0"/>
        <w:widowControl/>
        <w:numPr>
          <w:ilvl w:val="0"/>
          <w:numId w:val="0"/>
        </w:numPr>
        <w:kinsoku/>
        <w:wordWrap/>
        <w:overflowPunct/>
        <w:topLinePunct w:val="0"/>
        <w:autoSpaceDE/>
        <w:autoSpaceDN/>
        <w:bidi w:val="0"/>
        <w:adjustRightInd w:val="0"/>
        <w:snapToGrid w:val="0"/>
        <w:spacing w:before="0" w:after="0" w:line="360" w:lineRule="auto"/>
        <w:ind w:firstLine="560" w:firstLineChars="200"/>
        <w:textAlignment w:val="auto"/>
        <w:rPr>
          <w:rFonts w:hint="default" w:ascii="Times New Roman" w:hAnsi="Times New Roman" w:eastAsia="宋体" w:cs="Times New Roman"/>
          <w:b w:val="0"/>
          <w:bCs w:val="0"/>
          <w:spacing w:val="0"/>
          <w:kern w:val="44"/>
          <w:sz w:val="28"/>
          <w:szCs w:val="28"/>
        </w:rPr>
      </w:pPr>
      <w:r>
        <w:rPr>
          <w:rFonts w:hint="default" w:ascii="Times New Roman" w:hAnsi="Times New Roman" w:eastAsia="宋体" w:cs="Times New Roman"/>
          <w:b w:val="0"/>
          <w:bCs w:val="0"/>
          <w:spacing w:val="0"/>
          <w:kern w:val="44"/>
          <w:sz w:val="28"/>
          <w:szCs w:val="28"/>
        </w:rPr>
        <w:t>建设性质：扩建。</w:t>
      </w:r>
    </w:p>
    <w:p>
      <w:pPr>
        <w:pStyle w:val="3"/>
        <w:keepLines/>
        <w:pageBreakBefore w:val="0"/>
        <w:widowControl/>
        <w:numPr>
          <w:ilvl w:val="0"/>
          <w:numId w:val="0"/>
        </w:numPr>
        <w:kinsoku/>
        <w:wordWrap/>
        <w:overflowPunct/>
        <w:topLinePunct w:val="0"/>
        <w:autoSpaceDE/>
        <w:autoSpaceDN/>
        <w:bidi w:val="0"/>
        <w:adjustRightInd w:val="0"/>
        <w:snapToGrid w:val="0"/>
        <w:spacing w:before="0" w:after="0" w:line="360" w:lineRule="auto"/>
        <w:ind w:firstLine="560" w:firstLineChars="200"/>
        <w:textAlignment w:val="auto"/>
        <w:rPr>
          <w:rFonts w:hint="default" w:ascii="Times New Roman" w:hAnsi="Times New Roman" w:eastAsia="宋体" w:cs="Times New Roman"/>
          <w:b w:val="0"/>
          <w:bCs w:val="0"/>
          <w:spacing w:val="0"/>
          <w:kern w:val="44"/>
          <w:sz w:val="28"/>
          <w:szCs w:val="28"/>
        </w:rPr>
      </w:pPr>
      <w:r>
        <w:rPr>
          <w:rFonts w:hint="default" w:ascii="Times New Roman" w:hAnsi="Times New Roman" w:eastAsia="宋体" w:cs="Times New Roman"/>
          <w:b w:val="0"/>
          <w:bCs w:val="0"/>
          <w:spacing w:val="0"/>
          <w:kern w:val="44"/>
          <w:sz w:val="28"/>
          <w:szCs w:val="28"/>
        </w:rPr>
        <w:t>总用地面积：500m</w:t>
      </w:r>
      <w:r>
        <w:rPr>
          <w:rFonts w:hint="default" w:ascii="Times New Roman" w:hAnsi="Times New Roman" w:eastAsia="宋体" w:cs="Times New Roman"/>
          <w:b w:val="0"/>
          <w:bCs w:val="0"/>
          <w:spacing w:val="0"/>
          <w:kern w:val="44"/>
          <w:sz w:val="28"/>
          <w:szCs w:val="28"/>
          <w:vertAlign w:val="superscript"/>
        </w:rPr>
        <w:t>2</w:t>
      </w:r>
      <w:r>
        <w:rPr>
          <w:rFonts w:hint="default" w:ascii="Times New Roman" w:hAnsi="Times New Roman" w:eastAsia="宋体" w:cs="Times New Roman"/>
          <w:b w:val="0"/>
          <w:bCs w:val="0"/>
          <w:spacing w:val="0"/>
          <w:kern w:val="44"/>
          <w:sz w:val="28"/>
          <w:szCs w:val="28"/>
        </w:rPr>
        <w:t>。（现厂区生产车间内设置，不新增占地，不用土建施工）</w:t>
      </w:r>
    </w:p>
    <w:p>
      <w:pPr>
        <w:pStyle w:val="3"/>
        <w:keepLines/>
        <w:pageBreakBefore w:val="0"/>
        <w:widowControl/>
        <w:numPr>
          <w:ilvl w:val="0"/>
          <w:numId w:val="0"/>
        </w:numPr>
        <w:kinsoku/>
        <w:wordWrap/>
        <w:overflowPunct/>
        <w:topLinePunct w:val="0"/>
        <w:autoSpaceDE/>
        <w:autoSpaceDN/>
        <w:bidi w:val="0"/>
        <w:adjustRightInd w:val="0"/>
        <w:snapToGrid w:val="0"/>
        <w:spacing w:before="0" w:after="0" w:line="360" w:lineRule="auto"/>
        <w:ind w:firstLine="560" w:firstLineChars="200"/>
        <w:textAlignment w:val="auto"/>
        <w:rPr>
          <w:rFonts w:hint="default" w:ascii="Times New Roman" w:hAnsi="Times New Roman" w:eastAsia="宋体" w:cs="Times New Roman"/>
          <w:b w:val="0"/>
          <w:bCs w:val="0"/>
          <w:spacing w:val="0"/>
          <w:kern w:val="44"/>
          <w:sz w:val="28"/>
          <w:szCs w:val="28"/>
        </w:rPr>
      </w:pPr>
      <w:r>
        <w:rPr>
          <w:rFonts w:hint="default" w:ascii="Times New Roman" w:hAnsi="Times New Roman" w:eastAsia="宋体" w:cs="Times New Roman"/>
          <w:b w:val="0"/>
          <w:bCs w:val="0"/>
          <w:spacing w:val="0"/>
          <w:kern w:val="44"/>
          <w:sz w:val="28"/>
          <w:szCs w:val="28"/>
        </w:rPr>
        <w:t>项目投资：200万元</w:t>
      </w:r>
      <w:r>
        <w:rPr>
          <w:rFonts w:hint="eastAsia" w:ascii="Times New Roman" w:hAnsi="Times New Roman" w:eastAsia="宋体" w:cs="Times New Roman"/>
          <w:b w:val="0"/>
          <w:bCs w:val="0"/>
          <w:spacing w:val="0"/>
          <w:kern w:val="44"/>
          <w:sz w:val="28"/>
          <w:szCs w:val="28"/>
          <w:lang w:eastAsia="zh-CN"/>
        </w:rPr>
        <w:t>（</w:t>
      </w:r>
      <w:r>
        <w:rPr>
          <w:rFonts w:hint="eastAsia" w:ascii="Times New Roman" w:hAnsi="Times New Roman" w:eastAsia="宋体" w:cs="Times New Roman"/>
          <w:b w:val="0"/>
          <w:bCs w:val="0"/>
          <w:spacing w:val="0"/>
          <w:kern w:val="44"/>
          <w:sz w:val="28"/>
          <w:szCs w:val="28"/>
          <w:lang w:val="en-US" w:eastAsia="zh-CN"/>
        </w:rPr>
        <w:t>与环评一致</w:t>
      </w:r>
      <w:r>
        <w:rPr>
          <w:rFonts w:hint="eastAsia" w:ascii="Times New Roman" w:hAnsi="Times New Roman" w:eastAsia="宋体" w:cs="Times New Roman"/>
          <w:b w:val="0"/>
          <w:bCs w:val="0"/>
          <w:spacing w:val="0"/>
          <w:kern w:val="44"/>
          <w:sz w:val="28"/>
          <w:szCs w:val="28"/>
          <w:lang w:eastAsia="zh-CN"/>
        </w:rPr>
        <w:t>）</w:t>
      </w:r>
      <w:r>
        <w:rPr>
          <w:rFonts w:hint="default" w:ascii="Times New Roman" w:hAnsi="Times New Roman" w:eastAsia="宋体" w:cs="Times New Roman"/>
          <w:b w:val="0"/>
          <w:bCs w:val="0"/>
          <w:spacing w:val="0"/>
          <w:kern w:val="44"/>
          <w:sz w:val="28"/>
          <w:szCs w:val="28"/>
        </w:rPr>
        <w:t>。</w:t>
      </w:r>
    </w:p>
    <w:p>
      <w:pPr>
        <w:pageBreakBefore w:val="0"/>
        <w:widowControl/>
        <w:kinsoku/>
        <w:wordWrap/>
        <w:overflowPunct/>
        <w:topLinePunct w:val="0"/>
        <w:autoSpaceDE/>
        <w:autoSpaceDN/>
        <w:bidi w:val="0"/>
        <w:adjustRightInd w:val="0"/>
        <w:snapToGrid w:val="0"/>
        <w:spacing w:line="360" w:lineRule="auto"/>
        <w:ind w:firstLine="560" w:firstLineChars="200"/>
        <w:textAlignment w:val="auto"/>
        <w:rPr>
          <w:rFonts w:hint="default" w:ascii="Times New Roman" w:hAnsi="Times New Roman" w:eastAsia="宋体" w:cs="Times New Roman"/>
          <w:sz w:val="28"/>
          <w:szCs w:val="28"/>
        </w:rPr>
      </w:pPr>
      <w:r>
        <w:rPr>
          <w:rFonts w:hint="default" w:ascii="Times New Roman" w:hAnsi="Times New Roman" w:eastAsia="宋体" w:cs="Times New Roman"/>
          <w:sz w:val="28"/>
          <w:szCs w:val="28"/>
        </w:rPr>
        <w:t>生产制度：年工作300d，一班制，每班8h。</w:t>
      </w:r>
    </w:p>
    <w:p>
      <w:pPr>
        <w:pStyle w:val="3"/>
        <w:keepLines/>
        <w:pageBreakBefore w:val="0"/>
        <w:widowControl/>
        <w:numPr>
          <w:ilvl w:val="0"/>
          <w:numId w:val="0"/>
        </w:numPr>
        <w:kinsoku/>
        <w:wordWrap/>
        <w:overflowPunct/>
        <w:topLinePunct w:val="0"/>
        <w:autoSpaceDE/>
        <w:autoSpaceDN/>
        <w:bidi w:val="0"/>
        <w:adjustRightInd w:val="0"/>
        <w:snapToGrid w:val="0"/>
        <w:spacing w:before="0" w:after="0" w:line="360" w:lineRule="auto"/>
        <w:ind w:firstLine="560" w:firstLineChars="200"/>
        <w:textAlignment w:val="auto"/>
        <w:rPr>
          <w:rFonts w:hint="default" w:ascii="Times New Roman" w:hAnsi="Times New Roman" w:eastAsia="宋体" w:cs="Times New Roman"/>
          <w:b w:val="0"/>
          <w:bCs w:val="0"/>
          <w:spacing w:val="0"/>
          <w:kern w:val="44"/>
          <w:sz w:val="28"/>
          <w:szCs w:val="28"/>
        </w:rPr>
      </w:pPr>
      <w:r>
        <w:rPr>
          <w:rFonts w:hint="default" w:ascii="Times New Roman" w:hAnsi="Times New Roman" w:eastAsia="宋体" w:cs="Times New Roman"/>
          <w:b w:val="0"/>
          <w:bCs w:val="0"/>
          <w:spacing w:val="0"/>
          <w:kern w:val="44"/>
          <w:sz w:val="28"/>
          <w:szCs w:val="28"/>
        </w:rPr>
        <w:t>劳动定员：5人</w:t>
      </w:r>
    </w:p>
    <w:p>
      <w:pPr>
        <w:pStyle w:val="3"/>
        <w:keepLines/>
        <w:pageBreakBefore w:val="0"/>
        <w:widowControl/>
        <w:numPr>
          <w:ilvl w:val="0"/>
          <w:numId w:val="0"/>
        </w:numPr>
        <w:kinsoku/>
        <w:wordWrap/>
        <w:overflowPunct/>
        <w:topLinePunct w:val="0"/>
        <w:autoSpaceDE/>
        <w:autoSpaceDN/>
        <w:bidi w:val="0"/>
        <w:adjustRightInd w:val="0"/>
        <w:snapToGrid w:val="0"/>
        <w:spacing w:before="0" w:after="0" w:line="360" w:lineRule="auto"/>
        <w:ind w:firstLine="560" w:firstLineChars="200"/>
        <w:textAlignment w:val="auto"/>
        <w:rPr>
          <w:rFonts w:hint="default" w:ascii="Times New Roman" w:hAnsi="Times New Roman" w:eastAsia="宋体" w:cs="Times New Roman"/>
          <w:b w:val="0"/>
          <w:bCs w:val="0"/>
          <w:spacing w:val="0"/>
          <w:kern w:val="44"/>
          <w:sz w:val="28"/>
          <w:szCs w:val="28"/>
        </w:rPr>
      </w:pPr>
      <w:r>
        <w:rPr>
          <w:rFonts w:hint="default" w:ascii="Times New Roman" w:hAnsi="Times New Roman" w:eastAsia="宋体" w:cs="Times New Roman"/>
          <w:b w:val="0"/>
          <w:bCs w:val="0"/>
          <w:spacing w:val="0"/>
          <w:kern w:val="44"/>
          <w:sz w:val="28"/>
          <w:szCs w:val="28"/>
        </w:rPr>
        <w:t>食堂及住宿：企业设有食堂与住宿。</w:t>
      </w:r>
    </w:p>
    <w:p>
      <w:pPr>
        <w:pStyle w:val="3"/>
        <w:keepLines/>
        <w:pageBreakBefore w:val="0"/>
        <w:widowControl/>
        <w:numPr>
          <w:ilvl w:val="0"/>
          <w:numId w:val="0"/>
        </w:numPr>
        <w:kinsoku/>
        <w:wordWrap/>
        <w:overflowPunct/>
        <w:topLinePunct w:val="0"/>
        <w:autoSpaceDE/>
        <w:autoSpaceDN/>
        <w:bidi w:val="0"/>
        <w:adjustRightInd w:val="0"/>
        <w:snapToGrid w:val="0"/>
        <w:spacing w:before="0" w:after="0" w:line="360" w:lineRule="auto"/>
        <w:ind w:firstLine="560" w:firstLineChars="200"/>
        <w:textAlignment w:val="auto"/>
        <w:rPr>
          <w:rFonts w:hint="default" w:ascii="Times New Roman" w:hAnsi="Times New Roman" w:eastAsia="宋体" w:cs="Times New Roman"/>
          <w:b w:val="0"/>
          <w:bCs w:val="0"/>
          <w:spacing w:val="0"/>
          <w:kern w:val="44"/>
          <w:sz w:val="28"/>
          <w:szCs w:val="28"/>
        </w:rPr>
      </w:pPr>
      <w:r>
        <w:rPr>
          <w:rFonts w:hint="default" w:ascii="Times New Roman" w:hAnsi="Times New Roman" w:eastAsia="宋体" w:cs="Times New Roman"/>
          <w:b w:val="0"/>
          <w:bCs w:val="0"/>
          <w:spacing w:val="0"/>
          <w:kern w:val="44"/>
          <w:sz w:val="28"/>
          <w:szCs w:val="28"/>
        </w:rPr>
        <w:t>本项目内容见表</w:t>
      </w:r>
      <w:r>
        <w:rPr>
          <w:rFonts w:hint="eastAsia" w:ascii="Times New Roman" w:hAnsi="Times New Roman" w:eastAsia="宋体" w:cs="Times New Roman"/>
          <w:b w:val="0"/>
          <w:bCs w:val="0"/>
          <w:spacing w:val="0"/>
          <w:kern w:val="44"/>
          <w:sz w:val="28"/>
          <w:szCs w:val="28"/>
          <w:lang w:val="en-US" w:eastAsia="zh-CN"/>
        </w:rPr>
        <w:t>3</w:t>
      </w:r>
      <w:r>
        <w:rPr>
          <w:rFonts w:hint="default" w:ascii="Times New Roman" w:hAnsi="Times New Roman" w:eastAsia="宋体" w:cs="Times New Roman"/>
          <w:b w:val="0"/>
          <w:bCs w:val="0"/>
          <w:spacing w:val="0"/>
          <w:kern w:val="44"/>
          <w:sz w:val="28"/>
          <w:szCs w:val="28"/>
        </w:rPr>
        <w:t>-</w:t>
      </w:r>
      <w:r>
        <w:rPr>
          <w:rFonts w:hint="eastAsia" w:ascii="Times New Roman" w:hAnsi="Times New Roman" w:eastAsia="宋体" w:cs="Times New Roman"/>
          <w:b w:val="0"/>
          <w:bCs w:val="0"/>
          <w:spacing w:val="0"/>
          <w:kern w:val="44"/>
          <w:sz w:val="28"/>
          <w:szCs w:val="28"/>
          <w:lang w:val="en-US" w:eastAsia="zh-CN"/>
        </w:rPr>
        <w:t>7</w:t>
      </w:r>
      <w:r>
        <w:rPr>
          <w:rFonts w:hint="default" w:ascii="Times New Roman" w:hAnsi="Times New Roman" w:eastAsia="宋体" w:cs="Times New Roman"/>
          <w:b w:val="0"/>
          <w:bCs w:val="0"/>
          <w:spacing w:val="0"/>
          <w:kern w:val="44"/>
          <w:sz w:val="28"/>
          <w:szCs w:val="28"/>
        </w:rPr>
        <w:t>：</w:t>
      </w:r>
    </w:p>
    <w:p>
      <w:pPr>
        <w:pStyle w:val="23"/>
        <w:keepNext w:val="0"/>
        <w:keepLines w:val="0"/>
        <w:pageBreakBefore w:val="0"/>
        <w:widowControl/>
        <w:kinsoku/>
        <w:wordWrap/>
        <w:overflowPunct/>
        <w:topLinePunct w:val="0"/>
        <w:autoSpaceDE/>
        <w:autoSpaceDN/>
        <w:bidi w:val="0"/>
        <w:adjustRightInd w:val="0"/>
        <w:snapToGrid w:val="0"/>
        <w:spacing w:after="0"/>
        <w:textAlignment w:val="auto"/>
        <w:rPr>
          <w:rFonts w:hint="default" w:ascii="Times New Roman" w:hAnsi="Times New Roman" w:eastAsia="宋体" w:cs="Times New Roman"/>
          <w:sz w:val="24"/>
          <w:szCs w:val="24"/>
        </w:rPr>
      </w:pPr>
      <w:r>
        <w:rPr>
          <w:rFonts w:hint="default" w:ascii="Times New Roman" w:hAnsi="Times New Roman" w:eastAsia="宋体" w:cs="Times New Roman"/>
          <w:sz w:val="24"/>
          <w:szCs w:val="24"/>
        </w:rPr>
        <w:t>表</w:t>
      </w:r>
      <w:r>
        <w:rPr>
          <w:rFonts w:hint="default" w:ascii="Times New Roman" w:hAnsi="Times New Roman" w:eastAsia="宋体" w:cs="Times New Roman"/>
          <w:sz w:val="24"/>
          <w:szCs w:val="24"/>
          <w:lang w:val="en-US" w:eastAsia="zh-CN"/>
        </w:rPr>
        <w:t>3</w:t>
      </w:r>
      <w:r>
        <w:rPr>
          <w:rFonts w:hint="default" w:ascii="Times New Roman" w:hAnsi="Times New Roman" w:eastAsia="宋体" w:cs="Times New Roman"/>
          <w:sz w:val="24"/>
          <w:szCs w:val="24"/>
        </w:rPr>
        <w:t>-</w:t>
      </w:r>
      <w:r>
        <w:rPr>
          <w:rFonts w:hint="eastAsia" w:ascii="Times New Roman" w:hAnsi="Times New Roman" w:eastAsia="宋体" w:cs="Times New Roman"/>
          <w:sz w:val="24"/>
          <w:szCs w:val="24"/>
          <w:lang w:val="en-US" w:eastAsia="zh-CN"/>
        </w:rPr>
        <w:t>7</w:t>
      </w:r>
      <w:r>
        <w:rPr>
          <w:rFonts w:hint="default" w:ascii="Times New Roman" w:hAnsi="Times New Roman" w:eastAsia="宋体" w:cs="Times New Roman"/>
          <w:sz w:val="24"/>
          <w:szCs w:val="24"/>
        </w:rPr>
        <w:t>项目工程内容</w:t>
      </w:r>
    </w:p>
    <w:tbl>
      <w:tblPr>
        <w:tblStyle w:val="13"/>
        <w:tblW w:w="9330" w:type="dxa"/>
        <w:jc w:val="center"/>
        <w:tblInd w:w="0" w:type="dxa"/>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Layout w:type="fixed"/>
        <w:tblCellMar>
          <w:top w:w="0" w:type="dxa"/>
          <w:left w:w="108" w:type="dxa"/>
          <w:bottom w:w="0" w:type="dxa"/>
          <w:right w:w="108" w:type="dxa"/>
        </w:tblCellMar>
      </w:tblPr>
      <w:tblGrid>
        <w:gridCol w:w="1261"/>
        <w:gridCol w:w="1357"/>
        <w:gridCol w:w="845"/>
        <w:gridCol w:w="1051"/>
        <w:gridCol w:w="3409"/>
        <w:gridCol w:w="1407"/>
      </w:tblGrid>
      <w:tr>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Layout w:type="fixed"/>
          <w:tblCellMar>
            <w:top w:w="0" w:type="dxa"/>
            <w:left w:w="108" w:type="dxa"/>
            <w:bottom w:w="0" w:type="dxa"/>
            <w:right w:w="108" w:type="dxa"/>
          </w:tblCellMar>
        </w:tblPrEx>
        <w:trPr>
          <w:trHeight w:val="397" w:hRule="atLeast"/>
          <w:jc w:val="center"/>
        </w:trPr>
        <w:tc>
          <w:tcPr>
            <w:tcW w:w="1261" w:type="dxa"/>
            <w:vAlign w:val="center"/>
          </w:tcPr>
          <w:p>
            <w:pPr>
              <w:pStyle w:val="24"/>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项目分类</w:t>
            </w:r>
          </w:p>
        </w:tc>
        <w:tc>
          <w:tcPr>
            <w:tcW w:w="1357" w:type="dxa"/>
            <w:vAlign w:val="center"/>
          </w:tcPr>
          <w:p>
            <w:pPr>
              <w:pStyle w:val="24"/>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工程内容</w:t>
            </w:r>
          </w:p>
        </w:tc>
        <w:tc>
          <w:tcPr>
            <w:tcW w:w="845" w:type="dxa"/>
            <w:vAlign w:val="center"/>
          </w:tcPr>
          <w:p>
            <w:pPr>
              <w:pStyle w:val="24"/>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单位</w:t>
            </w:r>
          </w:p>
        </w:tc>
        <w:tc>
          <w:tcPr>
            <w:tcW w:w="1051" w:type="dxa"/>
            <w:vAlign w:val="center"/>
          </w:tcPr>
          <w:p>
            <w:pPr>
              <w:pStyle w:val="24"/>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数量</w:t>
            </w:r>
          </w:p>
        </w:tc>
        <w:tc>
          <w:tcPr>
            <w:tcW w:w="4816" w:type="dxa"/>
            <w:gridSpan w:val="2"/>
            <w:vAlign w:val="center"/>
          </w:tcPr>
          <w:p>
            <w:pPr>
              <w:pStyle w:val="24"/>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备注</w:t>
            </w:r>
          </w:p>
        </w:tc>
      </w:tr>
      <w:tr>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Layout w:type="fixed"/>
          <w:tblCellMar>
            <w:top w:w="0" w:type="dxa"/>
            <w:left w:w="108" w:type="dxa"/>
            <w:bottom w:w="0" w:type="dxa"/>
            <w:right w:w="108" w:type="dxa"/>
          </w:tblCellMar>
        </w:tblPrEx>
        <w:trPr>
          <w:trHeight w:val="397" w:hRule="atLeast"/>
          <w:jc w:val="center"/>
        </w:trPr>
        <w:tc>
          <w:tcPr>
            <w:tcW w:w="1261" w:type="dxa"/>
            <w:vAlign w:val="center"/>
          </w:tcPr>
          <w:p>
            <w:pPr>
              <w:pStyle w:val="24"/>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主体工程</w:t>
            </w:r>
          </w:p>
        </w:tc>
        <w:tc>
          <w:tcPr>
            <w:tcW w:w="1357" w:type="dxa"/>
            <w:vAlign w:val="center"/>
          </w:tcPr>
          <w:p>
            <w:pPr>
              <w:pStyle w:val="24"/>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喷漆房</w:t>
            </w:r>
          </w:p>
        </w:tc>
        <w:tc>
          <w:tcPr>
            <w:tcW w:w="845" w:type="dxa"/>
            <w:vAlign w:val="center"/>
          </w:tcPr>
          <w:p>
            <w:pPr>
              <w:pStyle w:val="24"/>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m</w:t>
            </w:r>
            <w:r>
              <w:rPr>
                <w:rFonts w:hint="default" w:ascii="Times New Roman" w:hAnsi="Times New Roman" w:eastAsia="宋体" w:cs="Times New Roman"/>
                <w:sz w:val="21"/>
                <w:szCs w:val="21"/>
                <w:vertAlign w:val="superscript"/>
              </w:rPr>
              <w:t>2</w:t>
            </w:r>
          </w:p>
        </w:tc>
        <w:tc>
          <w:tcPr>
            <w:tcW w:w="1051" w:type="dxa"/>
            <w:vAlign w:val="center"/>
          </w:tcPr>
          <w:p>
            <w:pPr>
              <w:pStyle w:val="24"/>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320</w:t>
            </w:r>
          </w:p>
        </w:tc>
        <w:tc>
          <w:tcPr>
            <w:tcW w:w="3409" w:type="dxa"/>
            <w:vAlign w:val="center"/>
          </w:tcPr>
          <w:p>
            <w:pPr>
              <w:pStyle w:val="24"/>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喷漆生产线1条，年产轮轴铸件5000件（仅喷漆工序）</w:t>
            </w:r>
          </w:p>
        </w:tc>
        <w:tc>
          <w:tcPr>
            <w:tcW w:w="1407" w:type="dxa"/>
            <w:vAlign w:val="center"/>
          </w:tcPr>
          <w:p>
            <w:pPr>
              <w:pStyle w:val="24"/>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eastAsia" w:ascii="Times New Roman" w:hAnsi="Times New Roman" w:eastAsia="宋体" w:cs="Times New Roman"/>
                <w:sz w:val="21"/>
                <w:szCs w:val="21"/>
                <w:lang w:val="en-US" w:eastAsia="zh-CN"/>
              </w:rPr>
            </w:pPr>
            <w:r>
              <w:rPr>
                <w:rFonts w:hint="default" w:ascii="Times New Roman" w:hAnsi="Times New Roman" w:eastAsia="宋体" w:cs="Times New Roman"/>
                <w:sz w:val="21"/>
                <w:szCs w:val="21"/>
              </w:rPr>
              <w:t>依托原有车间、生产设备为新建</w:t>
            </w:r>
            <w:r>
              <w:rPr>
                <w:rFonts w:hint="eastAsia" w:ascii="Times New Roman" w:hAnsi="Times New Roman" w:eastAsia="宋体" w:cs="Times New Roman"/>
                <w:sz w:val="21"/>
                <w:szCs w:val="21"/>
                <w:lang w:eastAsia="zh-CN"/>
              </w:rPr>
              <w:t>，</w:t>
            </w:r>
            <w:r>
              <w:rPr>
                <w:rFonts w:hint="eastAsia" w:ascii="Times New Roman" w:hAnsi="Times New Roman" w:eastAsia="宋体" w:cs="Times New Roman"/>
                <w:sz w:val="21"/>
                <w:szCs w:val="21"/>
                <w:lang w:val="en-US" w:eastAsia="zh-CN"/>
              </w:rPr>
              <w:t>与环评及其批复内容</w:t>
            </w:r>
            <w:bookmarkStart w:id="69" w:name="_Toc30067_WPSOffice_Level2"/>
            <w:r>
              <w:rPr>
                <w:rFonts w:hint="eastAsia" w:ascii="Times New Roman" w:hAnsi="Times New Roman" w:eastAsia="宋体" w:cs="Times New Roman"/>
                <w:sz w:val="21"/>
                <w:szCs w:val="21"/>
                <w:lang w:val="en-US" w:eastAsia="zh-CN"/>
              </w:rPr>
              <w:t>一致</w:t>
            </w:r>
          </w:p>
        </w:tc>
      </w:tr>
      <w:tr>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Layout w:type="fixed"/>
          <w:tblCellMar>
            <w:top w:w="0" w:type="dxa"/>
            <w:left w:w="108" w:type="dxa"/>
            <w:bottom w:w="0" w:type="dxa"/>
            <w:right w:w="108" w:type="dxa"/>
          </w:tblCellMar>
        </w:tblPrEx>
        <w:trPr>
          <w:trHeight w:val="397" w:hRule="atLeast"/>
          <w:jc w:val="center"/>
        </w:trPr>
        <w:tc>
          <w:tcPr>
            <w:tcW w:w="1261" w:type="dxa"/>
            <w:vMerge w:val="restart"/>
            <w:vAlign w:val="center"/>
          </w:tcPr>
          <w:p>
            <w:pPr>
              <w:pStyle w:val="24"/>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辅</w:t>
            </w:r>
            <w:bookmarkStart w:id="70" w:name="_Toc13268_WPSOffice_Level2"/>
            <w:r>
              <w:rPr>
                <w:rFonts w:hint="default" w:ascii="Times New Roman" w:hAnsi="Times New Roman" w:eastAsia="宋体" w:cs="Times New Roman"/>
                <w:sz w:val="21"/>
                <w:szCs w:val="21"/>
              </w:rPr>
              <w:t>助</w:t>
            </w:r>
            <w:bookmarkEnd w:id="69"/>
            <w:r>
              <w:rPr>
                <w:rFonts w:hint="default" w:ascii="Times New Roman" w:hAnsi="Times New Roman" w:eastAsia="宋体" w:cs="Times New Roman"/>
                <w:sz w:val="21"/>
                <w:szCs w:val="21"/>
              </w:rPr>
              <w:t>工程</w:t>
            </w:r>
          </w:p>
        </w:tc>
        <w:tc>
          <w:tcPr>
            <w:tcW w:w="1357" w:type="dxa"/>
            <w:vAlign w:val="center"/>
          </w:tcPr>
          <w:p>
            <w:pPr>
              <w:pStyle w:val="24"/>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原料</w:t>
            </w:r>
            <w:bookmarkEnd w:id="70"/>
            <w:r>
              <w:rPr>
                <w:rFonts w:hint="default" w:ascii="Times New Roman" w:hAnsi="Times New Roman" w:eastAsia="宋体" w:cs="Times New Roman"/>
                <w:sz w:val="21"/>
                <w:szCs w:val="21"/>
              </w:rPr>
              <w:t>堆放区</w:t>
            </w:r>
          </w:p>
        </w:tc>
        <w:tc>
          <w:tcPr>
            <w:tcW w:w="845" w:type="dxa"/>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m</w:t>
            </w:r>
            <w:r>
              <w:rPr>
                <w:rFonts w:hint="default" w:ascii="Times New Roman" w:hAnsi="Times New Roman" w:eastAsia="宋体" w:cs="Times New Roman"/>
                <w:sz w:val="21"/>
                <w:szCs w:val="21"/>
                <w:vertAlign w:val="superscript"/>
              </w:rPr>
              <w:t>2</w:t>
            </w:r>
          </w:p>
        </w:tc>
        <w:tc>
          <w:tcPr>
            <w:tcW w:w="1051" w:type="dxa"/>
            <w:vAlign w:val="center"/>
          </w:tcPr>
          <w:p>
            <w:pPr>
              <w:pStyle w:val="24"/>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90</w:t>
            </w:r>
          </w:p>
        </w:tc>
        <w:tc>
          <w:tcPr>
            <w:tcW w:w="3409" w:type="dxa"/>
            <w:vMerge w:val="restart"/>
            <w:vAlign w:val="center"/>
          </w:tcPr>
          <w:p>
            <w:pPr>
              <w:pStyle w:val="24"/>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车间中北部</w:t>
            </w:r>
          </w:p>
        </w:tc>
        <w:tc>
          <w:tcPr>
            <w:tcW w:w="1407" w:type="dxa"/>
            <w:vAlign w:val="center"/>
          </w:tcPr>
          <w:p>
            <w:pPr>
              <w:pStyle w:val="24"/>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eastAsia" w:ascii="Times New Roman" w:hAnsi="Times New Roman" w:eastAsia="宋体" w:cs="Times New Roman"/>
                <w:sz w:val="21"/>
                <w:szCs w:val="21"/>
                <w:lang w:eastAsia="zh-CN"/>
              </w:rPr>
            </w:pPr>
            <w:r>
              <w:rPr>
                <w:rFonts w:hint="default" w:ascii="Times New Roman" w:hAnsi="Times New Roman" w:eastAsia="宋体" w:cs="Times New Roman"/>
                <w:sz w:val="21"/>
                <w:szCs w:val="21"/>
              </w:rPr>
              <w:t>新建</w:t>
            </w:r>
            <w:r>
              <w:rPr>
                <w:rFonts w:hint="eastAsia" w:ascii="Times New Roman" w:hAnsi="Times New Roman" w:eastAsia="宋体" w:cs="Times New Roman"/>
                <w:sz w:val="21"/>
                <w:szCs w:val="21"/>
                <w:lang w:eastAsia="zh-CN"/>
              </w:rPr>
              <w:t>，</w:t>
            </w:r>
            <w:r>
              <w:rPr>
                <w:rFonts w:hint="eastAsia" w:ascii="Times New Roman" w:hAnsi="Times New Roman" w:eastAsia="宋体" w:cs="Times New Roman"/>
                <w:sz w:val="21"/>
                <w:szCs w:val="21"/>
                <w:lang w:val="en-US" w:eastAsia="zh-CN"/>
              </w:rPr>
              <w:t>与环评及其批复内容一致</w:t>
            </w:r>
          </w:p>
        </w:tc>
      </w:tr>
      <w:tr>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Layout w:type="fixed"/>
          <w:tblCellMar>
            <w:top w:w="0" w:type="dxa"/>
            <w:left w:w="108" w:type="dxa"/>
            <w:bottom w:w="0" w:type="dxa"/>
            <w:right w:w="108" w:type="dxa"/>
          </w:tblCellMar>
        </w:tblPrEx>
        <w:trPr>
          <w:trHeight w:val="397" w:hRule="atLeast"/>
          <w:jc w:val="center"/>
        </w:trPr>
        <w:tc>
          <w:tcPr>
            <w:tcW w:w="1261" w:type="dxa"/>
            <w:vMerge w:val="continue"/>
            <w:vAlign w:val="center"/>
          </w:tcPr>
          <w:p>
            <w:pPr>
              <w:pStyle w:val="24"/>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sz w:val="21"/>
                <w:szCs w:val="21"/>
              </w:rPr>
            </w:pPr>
          </w:p>
        </w:tc>
        <w:tc>
          <w:tcPr>
            <w:tcW w:w="1357" w:type="dxa"/>
            <w:vAlign w:val="center"/>
          </w:tcPr>
          <w:p>
            <w:pPr>
              <w:pStyle w:val="24"/>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产品堆放区</w:t>
            </w:r>
          </w:p>
        </w:tc>
        <w:tc>
          <w:tcPr>
            <w:tcW w:w="845" w:type="dxa"/>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m</w:t>
            </w:r>
            <w:r>
              <w:rPr>
                <w:rFonts w:hint="default" w:ascii="Times New Roman" w:hAnsi="Times New Roman" w:eastAsia="宋体" w:cs="Times New Roman"/>
                <w:sz w:val="21"/>
                <w:szCs w:val="21"/>
                <w:vertAlign w:val="superscript"/>
              </w:rPr>
              <w:t>2</w:t>
            </w:r>
          </w:p>
        </w:tc>
        <w:tc>
          <w:tcPr>
            <w:tcW w:w="1051" w:type="dxa"/>
            <w:vAlign w:val="center"/>
          </w:tcPr>
          <w:p>
            <w:pPr>
              <w:pStyle w:val="24"/>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90</w:t>
            </w:r>
          </w:p>
        </w:tc>
        <w:tc>
          <w:tcPr>
            <w:tcW w:w="3409" w:type="dxa"/>
            <w:vMerge w:val="continue"/>
            <w:vAlign w:val="center"/>
          </w:tcPr>
          <w:p>
            <w:pPr>
              <w:pStyle w:val="24"/>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sz w:val="21"/>
                <w:szCs w:val="21"/>
              </w:rPr>
            </w:pPr>
          </w:p>
        </w:tc>
        <w:tc>
          <w:tcPr>
            <w:tcW w:w="1407" w:type="dxa"/>
            <w:vAlign w:val="center"/>
          </w:tcPr>
          <w:p>
            <w:pPr>
              <w:pStyle w:val="24"/>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eastAsia" w:ascii="Times New Roman" w:hAnsi="Times New Roman" w:eastAsia="宋体" w:cs="Times New Roman"/>
                <w:sz w:val="21"/>
                <w:szCs w:val="21"/>
                <w:lang w:eastAsia="zh-CN"/>
              </w:rPr>
            </w:pPr>
            <w:r>
              <w:rPr>
                <w:rFonts w:hint="default" w:ascii="Times New Roman" w:hAnsi="Times New Roman" w:eastAsia="宋体" w:cs="Times New Roman"/>
                <w:sz w:val="21"/>
                <w:szCs w:val="21"/>
              </w:rPr>
              <w:t>新建</w:t>
            </w:r>
            <w:r>
              <w:rPr>
                <w:rFonts w:hint="eastAsia" w:ascii="Times New Roman" w:hAnsi="Times New Roman" w:eastAsia="宋体" w:cs="Times New Roman"/>
                <w:sz w:val="21"/>
                <w:szCs w:val="21"/>
                <w:lang w:eastAsia="zh-CN"/>
              </w:rPr>
              <w:t>，</w:t>
            </w:r>
            <w:r>
              <w:rPr>
                <w:rFonts w:hint="eastAsia" w:ascii="Times New Roman" w:hAnsi="Times New Roman" w:eastAsia="宋体" w:cs="Times New Roman"/>
                <w:sz w:val="21"/>
                <w:szCs w:val="21"/>
                <w:lang w:val="en-US" w:eastAsia="zh-CN"/>
              </w:rPr>
              <w:t>与环评及其批复内容一致</w:t>
            </w:r>
          </w:p>
        </w:tc>
      </w:tr>
      <w:tr>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Layout w:type="fixed"/>
          <w:tblCellMar>
            <w:top w:w="0" w:type="dxa"/>
            <w:left w:w="108" w:type="dxa"/>
            <w:bottom w:w="0" w:type="dxa"/>
            <w:right w:w="108" w:type="dxa"/>
          </w:tblCellMar>
        </w:tblPrEx>
        <w:trPr>
          <w:trHeight w:val="397" w:hRule="atLeast"/>
          <w:jc w:val="center"/>
        </w:trPr>
        <w:tc>
          <w:tcPr>
            <w:tcW w:w="1261" w:type="dxa"/>
            <w:vMerge w:val="restart"/>
            <w:vAlign w:val="center"/>
          </w:tcPr>
          <w:p>
            <w:pPr>
              <w:pStyle w:val="24"/>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公用工程</w:t>
            </w:r>
          </w:p>
        </w:tc>
        <w:tc>
          <w:tcPr>
            <w:tcW w:w="1357" w:type="dxa"/>
            <w:vAlign w:val="center"/>
          </w:tcPr>
          <w:p>
            <w:pPr>
              <w:pStyle w:val="24"/>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供电</w:t>
            </w:r>
          </w:p>
        </w:tc>
        <w:tc>
          <w:tcPr>
            <w:tcW w:w="5305" w:type="dxa"/>
            <w:gridSpan w:val="3"/>
            <w:vAlign w:val="center"/>
          </w:tcPr>
          <w:p>
            <w:pPr>
              <w:pStyle w:val="24"/>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国家电网</w:t>
            </w:r>
          </w:p>
        </w:tc>
        <w:tc>
          <w:tcPr>
            <w:tcW w:w="1407" w:type="dxa"/>
            <w:vAlign w:val="center"/>
          </w:tcPr>
          <w:p>
            <w:pPr>
              <w:pStyle w:val="24"/>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eastAsia" w:ascii="Times New Roman" w:hAnsi="Times New Roman" w:eastAsia="宋体" w:cs="Times New Roman"/>
                <w:sz w:val="21"/>
                <w:szCs w:val="21"/>
                <w:lang w:eastAsia="zh-CN"/>
              </w:rPr>
            </w:pPr>
            <w:r>
              <w:rPr>
                <w:rFonts w:hint="default" w:ascii="Times New Roman" w:hAnsi="Times New Roman" w:eastAsia="宋体" w:cs="Times New Roman"/>
                <w:sz w:val="21"/>
                <w:szCs w:val="21"/>
              </w:rPr>
              <w:t>依托原有</w:t>
            </w:r>
            <w:r>
              <w:rPr>
                <w:rFonts w:hint="eastAsia" w:ascii="Times New Roman" w:hAnsi="Times New Roman" w:eastAsia="宋体" w:cs="Times New Roman"/>
                <w:sz w:val="21"/>
                <w:szCs w:val="21"/>
                <w:lang w:eastAsia="zh-CN"/>
              </w:rPr>
              <w:t>，</w:t>
            </w:r>
            <w:r>
              <w:rPr>
                <w:rFonts w:hint="eastAsia" w:ascii="Times New Roman" w:hAnsi="Times New Roman" w:eastAsia="宋体" w:cs="Times New Roman"/>
                <w:sz w:val="21"/>
                <w:szCs w:val="21"/>
                <w:lang w:val="en-US" w:eastAsia="zh-CN"/>
              </w:rPr>
              <w:t>与环评及其批复内容一致</w:t>
            </w:r>
          </w:p>
        </w:tc>
      </w:tr>
      <w:tr>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Layout w:type="fixed"/>
          <w:tblCellMar>
            <w:top w:w="0" w:type="dxa"/>
            <w:left w:w="108" w:type="dxa"/>
            <w:bottom w:w="0" w:type="dxa"/>
            <w:right w:w="108" w:type="dxa"/>
          </w:tblCellMar>
        </w:tblPrEx>
        <w:trPr>
          <w:trHeight w:val="397" w:hRule="atLeast"/>
          <w:jc w:val="center"/>
        </w:trPr>
        <w:tc>
          <w:tcPr>
            <w:tcW w:w="1261" w:type="dxa"/>
            <w:vMerge w:val="continue"/>
            <w:vAlign w:val="center"/>
          </w:tcPr>
          <w:p>
            <w:pPr>
              <w:pStyle w:val="24"/>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sz w:val="21"/>
                <w:szCs w:val="21"/>
              </w:rPr>
            </w:pPr>
          </w:p>
        </w:tc>
        <w:tc>
          <w:tcPr>
            <w:tcW w:w="1357" w:type="dxa"/>
            <w:vAlign w:val="center"/>
          </w:tcPr>
          <w:p>
            <w:pPr>
              <w:pStyle w:val="24"/>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给水</w:t>
            </w:r>
          </w:p>
        </w:tc>
        <w:tc>
          <w:tcPr>
            <w:tcW w:w="5305" w:type="dxa"/>
            <w:gridSpan w:val="3"/>
            <w:vAlign w:val="center"/>
          </w:tcPr>
          <w:p>
            <w:pPr>
              <w:pStyle w:val="24"/>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衡山经济开发区自来水供应</w:t>
            </w:r>
          </w:p>
        </w:tc>
        <w:tc>
          <w:tcPr>
            <w:tcW w:w="1407" w:type="dxa"/>
            <w:vAlign w:val="center"/>
          </w:tcPr>
          <w:p>
            <w:pPr>
              <w:pStyle w:val="24"/>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eastAsia" w:ascii="Times New Roman" w:hAnsi="Times New Roman" w:eastAsia="宋体" w:cs="Times New Roman"/>
                <w:sz w:val="21"/>
                <w:szCs w:val="21"/>
                <w:lang w:eastAsia="zh-CN"/>
              </w:rPr>
            </w:pPr>
            <w:r>
              <w:rPr>
                <w:rFonts w:hint="default" w:ascii="Times New Roman" w:hAnsi="Times New Roman" w:eastAsia="宋体" w:cs="Times New Roman"/>
                <w:sz w:val="21"/>
                <w:szCs w:val="21"/>
              </w:rPr>
              <w:t>依托原有</w:t>
            </w:r>
            <w:r>
              <w:rPr>
                <w:rFonts w:hint="eastAsia" w:ascii="Times New Roman" w:hAnsi="Times New Roman" w:eastAsia="宋体" w:cs="Times New Roman"/>
                <w:sz w:val="21"/>
                <w:szCs w:val="21"/>
                <w:lang w:eastAsia="zh-CN"/>
              </w:rPr>
              <w:t>，</w:t>
            </w:r>
            <w:r>
              <w:rPr>
                <w:rFonts w:hint="eastAsia" w:ascii="Times New Roman" w:hAnsi="Times New Roman" w:eastAsia="宋体" w:cs="Times New Roman"/>
                <w:sz w:val="21"/>
                <w:szCs w:val="21"/>
                <w:lang w:val="en-US" w:eastAsia="zh-CN"/>
              </w:rPr>
              <w:t>与环评及其批复内容一致</w:t>
            </w:r>
          </w:p>
        </w:tc>
      </w:tr>
      <w:tr>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Layout w:type="fixed"/>
          <w:tblCellMar>
            <w:top w:w="0" w:type="dxa"/>
            <w:left w:w="108" w:type="dxa"/>
            <w:bottom w:w="0" w:type="dxa"/>
            <w:right w:w="108" w:type="dxa"/>
          </w:tblCellMar>
        </w:tblPrEx>
        <w:trPr>
          <w:trHeight w:val="397" w:hRule="atLeast"/>
          <w:jc w:val="center"/>
        </w:trPr>
        <w:tc>
          <w:tcPr>
            <w:tcW w:w="1261" w:type="dxa"/>
            <w:vMerge w:val="continue"/>
            <w:vAlign w:val="center"/>
          </w:tcPr>
          <w:p>
            <w:pPr>
              <w:pStyle w:val="24"/>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sz w:val="21"/>
                <w:szCs w:val="21"/>
              </w:rPr>
            </w:pPr>
          </w:p>
        </w:tc>
        <w:tc>
          <w:tcPr>
            <w:tcW w:w="1357" w:type="dxa"/>
            <w:vAlign w:val="center"/>
          </w:tcPr>
          <w:p>
            <w:pPr>
              <w:pStyle w:val="24"/>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排水</w:t>
            </w:r>
          </w:p>
        </w:tc>
        <w:tc>
          <w:tcPr>
            <w:tcW w:w="5305" w:type="dxa"/>
            <w:gridSpan w:val="3"/>
            <w:vAlign w:val="center"/>
          </w:tcPr>
          <w:p>
            <w:pPr>
              <w:pStyle w:val="24"/>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雨污分流，生活污水化粪池处理后进入园区污水管网再进入衡山县污水处理厂处理，无生产废水产生</w:t>
            </w:r>
          </w:p>
        </w:tc>
        <w:tc>
          <w:tcPr>
            <w:tcW w:w="1407" w:type="dxa"/>
            <w:vAlign w:val="center"/>
          </w:tcPr>
          <w:p>
            <w:pPr>
              <w:pStyle w:val="24"/>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eastAsia" w:ascii="Times New Roman" w:hAnsi="Times New Roman" w:eastAsia="宋体" w:cs="Times New Roman"/>
                <w:b/>
                <w:bCs/>
                <w:sz w:val="21"/>
                <w:szCs w:val="21"/>
                <w:lang w:eastAsia="zh-CN"/>
              </w:rPr>
            </w:pPr>
            <w:r>
              <w:rPr>
                <w:rFonts w:hint="default" w:ascii="Times New Roman" w:hAnsi="Times New Roman" w:eastAsia="宋体" w:cs="Times New Roman"/>
                <w:sz w:val="21"/>
                <w:szCs w:val="21"/>
              </w:rPr>
              <w:t>依托原有</w:t>
            </w:r>
            <w:r>
              <w:rPr>
                <w:rFonts w:hint="eastAsia" w:ascii="Times New Roman" w:hAnsi="Times New Roman" w:eastAsia="宋体" w:cs="Times New Roman"/>
                <w:sz w:val="21"/>
                <w:szCs w:val="21"/>
                <w:lang w:eastAsia="zh-CN"/>
              </w:rPr>
              <w:t>，</w:t>
            </w:r>
            <w:r>
              <w:rPr>
                <w:rFonts w:hint="eastAsia" w:ascii="Times New Roman" w:hAnsi="Times New Roman" w:eastAsia="宋体" w:cs="Times New Roman"/>
                <w:sz w:val="21"/>
                <w:szCs w:val="21"/>
                <w:lang w:val="en-US" w:eastAsia="zh-CN"/>
              </w:rPr>
              <w:t>与环评及其批复内容一致</w:t>
            </w:r>
          </w:p>
        </w:tc>
      </w:tr>
      <w:tr>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Layout w:type="fixed"/>
          <w:tblCellMar>
            <w:top w:w="0" w:type="dxa"/>
            <w:left w:w="108" w:type="dxa"/>
            <w:bottom w:w="0" w:type="dxa"/>
            <w:right w:w="108" w:type="dxa"/>
          </w:tblCellMar>
        </w:tblPrEx>
        <w:trPr>
          <w:trHeight w:val="397" w:hRule="atLeast"/>
          <w:jc w:val="center"/>
        </w:trPr>
        <w:tc>
          <w:tcPr>
            <w:tcW w:w="1261" w:type="dxa"/>
            <w:vMerge w:val="restart"/>
            <w:vAlign w:val="center"/>
          </w:tcPr>
          <w:p>
            <w:pPr>
              <w:pStyle w:val="24"/>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环保工程</w:t>
            </w:r>
          </w:p>
        </w:tc>
        <w:tc>
          <w:tcPr>
            <w:tcW w:w="1357" w:type="dxa"/>
            <w:vAlign w:val="center"/>
          </w:tcPr>
          <w:p>
            <w:pPr>
              <w:pStyle w:val="24"/>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废气</w:t>
            </w:r>
          </w:p>
        </w:tc>
        <w:tc>
          <w:tcPr>
            <w:tcW w:w="5305" w:type="dxa"/>
            <w:gridSpan w:val="3"/>
            <w:vAlign w:val="center"/>
          </w:tcPr>
          <w:p>
            <w:pPr>
              <w:pStyle w:val="24"/>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经收集后通过二级过滤装置吸附处理达标后，至15m 高排气筒高空排放</w:t>
            </w:r>
          </w:p>
        </w:tc>
        <w:tc>
          <w:tcPr>
            <w:tcW w:w="1407" w:type="dxa"/>
            <w:vAlign w:val="center"/>
          </w:tcPr>
          <w:p>
            <w:pPr>
              <w:pStyle w:val="24"/>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eastAsia" w:ascii="Times New Roman" w:hAnsi="Times New Roman" w:eastAsia="宋体" w:cs="Times New Roman"/>
                <w:sz w:val="21"/>
                <w:szCs w:val="21"/>
                <w:lang w:eastAsia="zh-CN"/>
              </w:rPr>
            </w:pPr>
            <w:r>
              <w:rPr>
                <w:rFonts w:hint="default" w:ascii="Times New Roman" w:hAnsi="Times New Roman" w:eastAsia="宋体" w:cs="Times New Roman"/>
                <w:sz w:val="21"/>
                <w:szCs w:val="21"/>
              </w:rPr>
              <w:t>新建</w:t>
            </w:r>
            <w:r>
              <w:rPr>
                <w:rFonts w:hint="eastAsia" w:ascii="Times New Roman" w:hAnsi="Times New Roman" w:eastAsia="宋体" w:cs="Times New Roman"/>
                <w:sz w:val="21"/>
                <w:szCs w:val="21"/>
                <w:lang w:eastAsia="zh-CN"/>
              </w:rPr>
              <w:t>，</w:t>
            </w:r>
            <w:r>
              <w:rPr>
                <w:rFonts w:hint="eastAsia" w:ascii="Times New Roman" w:hAnsi="Times New Roman" w:eastAsia="宋体" w:cs="Times New Roman"/>
                <w:sz w:val="21"/>
                <w:szCs w:val="21"/>
                <w:lang w:val="en-US" w:eastAsia="zh-CN"/>
              </w:rPr>
              <w:t>与环评及其</w:t>
            </w:r>
            <w:bookmarkStart w:id="71" w:name="_Toc4893_WPSOffice_Level2"/>
            <w:r>
              <w:rPr>
                <w:rFonts w:hint="eastAsia" w:ascii="Times New Roman" w:hAnsi="Times New Roman" w:eastAsia="宋体" w:cs="Times New Roman"/>
                <w:sz w:val="21"/>
                <w:szCs w:val="21"/>
                <w:lang w:val="en-US" w:eastAsia="zh-CN"/>
              </w:rPr>
              <w:t>批复内容</w:t>
            </w:r>
            <w:bookmarkEnd w:id="71"/>
            <w:r>
              <w:rPr>
                <w:rFonts w:hint="eastAsia" w:ascii="Times New Roman" w:hAnsi="Times New Roman" w:eastAsia="宋体" w:cs="Times New Roman"/>
                <w:sz w:val="21"/>
                <w:szCs w:val="21"/>
                <w:lang w:val="en-US" w:eastAsia="zh-CN"/>
              </w:rPr>
              <w:t>一</w:t>
            </w:r>
            <w:bookmarkStart w:id="72" w:name="_Toc8806_WPSOffice_Level2"/>
            <w:r>
              <w:rPr>
                <w:rFonts w:hint="eastAsia" w:ascii="Times New Roman" w:hAnsi="Times New Roman" w:eastAsia="宋体" w:cs="Times New Roman"/>
                <w:sz w:val="21"/>
                <w:szCs w:val="21"/>
                <w:lang w:val="en-US" w:eastAsia="zh-CN"/>
              </w:rPr>
              <w:t>致</w:t>
            </w:r>
          </w:p>
        </w:tc>
      </w:tr>
      <w:tr>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Layout w:type="fixed"/>
          <w:tblCellMar>
            <w:top w:w="0" w:type="dxa"/>
            <w:left w:w="108" w:type="dxa"/>
            <w:bottom w:w="0" w:type="dxa"/>
            <w:right w:w="108" w:type="dxa"/>
          </w:tblCellMar>
        </w:tblPrEx>
        <w:trPr>
          <w:trHeight w:val="397" w:hRule="atLeast"/>
          <w:jc w:val="center"/>
        </w:trPr>
        <w:tc>
          <w:tcPr>
            <w:tcW w:w="1261" w:type="dxa"/>
            <w:vMerge w:val="continue"/>
            <w:vAlign w:val="center"/>
          </w:tcPr>
          <w:p>
            <w:pPr>
              <w:pStyle w:val="24"/>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sz w:val="21"/>
                <w:szCs w:val="21"/>
              </w:rPr>
            </w:pPr>
          </w:p>
          <w:bookmarkEnd w:id="72"/>
        </w:tc>
        <w:tc>
          <w:tcPr>
            <w:tcW w:w="1357" w:type="dxa"/>
            <w:vAlign w:val="center"/>
          </w:tcPr>
          <w:p>
            <w:pPr>
              <w:pStyle w:val="24"/>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噪声</w:t>
            </w:r>
          </w:p>
        </w:tc>
        <w:tc>
          <w:tcPr>
            <w:tcW w:w="5305" w:type="dxa"/>
            <w:gridSpan w:val="3"/>
            <w:vAlign w:val="center"/>
          </w:tcPr>
          <w:p>
            <w:pPr>
              <w:pStyle w:val="24"/>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设备噪声治理设施</w:t>
            </w:r>
          </w:p>
        </w:tc>
        <w:tc>
          <w:tcPr>
            <w:tcW w:w="1407" w:type="dxa"/>
            <w:vAlign w:val="center"/>
          </w:tcPr>
          <w:p>
            <w:pPr>
              <w:pStyle w:val="24"/>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eastAsia" w:ascii="Times New Roman" w:hAnsi="Times New Roman" w:eastAsia="宋体" w:cs="Times New Roman"/>
                <w:sz w:val="21"/>
                <w:szCs w:val="21"/>
                <w:lang w:eastAsia="zh-CN"/>
              </w:rPr>
            </w:pPr>
            <w:r>
              <w:rPr>
                <w:rFonts w:hint="default" w:ascii="Times New Roman" w:hAnsi="Times New Roman" w:eastAsia="宋体" w:cs="Times New Roman"/>
                <w:sz w:val="21"/>
                <w:szCs w:val="21"/>
              </w:rPr>
              <w:t>新建</w:t>
            </w:r>
            <w:r>
              <w:rPr>
                <w:rFonts w:hint="eastAsia" w:ascii="Times New Roman" w:hAnsi="Times New Roman" w:eastAsia="宋体" w:cs="Times New Roman"/>
                <w:sz w:val="21"/>
                <w:szCs w:val="21"/>
                <w:lang w:eastAsia="zh-CN"/>
              </w:rPr>
              <w:t>，</w:t>
            </w:r>
            <w:r>
              <w:rPr>
                <w:rFonts w:hint="eastAsia" w:ascii="Times New Roman" w:hAnsi="Times New Roman" w:eastAsia="宋体" w:cs="Times New Roman"/>
                <w:sz w:val="21"/>
                <w:szCs w:val="21"/>
                <w:lang w:val="en-US" w:eastAsia="zh-CN"/>
              </w:rPr>
              <w:t>与环评及其批复内容一致</w:t>
            </w:r>
          </w:p>
        </w:tc>
      </w:tr>
      <w:tr>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Layout w:type="fixed"/>
          <w:tblCellMar>
            <w:top w:w="0" w:type="dxa"/>
            <w:left w:w="108" w:type="dxa"/>
            <w:bottom w:w="0" w:type="dxa"/>
            <w:right w:w="108" w:type="dxa"/>
          </w:tblCellMar>
        </w:tblPrEx>
        <w:trPr>
          <w:trHeight w:val="397" w:hRule="atLeast"/>
          <w:jc w:val="center"/>
        </w:trPr>
        <w:tc>
          <w:tcPr>
            <w:tcW w:w="1261" w:type="dxa"/>
            <w:vMerge w:val="continue"/>
            <w:vAlign w:val="center"/>
          </w:tcPr>
          <w:p>
            <w:pPr>
              <w:pStyle w:val="24"/>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sz w:val="21"/>
                <w:szCs w:val="21"/>
              </w:rPr>
            </w:pPr>
          </w:p>
        </w:tc>
        <w:tc>
          <w:tcPr>
            <w:tcW w:w="1357" w:type="dxa"/>
            <w:vAlign w:val="center"/>
          </w:tcPr>
          <w:p>
            <w:pPr>
              <w:pStyle w:val="24"/>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固废</w:t>
            </w:r>
          </w:p>
        </w:tc>
        <w:tc>
          <w:tcPr>
            <w:tcW w:w="5305" w:type="dxa"/>
            <w:gridSpan w:val="3"/>
            <w:vAlign w:val="center"/>
          </w:tcPr>
          <w:p>
            <w:pPr>
              <w:pStyle w:val="24"/>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厂区南侧设有垃圾收集处，面积为150m</w:t>
            </w:r>
            <w:r>
              <w:rPr>
                <w:rFonts w:hint="default" w:ascii="Times New Roman" w:hAnsi="Times New Roman" w:eastAsia="宋体" w:cs="Times New Roman"/>
                <w:sz w:val="21"/>
                <w:szCs w:val="21"/>
                <w:vertAlign w:val="superscript"/>
              </w:rPr>
              <w:t>2</w:t>
            </w:r>
            <w:r>
              <w:rPr>
                <w:rFonts w:hint="default" w:ascii="Times New Roman" w:hAnsi="Times New Roman" w:eastAsia="宋体" w:cs="Times New Roman"/>
                <w:sz w:val="21"/>
                <w:szCs w:val="21"/>
              </w:rPr>
              <w:t>；</w:t>
            </w:r>
            <w:bookmarkStart w:id="73" w:name="_Toc17281_WPSOffice_Level2"/>
            <w:r>
              <w:rPr>
                <w:rFonts w:hint="default" w:ascii="Times New Roman" w:hAnsi="Times New Roman" w:eastAsia="宋体" w:cs="Times New Roman"/>
                <w:sz w:val="21"/>
                <w:szCs w:val="21"/>
              </w:rPr>
              <w:t>厂区东南侧</w:t>
            </w:r>
            <w:bookmarkStart w:id="74" w:name="_Toc21539_WPSOffice_Level2"/>
            <w:r>
              <w:rPr>
                <w:rFonts w:hint="default" w:ascii="Times New Roman" w:hAnsi="Times New Roman" w:eastAsia="宋体" w:cs="Times New Roman"/>
                <w:sz w:val="21"/>
                <w:szCs w:val="21"/>
              </w:rPr>
              <w:t>设有危废暂存点，面积为100</w:t>
            </w:r>
            <w:bookmarkEnd w:id="73"/>
            <w:r>
              <w:rPr>
                <w:rFonts w:hint="default" w:ascii="Times New Roman" w:hAnsi="Times New Roman" w:eastAsia="宋体" w:cs="Times New Roman"/>
                <w:sz w:val="21"/>
                <w:szCs w:val="21"/>
              </w:rPr>
              <w:t>m</w:t>
            </w:r>
            <w:r>
              <w:rPr>
                <w:rFonts w:hint="default" w:ascii="Times New Roman" w:hAnsi="Times New Roman" w:eastAsia="宋体" w:cs="Times New Roman"/>
                <w:sz w:val="21"/>
                <w:szCs w:val="21"/>
                <w:vertAlign w:val="superscript"/>
              </w:rPr>
              <w:t>2</w:t>
            </w:r>
          </w:p>
        </w:tc>
        <w:tc>
          <w:tcPr>
            <w:tcW w:w="1407" w:type="dxa"/>
            <w:vAlign w:val="center"/>
          </w:tcPr>
          <w:p>
            <w:pPr>
              <w:pStyle w:val="24"/>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eastAsia" w:ascii="Times New Roman" w:hAnsi="Times New Roman" w:eastAsia="宋体" w:cs="Times New Roman"/>
                <w:sz w:val="21"/>
                <w:szCs w:val="21"/>
                <w:lang w:eastAsia="zh-CN"/>
              </w:rPr>
            </w:pPr>
            <w:r>
              <w:rPr>
                <w:rFonts w:hint="default" w:ascii="Times New Roman" w:hAnsi="Times New Roman" w:eastAsia="宋体" w:cs="Times New Roman"/>
                <w:sz w:val="21"/>
                <w:szCs w:val="21"/>
              </w:rPr>
              <w:t>依托</w:t>
            </w:r>
            <w:bookmarkEnd w:id="74"/>
            <w:r>
              <w:rPr>
                <w:rFonts w:hint="default" w:ascii="Times New Roman" w:hAnsi="Times New Roman" w:eastAsia="宋体" w:cs="Times New Roman"/>
                <w:sz w:val="21"/>
                <w:szCs w:val="21"/>
              </w:rPr>
              <w:t>原有</w:t>
            </w:r>
            <w:r>
              <w:rPr>
                <w:rFonts w:hint="eastAsia" w:ascii="Times New Roman" w:hAnsi="Times New Roman" w:eastAsia="宋体" w:cs="Times New Roman"/>
                <w:sz w:val="21"/>
                <w:szCs w:val="21"/>
                <w:lang w:eastAsia="zh-CN"/>
              </w:rPr>
              <w:t>，</w:t>
            </w:r>
            <w:r>
              <w:rPr>
                <w:rFonts w:hint="eastAsia" w:ascii="Times New Roman" w:hAnsi="Times New Roman" w:eastAsia="宋体" w:cs="Times New Roman"/>
                <w:sz w:val="21"/>
                <w:szCs w:val="21"/>
                <w:lang w:val="en-US" w:eastAsia="zh-CN"/>
              </w:rPr>
              <w:t>与环评及其批复内容一致</w:t>
            </w:r>
          </w:p>
        </w:tc>
      </w:tr>
      <w:tr>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Layout w:type="fixed"/>
          <w:tblCellMar>
            <w:top w:w="0" w:type="dxa"/>
            <w:left w:w="108" w:type="dxa"/>
            <w:bottom w:w="0" w:type="dxa"/>
            <w:right w:w="108" w:type="dxa"/>
          </w:tblCellMar>
        </w:tblPrEx>
        <w:trPr>
          <w:trHeight w:val="397" w:hRule="atLeast"/>
          <w:jc w:val="center"/>
        </w:trPr>
        <w:tc>
          <w:tcPr>
            <w:tcW w:w="1261" w:type="dxa"/>
            <w:vMerge w:val="continue"/>
            <w:vAlign w:val="center"/>
          </w:tcPr>
          <w:p>
            <w:pPr>
              <w:pStyle w:val="24"/>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sz w:val="21"/>
                <w:szCs w:val="21"/>
              </w:rPr>
            </w:pPr>
          </w:p>
        </w:tc>
        <w:tc>
          <w:tcPr>
            <w:tcW w:w="1357" w:type="dxa"/>
            <w:vAlign w:val="center"/>
          </w:tcPr>
          <w:p>
            <w:pPr>
              <w:pStyle w:val="24"/>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废水</w:t>
            </w:r>
          </w:p>
        </w:tc>
        <w:tc>
          <w:tcPr>
            <w:tcW w:w="5305" w:type="dxa"/>
            <w:gridSpan w:val="3"/>
            <w:vAlign w:val="center"/>
          </w:tcPr>
          <w:p>
            <w:pPr>
              <w:pStyle w:val="24"/>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经过化粪池处理后，排入经济开发区污水管网</w:t>
            </w:r>
          </w:p>
        </w:tc>
        <w:tc>
          <w:tcPr>
            <w:tcW w:w="1407" w:type="dxa"/>
            <w:vAlign w:val="center"/>
          </w:tcPr>
          <w:p>
            <w:pPr>
              <w:pStyle w:val="24"/>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eastAsia" w:ascii="Times New Roman" w:hAnsi="Times New Roman" w:eastAsia="宋体" w:cs="Times New Roman"/>
                <w:sz w:val="21"/>
                <w:szCs w:val="21"/>
                <w:lang w:eastAsia="zh-CN"/>
              </w:rPr>
            </w:pPr>
            <w:r>
              <w:rPr>
                <w:rFonts w:hint="default" w:ascii="Times New Roman" w:hAnsi="Times New Roman" w:eastAsia="宋体" w:cs="Times New Roman"/>
                <w:sz w:val="21"/>
                <w:szCs w:val="21"/>
              </w:rPr>
              <w:t>依托原有</w:t>
            </w:r>
            <w:r>
              <w:rPr>
                <w:rFonts w:hint="eastAsia" w:ascii="Times New Roman" w:hAnsi="Times New Roman" w:eastAsia="宋体" w:cs="Times New Roman"/>
                <w:sz w:val="21"/>
                <w:szCs w:val="21"/>
                <w:lang w:eastAsia="zh-CN"/>
              </w:rPr>
              <w:t>，</w:t>
            </w:r>
            <w:r>
              <w:rPr>
                <w:rFonts w:hint="eastAsia" w:ascii="Times New Roman" w:hAnsi="Times New Roman" w:eastAsia="宋体" w:cs="Times New Roman"/>
                <w:sz w:val="21"/>
                <w:szCs w:val="21"/>
                <w:lang w:val="en-US" w:eastAsia="zh-CN"/>
              </w:rPr>
              <w:t>与环评及其批复内容一致</w:t>
            </w:r>
          </w:p>
        </w:tc>
      </w:tr>
    </w:tbl>
    <w:p>
      <w:pPr>
        <w:spacing w:line="360" w:lineRule="auto"/>
        <w:rPr>
          <w:sz w:val="24"/>
        </w:rPr>
      </w:pPr>
    </w:p>
    <w:p>
      <w:pPr>
        <w:pStyle w:val="3"/>
        <w:keepLines/>
        <w:pageBreakBefore w:val="0"/>
        <w:widowControl/>
        <w:numPr>
          <w:ilvl w:val="0"/>
          <w:numId w:val="0"/>
        </w:numPr>
        <w:kinsoku/>
        <w:wordWrap/>
        <w:overflowPunct/>
        <w:topLinePunct w:val="0"/>
        <w:autoSpaceDE/>
        <w:autoSpaceDN/>
        <w:bidi w:val="0"/>
        <w:adjustRightInd w:val="0"/>
        <w:snapToGrid w:val="0"/>
        <w:spacing w:before="0" w:after="0" w:line="360" w:lineRule="auto"/>
        <w:ind w:firstLine="560" w:firstLineChars="200"/>
        <w:textAlignment w:val="auto"/>
        <w:rPr>
          <w:rFonts w:hint="default" w:ascii="Times New Roman" w:hAnsi="Times New Roman" w:eastAsia="宋体" w:cs="Times New Roman"/>
          <w:b w:val="0"/>
          <w:bCs w:val="0"/>
          <w:spacing w:val="0"/>
          <w:kern w:val="44"/>
          <w:sz w:val="28"/>
          <w:szCs w:val="28"/>
        </w:rPr>
      </w:pPr>
      <w:r>
        <w:rPr>
          <w:rFonts w:hint="eastAsia" w:ascii="Times New Roman" w:hAnsi="Times New Roman" w:eastAsia="宋体" w:cs="Times New Roman"/>
          <w:b w:val="0"/>
          <w:bCs w:val="0"/>
          <w:spacing w:val="0"/>
          <w:kern w:val="44"/>
          <w:sz w:val="28"/>
          <w:szCs w:val="28"/>
          <w:lang w:eastAsia="zh-CN"/>
        </w:rPr>
        <w:t>（</w:t>
      </w:r>
      <w:r>
        <w:rPr>
          <w:rFonts w:hint="eastAsia" w:ascii="Times New Roman" w:hAnsi="Times New Roman" w:eastAsia="宋体" w:cs="Times New Roman"/>
          <w:b w:val="0"/>
          <w:bCs w:val="0"/>
          <w:spacing w:val="0"/>
          <w:kern w:val="44"/>
          <w:sz w:val="28"/>
          <w:szCs w:val="28"/>
          <w:lang w:val="en-US" w:eastAsia="zh-CN"/>
        </w:rPr>
        <w:t>2</w:t>
      </w:r>
      <w:r>
        <w:rPr>
          <w:rFonts w:hint="eastAsia" w:ascii="Times New Roman" w:hAnsi="Times New Roman" w:eastAsia="宋体" w:cs="Times New Roman"/>
          <w:b w:val="0"/>
          <w:bCs w:val="0"/>
          <w:spacing w:val="0"/>
          <w:kern w:val="44"/>
          <w:sz w:val="28"/>
          <w:szCs w:val="28"/>
          <w:lang w:eastAsia="zh-CN"/>
        </w:rPr>
        <w:t>）</w:t>
      </w:r>
      <w:r>
        <w:rPr>
          <w:rFonts w:hint="default" w:ascii="Times New Roman" w:hAnsi="Times New Roman" w:eastAsia="宋体" w:cs="Times New Roman"/>
          <w:b w:val="0"/>
          <w:bCs w:val="0"/>
          <w:spacing w:val="0"/>
          <w:kern w:val="44"/>
          <w:sz w:val="28"/>
          <w:szCs w:val="28"/>
        </w:rPr>
        <w:t>生产产品及建设规模</w:t>
      </w:r>
    </w:p>
    <w:p>
      <w:pPr>
        <w:pStyle w:val="3"/>
        <w:keepLines/>
        <w:pageBreakBefore w:val="0"/>
        <w:widowControl/>
        <w:numPr>
          <w:ilvl w:val="0"/>
          <w:numId w:val="0"/>
        </w:numPr>
        <w:kinsoku/>
        <w:wordWrap/>
        <w:overflowPunct/>
        <w:topLinePunct w:val="0"/>
        <w:autoSpaceDE/>
        <w:autoSpaceDN/>
        <w:bidi w:val="0"/>
        <w:adjustRightInd w:val="0"/>
        <w:snapToGrid w:val="0"/>
        <w:spacing w:before="0" w:after="0" w:line="360" w:lineRule="auto"/>
        <w:ind w:firstLine="560" w:firstLineChars="200"/>
        <w:textAlignment w:val="auto"/>
        <w:rPr>
          <w:rFonts w:hint="default" w:ascii="Times New Roman" w:hAnsi="Times New Roman" w:eastAsia="宋体" w:cs="Times New Roman"/>
        </w:rPr>
      </w:pPr>
      <w:r>
        <w:rPr>
          <w:rFonts w:hint="default" w:ascii="Times New Roman" w:hAnsi="Times New Roman" w:eastAsia="宋体" w:cs="Times New Roman"/>
          <w:b w:val="0"/>
          <w:bCs w:val="0"/>
          <w:spacing w:val="0"/>
          <w:kern w:val="44"/>
          <w:sz w:val="28"/>
          <w:szCs w:val="28"/>
        </w:rPr>
        <w:t>本项目仅为喷漆工序</w:t>
      </w:r>
      <w:r>
        <w:rPr>
          <w:rFonts w:hint="eastAsia" w:ascii="Times New Roman" w:hAnsi="Times New Roman" w:eastAsia="宋体" w:cs="Times New Roman"/>
          <w:b w:val="0"/>
          <w:bCs w:val="0"/>
          <w:spacing w:val="0"/>
          <w:kern w:val="44"/>
          <w:sz w:val="28"/>
          <w:szCs w:val="28"/>
        </w:rPr>
        <w:t>，</w:t>
      </w:r>
      <w:r>
        <w:rPr>
          <w:rFonts w:hint="default" w:ascii="Times New Roman" w:hAnsi="Times New Roman" w:eastAsia="宋体" w:cs="Times New Roman"/>
          <w:b w:val="0"/>
          <w:bCs w:val="0"/>
          <w:spacing w:val="0"/>
          <w:kern w:val="44"/>
          <w:sz w:val="28"/>
          <w:szCs w:val="28"/>
        </w:rPr>
        <w:t>主要产品为轮轴铸件。</w:t>
      </w:r>
    </w:p>
    <w:p>
      <w:pPr>
        <w:pStyle w:val="23"/>
        <w:keepNext w:val="0"/>
        <w:keepLines w:val="0"/>
        <w:pageBreakBefore w:val="0"/>
        <w:widowControl/>
        <w:kinsoku/>
        <w:wordWrap/>
        <w:overflowPunct/>
        <w:topLinePunct w:val="0"/>
        <w:autoSpaceDE/>
        <w:autoSpaceDN/>
        <w:bidi w:val="0"/>
        <w:adjustRightInd w:val="0"/>
        <w:snapToGrid w:val="0"/>
        <w:spacing w:after="0"/>
        <w:textAlignment w:val="auto"/>
        <w:rPr>
          <w:rFonts w:hint="default" w:ascii="Times New Roman" w:hAnsi="Times New Roman" w:eastAsia="宋体" w:cs="Times New Roman"/>
        </w:rPr>
      </w:pPr>
      <w:r>
        <w:rPr>
          <w:rFonts w:hint="default" w:ascii="Times New Roman" w:hAnsi="Times New Roman" w:eastAsia="宋体" w:cs="Times New Roman"/>
        </w:rPr>
        <w:t>表</w:t>
      </w:r>
      <w:r>
        <w:rPr>
          <w:rFonts w:hint="eastAsia" w:ascii="Times New Roman" w:hAnsi="Times New Roman" w:eastAsia="宋体" w:cs="Times New Roman"/>
          <w:lang w:val="en-US" w:eastAsia="zh-CN"/>
        </w:rPr>
        <w:t>3</w:t>
      </w:r>
      <w:r>
        <w:rPr>
          <w:rFonts w:hint="default" w:ascii="Times New Roman" w:hAnsi="Times New Roman" w:eastAsia="宋体" w:cs="Times New Roman"/>
        </w:rPr>
        <w:t>-</w:t>
      </w:r>
      <w:r>
        <w:rPr>
          <w:rFonts w:hint="eastAsia" w:ascii="Times New Roman" w:hAnsi="Times New Roman" w:eastAsia="宋体" w:cs="Times New Roman"/>
          <w:lang w:val="en-US" w:eastAsia="zh-CN"/>
        </w:rPr>
        <w:t xml:space="preserve">8  </w:t>
      </w:r>
      <w:r>
        <w:rPr>
          <w:rFonts w:hint="default" w:ascii="Times New Roman" w:hAnsi="Times New Roman" w:eastAsia="宋体" w:cs="Times New Roman"/>
        </w:rPr>
        <w:t>本项目产品规模一览表</w:t>
      </w:r>
    </w:p>
    <w:tbl>
      <w:tblPr>
        <w:tblStyle w:val="13"/>
        <w:tblW w:w="9330" w:type="dxa"/>
        <w:jc w:val="center"/>
        <w:tblInd w:w="0" w:type="dxa"/>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Layout w:type="fixed"/>
        <w:tblCellMar>
          <w:top w:w="0" w:type="dxa"/>
          <w:left w:w="108" w:type="dxa"/>
          <w:bottom w:w="0" w:type="dxa"/>
          <w:right w:w="108" w:type="dxa"/>
        </w:tblCellMar>
      </w:tblPr>
      <w:tblGrid>
        <w:gridCol w:w="1849"/>
        <w:gridCol w:w="3568"/>
        <w:gridCol w:w="2010"/>
        <w:gridCol w:w="1903"/>
      </w:tblGrid>
      <w:tr>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Layout w:type="fixed"/>
          <w:tblCellMar>
            <w:top w:w="0" w:type="dxa"/>
            <w:left w:w="108" w:type="dxa"/>
            <w:bottom w:w="0" w:type="dxa"/>
            <w:right w:w="108" w:type="dxa"/>
          </w:tblCellMar>
        </w:tblPrEx>
        <w:trPr>
          <w:trHeight w:val="397" w:hRule="atLeast"/>
          <w:jc w:val="center"/>
        </w:trPr>
        <w:tc>
          <w:tcPr>
            <w:tcW w:w="1849" w:type="dxa"/>
            <w:vAlign w:val="center"/>
          </w:tcPr>
          <w:p>
            <w:pPr>
              <w:pStyle w:val="24"/>
              <w:keepNext w:val="0"/>
              <w:keepLines w:val="0"/>
              <w:pageBreakBefore w:val="0"/>
              <w:widowControl/>
              <w:kinsoku/>
              <w:wordWrap/>
              <w:overflowPunct/>
              <w:topLinePunct w:val="0"/>
              <w:autoSpaceDE/>
              <w:autoSpaceDN/>
              <w:bidi w:val="0"/>
              <w:adjustRightInd w:val="0"/>
              <w:snapToGrid w:val="0"/>
              <w:spacing w:after="0" w:line="0" w:lineRule="atLeast"/>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序号</w:t>
            </w:r>
          </w:p>
        </w:tc>
        <w:tc>
          <w:tcPr>
            <w:tcW w:w="3568" w:type="dxa"/>
            <w:vAlign w:val="center"/>
          </w:tcPr>
          <w:p>
            <w:pPr>
              <w:pStyle w:val="24"/>
              <w:keepNext w:val="0"/>
              <w:keepLines w:val="0"/>
              <w:pageBreakBefore w:val="0"/>
              <w:widowControl/>
              <w:kinsoku/>
              <w:wordWrap/>
              <w:overflowPunct/>
              <w:topLinePunct w:val="0"/>
              <w:autoSpaceDE/>
              <w:autoSpaceDN/>
              <w:bidi w:val="0"/>
              <w:adjustRightInd w:val="0"/>
              <w:snapToGrid w:val="0"/>
              <w:spacing w:after="0" w:line="0" w:lineRule="atLeast"/>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产品名称</w:t>
            </w:r>
          </w:p>
        </w:tc>
        <w:tc>
          <w:tcPr>
            <w:tcW w:w="2010" w:type="dxa"/>
            <w:vAlign w:val="center"/>
          </w:tcPr>
          <w:p>
            <w:pPr>
              <w:pStyle w:val="24"/>
              <w:keepNext w:val="0"/>
              <w:keepLines w:val="0"/>
              <w:pageBreakBefore w:val="0"/>
              <w:widowControl/>
              <w:kinsoku/>
              <w:wordWrap/>
              <w:overflowPunct/>
              <w:topLinePunct w:val="0"/>
              <w:autoSpaceDE/>
              <w:autoSpaceDN/>
              <w:bidi w:val="0"/>
              <w:adjustRightInd w:val="0"/>
              <w:snapToGrid w:val="0"/>
              <w:spacing w:after="0" w:line="0" w:lineRule="atLeast"/>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单位</w:t>
            </w:r>
          </w:p>
        </w:tc>
        <w:tc>
          <w:tcPr>
            <w:tcW w:w="1903" w:type="dxa"/>
            <w:vAlign w:val="center"/>
          </w:tcPr>
          <w:p>
            <w:pPr>
              <w:pStyle w:val="24"/>
              <w:keepNext w:val="0"/>
              <w:keepLines w:val="0"/>
              <w:pageBreakBefore w:val="0"/>
              <w:widowControl/>
              <w:kinsoku/>
              <w:wordWrap/>
              <w:overflowPunct/>
              <w:topLinePunct w:val="0"/>
              <w:autoSpaceDE/>
              <w:autoSpaceDN/>
              <w:bidi w:val="0"/>
              <w:adjustRightInd w:val="0"/>
              <w:snapToGrid w:val="0"/>
              <w:spacing w:after="0" w:line="0" w:lineRule="atLeast"/>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数量</w:t>
            </w:r>
          </w:p>
        </w:tc>
      </w:tr>
      <w:tr>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Layout w:type="fixed"/>
          <w:tblCellMar>
            <w:top w:w="0" w:type="dxa"/>
            <w:left w:w="108" w:type="dxa"/>
            <w:bottom w:w="0" w:type="dxa"/>
            <w:right w:w="108" w:type="dxa"/>
          </w:tblCellMar>
        </w:tblPrEx>
        <w:trPr>
          <w:trHeight w:val="397" w:hRule="atLeast"/>
          <w:jc w:val="center"/>
        </w:trPr>
        <w:tc>
          <w:tcPr>
            <w:tcW w:w="1849" w:type="dxa"/>
            <w:vAlign w:val="center"/>
          </w:tcPr>
          <w:p>
            <w:pPr>
              <w:pStyle w:val="24"/>
              <w:keepNext w:val="0"/>
              <w:keepLines w:val="0"/>
              <w:pageBreakBefore w:val="0"/>
              <w:widowControl/>
              <w:kinsoku/>
              <w:wordWrap/>
              <w:overflowPunct/>
              <w:topLinePunct w:val="0"/>
              <w:autoSpaceDE/>
              <w:autoSpaceDN/>
              <w:bidi w:val="0"/>
              <w:adjustRightInd w:val="0"/>
              <w:snapToGrid w:val="0"/>
              <w:spacing w:after="0" w:line="0" w:lineRule="atLeast"/>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1</w:t>
            </w:r>
          </w:p>
        </w:tc>
        <w:tc>
          <w:tcPr>
            <w:tcW w:w="3568" w:type="dxa"/>
            <w:vAlign w:val="center"/>
          </w:tcPr>
          <w:p>
            <w:pPr>
              <w:pStyle w:val="24"/>
              <w:keepNext w:val="0"/>
              <w:keepLines w:val="0"/>
              <w:pageBreakBefore w:val="0"/>
              <w:widowControl/>
              <w:kinsoku/>
              <w:wordWrap/>
              <w:overflowPunct/>
              <w:topLinePunct w:val="0"/>
              <w:autoSpaceDE/>
              <w:autoSpaceDN/>
              <w:bidi w:val="0"/>
              <w:adjustRightInd w:val="0"/>
              <w:snapToGrid w:val="0"/>
              <w:spacing w:after="0" w:line="0" w:lineRule="atLeast"/>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轮轴铸件</w:t>
            </w:r>
          </w:p>
        </w:tc>
        <w:tc>
          <w:tcPr>
            <w:tcW w:w="2010" w:type="dxa"/>
            <w:vAlign w:val="center"/>
          </w:tcPr>
          <w:p>
            <w:pPr>
              <w:pStyle w:val="24"/>
              <w:keepNext w:val="0"/>
              <w:keepLines w:val="0"/>
              <w:pageBreakBefore w:val="0"/>
              <w:widowControl/>
              <w:kinsoku/>
              <w:wordWrap/>
              <w:overflowPunct/>
              <w:topLinePunct w:val="0"/>
              <w:autoSpaceDE/>
              <w:autoSpaceDN/>
              <w:bidi w:val="0"/>
              <w:adjustRightInd w:val="0"/>
              <w:snapToGrid w:val="0"/>
              <w:spacing w:after="0" w:line="0" w:lineRule="atLeast"/>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件/年</w:t>
            </w:r>
          </w:p>
        </w:tc>
        <w:tc>
          <w:tcPr>
            <w:tcW w:w="1903" w:type="dxa"/>
            <w:vAlign w:val="center"/>
          </w:tcPr>
          <w:p>
            <w:pPr>
              <w:pStyle w:val="24"/>
              <w:keepNext w:val="0"/>
              <w:keepLines w:val="0"/>
              <w:pageBreakBefore w:val="0"/>
              <w:widowControl/>
              <w:kinsoku/>
              <w:wordWrap/>
              <w:overflowPunct/>
              <w:topLinePunct w:val="0"/>
              <w:autoSpaceDE/>
              <w:autoSpaceDN/>
              <w:bidi w:val="0"/>
              <w:adjustRightInd w:val="0"/>
              <w:snapToGrid w:val="0"/>
              <w:spacing w:after="0" w:line="0" w:lineRule="atLeast"/>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合计5000件</w:t>
            </w:r>
          </w:p>
        </w:tc>
      </w:tr>
    </w:tbl>
    <w:p>
      <w:pPr>
        <w:pStyle w:val="3"/>
        <w:keepLines/>
        <w:pageBreakBefore w:val="0"/>
        <w:widowControl/>
        <w:numPr>
          <w:ilvl w:val="0"/>
          <w:numId w:val="0"/>
        </w:numPr>
        <w:kinsoku/>
        <w:wordWrap/>
        <w:overflowPunct/>
        <w:topLinePunct w:val="0"/>
        <w:autoSpaceDE/>
        <w:autoSpaceDN/>
        <w:bidi w:val="0"/>
        <w:adjustRightInd w:val="0"/>
        <w:snapToGrid w:val="0"/>
        <w:spacing w:before="0" w:after="0" w:line="360" w:lineRule="auto"/>
        <w:ind w:firstLine="560" w:firstLineChars="200"/>
        <w:textAlignment w:val="auto"/>
        <w:rPr>
          <w:rFonts w:hint="default" w:ascii="Times New Roman" w:hAnsi="Times New Roman" w:eastAsia="宋体" w:cs="Times New Roman"/>
          <w:b w:val="0"/>
          <w:bCs w:val="0"/>
          <w:spacing w:val="0"/>
          <w:kern w:val="44"/>
          <w:sz w:val="28"/>
          <w:szCs w:val="28"/>
        </w:rPr>
      </w:pPr>
      <w:r>
        <w:rPr>
          <w:rFonts w:hint="eastAsia" w:ascii="Times New Roman" w:hAnsi="Times New Roman" w:eastAsia="宋体" w:cs="Times New Roman"/>
          <w:b w:val="0"/>
          <w:bCs w:val="0"/>
          <w:spacing w:val="0"/>
          <w:kern w:val="44"/>
          <w:sz w:val="28"/>
          <w:szCs w:val="28"/>
          <w:lang w:eastAsia="zh-CN"/>
        </w:rPr>
        <w:t>（</w:t>
      </w:r>
      <w:r>
        <w:rPr>
          <w:rFonts w:hint="eastAsia" w:ascii="Times New Roman" w:hAnsi="Times New Roman" w:eastAsia="宋体" w:cs="Times New Roman"/>
          <w:b w:val="0"/>
          <w:bCs w:val="0"/>
          <w:spacing w:val="0"/>
          <w:kern w:val="44"/>
          <w:sz w:val="28"/>
          <w:szCs w:val="28"/>
          <w:lang w:val="en-US" w:eastAsia="zh-CN"/>
        </w:rPr>
        <w:t>3</w:t>
      </w:r>
      <w:r>
        <w:rPr>
          <w:rFonts w:hint="eastAsia" w:ascii="Times New Roman" w:hAnsi="Times New Roman" w:eastAsia="宋体" w:cs="Times New Roman"/>
          <w:b w:val="0"/>
          <w:bCs w:val="0"/>
          <w:spacing w:val="0"/>
          <w:kern w:val="44"/>
          <w:sz w:val="28"/>
          <w:szCs w:val="28"/>
          <w:lang w:eastAsia="zh-CN"/>
        </w:rPr>
        <w:t>）</w:t>
      </w:r>
      <w:r>
        <w:rPr>
          <w:rFonts w:hint="eastAsia" w:ascii="Times New Roman" w:hAnsi="Times New Roman" w:eastAsia="宋体" w:cs="Times New Roman"/>
          <w:b w:val="0"/>
          <w:bCs w:val="0"/>
          <w:spacing w:val="0"/>
          <w:kern w:val="44"/>
          <w:sz w:val="28"/>
          <w:szCs w:val="28"/>
        </w:rPr>
        <w:t>主要生产设备</w:t>
      </w:r>
    </w:p>
    <w:p>
      <w:pPr>
        <w:pStyle w:val="3"/>
        <w:keepLines/>
        <w:pageBreakBefore w:val="0"/>
        <w:widowControl/>
        <w:numPr>
          <w:ilvl w:val="0"/>
          <w:numId w:val="0"/>
        </w:numPr>
        <w:kinsoku/>
        <w:wordWrap/>
        <w:overflowPunct/>
        <w:topLinePunct w:val="0"/>
        <w:autoSpaceDE/>
        <w:autoSpaceDN/>
        <w:bidi w:val="0"/>
        <w:adjustRightInd w:val="0"/>
        <w:snapToGrid w:val="0"/>
        <w:spacing w:before="0" w:after="0" w:line="360" w:lineRule="auto"/>
        <w:ind w:firstLine="560" w:firstLineChars="200"/>
        <w:textAlignment w:val="auto"/>
        <w:rPr>
          <w:rFonts w:hint="default" w:ascii="Times New Roman" w:hAnsi="Times New Roman" w:eastAsia="宋体" w:cs="Times New Roman"/>
          <w:b w:val="0"/>
          <w:bCs w:val="0"/>
          <w:spacing w:val="0"/>
          <w:kern w:val="44"/>
          <w:sz w:val="28"/>
          <w:szCs w:val="28"/>
        </w:rPr>
      </w:pPr>
      <w:r>
        <w:rPr>
          <w:rFonts w:hint="default" w:ascii="Times New Roman" w:hAnsi="Times New Roman" w:eastAsia="宋体" w:cs="Times New Roman"/>
          <w:b w:val="0"/>
          <w:bCs w:val="0"/>
          <w:spacing w:val="0"/>
          <w:kern w:val="44"/>
          <w:sz w:val="28"/>
          <w:szCs w:val="28"/>
        </w:rPr>
        <w:t>项目主要生产设备清单见表</w:t>
      </w:r>
      <w:r>
        <w:rPr>
          <w:rFonts w:hint="eastAsia" w:ascii="Times New Roman" w:hAnsi="Times New Roman" w:eastAsia="宋体" w:cs="Times New Roman"/>
          <w:b w:val="0"/>
          <w:bCs w:val="0"/>
          <w:spacing w:val="0"/>
          <w:kern w:val="44"/>
          <w:sz w:val="28"/>
          <w:szCs w:val="28"/>
          <w:lang w:val="en-US" w:eastAsia="zh-CN"/>
        </w:rPr>
        <w:t>3</w:t>
      </w:r>
      <w:r>
        <w:rPr>
          <w:rFonts w:hint="eastAsia" w:ascii="Times New Roman" w:hAnsi="Times New Roman" w:eastAsia="宋体" w:cs="Times New Roman"/>
          <w:b w:val="0"/>
          <w:bCs w:val="0"/>
          <w:spacing w:val="0"/>
          <w:kern w:val="44"/>
          <w:sz w:val="28"/>
          <w:szCs w:val="28"/>
        </w:rPr>
        <w:t>-</w:t>
      </w:r>
      <w:r>
        <w:rPr>
          <w:rFonts w:hint="eastAsia" w:ascii="Times New Roman" w:hAnsi="Times New Roman" w:eastAsia="宋体" w:cs="Times New Roman"/>
          <w:b w:val="0"/>
          <w:bCs w:val="0"/>
          <w:spacing w:val="0"/>
          <w:kern w:val="44"/>
          <w:sz w:val="28"/>
          <w:szCs w:val="28"/>
          <w:lang w:val="en-US" w:eastAsia="zh-CN"/>
        </w:rPr>
        <w:t>9</w:t>
      </w:r>
      <w:r>
        <w:rPr>
          <w:rFonts w:hint="default" w:ascii="Times New Roman" w:hAnsi="Times New Roman" w:eastAsia="宋体" w:cs="Times New Roman"/>
          <w:b w:val="0"/>
          <w:bCs w:val="0"/>
          <w:spacing w:val="0"/>
          <w:kern w:val="44"/>
          <w:sz w:val="28"/>
          <w:szCs w:val="28"/>
        </w:rPr>
        <w:t>。</w:t>
      </w:r>
    </w:p>
    <w:p>
      <w:pPr>
        <w:pStyle w:val="23"/>
        <w:keepNext w:val="0"/>
        <w:keepLines w:val="0"/>
        <w:pageBreakBefore w:val="0"/>
        <w:widowControl/>
        <w:kinsoku/>
        <w:wordWrap/>
        <w:overflowPunct/>
        <w:topLinePunct w:val="0"/>
        <w:autoSpaceDE/>
        <w:autoSpaceDN/>
        <w:bidi w:val="0"/>
        <w:adjustRightInd w:val="0"/>
        <w:snapToGrid w:val="0"/>
        <w:spacing w:after="0"/>
        <w:textAlignment w:val="auto"/>
        <w:rPr>
          <w:rFonts w:hint="default" w:ascii="Times New Roman" w:hAnsi="Times New Roman" w:eastAsia="宋体" w:cs="Times New Roman"/>
        </w:rPr>
      </w:pPr>
      <w:r>
        <w:rPr>
          <w:rFonts w:hint="default" w:ascii="Times New Roman" w:hAnsi="Times New Roman" w:eastAsia="宋体" w:cs="Times New Roman"/>
        </w:rPr>
        <w:t>表</w:t>
      </w:r>
      <w:r>
        <w:rPr>
          <w:rFonts w:hint="eastAsia" w:ascii="Times New Roman" w:hAnsi="Times New Roman" w:eastAsia="宋体" w:cs="Times New Roman"/>
          <w:lang w:val="en-US" w:eastAsia="zh-CN"/>
        </w:rPr>
        <w:t xml:space="preserve">3-9  </w:t>
      </w:r>
      <w:r>
        <w:rPr>
          <w:rFonts w:hint="eastAsia" w:ascii="Times New Roman" w:hAnsi="Times New Roman" w:eastAsia="宋体" w:cs="Times New Roman"/>
        </w:rPr>
        <w:t>本项目主要生产设备表</w:t>
      </w:r>
    </w:p>
    <w:tbl>
      <w:tblPr>
        <w:tblStyle w:val="13"/>
        <w:tblW w:w="9000" w:type="dxa"/>
        <w:jc w:val="center"/>
        <w:tblInd w:w="0" w:type="dxa"/>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Layout w:type="fixed"/>
        <w:tblCellMar>
          <w:top w:w="0" w:type="dxa"/>
          <w:left w:w="108" w:type="dxa"/>
          <w:bottom w:w="0" w:type="dxa"/>
          <w:right w:w="108" w:type="dxa"/>
        </w:tblCellMar>
      </w:tblPr>
      <w:tblGrid>
        <w:gridCol w:w="1482"/>
        <w:gridCol w:w="2950"/>
        <w:gridCol w:w="1619"/>
        <w:gridCol w:w="1480"/>
        <w:gridCol w:w="1469"/>
      </w:tblGrid>
      <w:tr>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Layout w:type="fixed"/>
          <w:tblCellMar>
            <w:top w:w="0" w:type="dxa"/>
            <w:left w:w="108" w:type="dxa"/>
            <w:bottom w:w="0" w:type="dxa"/>
            <w:right w:w="108" w:type="dxa"/>
          </w:tblCellMar>
        </w:tblPrEx>
        <w:trPr>
          <w:trHeight w:val="397" w:hRule="atLeast"/>
          <w:jc w:val="center"/>
        </w:trPr>
        <w:tc>
          <w:tcPr>
            <w:tcW w:w="1482" w:type="dxa"/>
            <w:vAlign w:val="center"/>
          </w:tcPr>
          <w:p>
            <w:pPr>
              <w:pStyle w:val="24"/>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序号</w:t>
            </w:r>
          </w:p>
        </w:tc>
        <w:tc>
          <w:tcPr>
            <w:tcW w:w="2950" w:type="dxa"/>
            <w:vAlign w:val="center"/>
          </w:tcPr>
          <w:p>
            <w:pPr>
              <w:pStyle w:val="24"/>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设备名称</w:t>
            </w:r>
          </w:p>
        </w:tc>
        <w:tc>
          <w:tcPr>
            <w:tcW w:w="1619" w:type="dxa"/>
            <w:vAlign w:val="center"/>
          </w:tcPr>
          <w:p>
            <w:pPr>
              <w:pStyle w:val="24"/>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单位</w:t>
            </w:r>
          </w:p>
        </w:tc>
        <w:tc>
          <w:tcPr>
            <w:tcW w:w="1480" w:type="dxa"/>
            <w:vAlign w:val="center"/>
          </w:tcPr>
          <w:p>
            <w:pPr>
              <w:pStyle w:val="24"/>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数量</w:t>
            </w:r>
          </w:p>
        </w:tc>
        <w:tc>
          <w:tcPr>
            <w:tcW w:w="1469" w:type="dxa"/>
            <w:vAlign w:val="center"/>
          </w:tcPr>
          <w:p>
            <w:pPr>
              <w:pStyle w:val="24"/>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eastAsia"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备注</w:t>
            </w:r>
          </w:p>
        </w:tc>
      </w:tr>
      <w:tr>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Layout w:type="fixed"/>
          <w:tblCellMar>
            <w:top w:w="0" w:type="dxa"/>
            <w:left w:w="108" w:type="dxa"/>
            <w:bottom w:w="0" w:type="dxa"/>
            <w:right w:w="108" w:type="dxa"/>
          </w:tblCellMar>
        </w:tblPrEx>
        <w:trPr>
          <w:trHeight w:val="397" w:hRule="atLeast"/>
          <w:jc w:val="center"/>
        </w:trPr>
        <w:tc>
          <w:tcPr>
            <w:tcW w:w="1482" w:type="dxa"/>
            <w:vAlign w:val="center"/>
          </w:tcPr>
          <w:p>
            <w:pPr>
              <w:pStyle w:val="24"/>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1</w:t>
            </w:r>
          </w:p>
        </w:tc>
        <w:tc>
          <w:tcPr>
            <w:tcW w:w="2950" w:type="dxa"/>
            <w:vAlign w:val="center"/>
          </w:tcPr>
          <w:p>
            <w:pPr>
              <w:pStyle w:val="24"/>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自动喷漆台</w:t>
            </w:r>
          </w:p>
        </w:tc>
        <w:tc>
          <w:tcPr>
            <w:tcW w:w="1619" w:type="dxa"/>
            <w:vAlign w:val="center"/>
          </w:tcPr>
          <w:p>
            <w:pPr>
              <w:pStyle w:val="24"/>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台</w:t>
            </w:r>
          </w:p>
        </w:tc>
        <w:tc>
          <w:tcPr>
            <w:tcW w:w="1480" w:type="dxa"/>
            <w:vAlign w:val="center"/>
          </w:tcPr>
          <w:p>
            <w:pPr>
              <w:pStyle w:val="24"/>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1</w:t>
            </w:r>
          </w:p>
        </w:tc>
        <w:tc>
          <w:tcPr>
            <w:tcW w:w="1469" w:type="dxa"/>
            <w:vMerge w:val="restart"/>
            <w:vAlign w:val="center"/>
          </w:tcPr>
          <w:p>
            <w:pPr>
              <w:pStyle w:val="24"/>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eastAsia"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与环评批复建设内容一致</w:t>
            </w:r>
          </w:p>
        </w:tc>
      </w:tr>
      <w:tr>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Layout w:type="fixed"/>
          <w:tblCellMar>
            <w:top w:w="0" w:type="dxa"/>
            <w:left w:w="108" w:type="dxa"/>
            <w:bottom w:w="0" w:type="dxa"/>
            <w:right w:w="108" w:type="dxa"/>
          </w:tblCellMar>
        </w:tblPrEx>
        <w:trPr>
          <w:trHeight w:val="397" w:hRule="atLeast"/>
          <w:jc w:val="center"/>
        </w:trPr>
        <w:tc>
          <w:tcPr>
            <w:tcW w:w="1482" w:type="dxa"/>
            <w:vAlign w:val="center"/>
          </w:tcPr>
          <w:p>
            <w:pPr>
              <w:pStyle w:val="24"/>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2</w:t>
            </w:r>
          </w:p>
        </w:tc>
        <w:tc>
          <w:tcPr>
            <w:tcW w:w="2950" w:type="dxa"/>
            <w:vAlign w:val="center"/>
          </w:tcPr>
          <w:p>
            <w:pPr>
              <w:pStyle w:val="24"/>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喷漆柜</w:t>
            </w:r>
          </w:p>
        </w:tc>
        <w:tc>
          <w:tcPr>
            <w:tcW w:w="1619" w:type="dxa"/>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台</w:t>
            </w:r>
          </w:p>
        </w:tc>
        <w:tc>
          <w:tcPr>
            <w:tcW w:w="1480" w:type="dxa"/>
            <w:vAlign w:val="center"/>
          </w:tcPr>
          <w:p>
            <w:pPr>
              <w:pStyle w:val="24"/>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1</w:t>
            </w:r>
          </w:p>
        </w:tc>
        <w:tc>
          <w:tcPr>
            <w:tcW w:w="1469" w:type="dxa"/>
            <w:vMerge w:val="continue"/>
            <w:vAlign w:val="center"/>
          </w:tcPr>
          <w:p>
            <w:pPr>
              <w:pStyle w:val="24"/>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sz w:val="21"/>
                <w:szCs w:val="21"/>
              </w:rPr>
            </w:pPr>
          </w:p>
        </w:tc>
      </w:tr>
      <w:tr>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Layout w:type="fixed"/>
          <w:tblCellMar>
            <w:top w:w="0" w:type="dxa"/>
            <w:left w:w="108" w:type="dxa"/>
            <w:bottom w:w="0" w:type="dxa"/>
            <w:right w:w="108" w:type="dxa"/>
          </w:tblCellMar>
        </w:tblPrEx>
        <w:trPr>
          <w:trHeight w:val="397" w:hRule="atLeast"/>
          <w:jc w:val="center"/>
        </w:trPr>
        <w:tc>
          <w:tcPr>
            <w:tcW w:w="1482" w:type="dxa"/>
            <w:vAlign w:val="center"/>
          </w:tcPr>
          <w:p>
            <w:pPr>
              <w:pStyle w:val="24"/>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3</w:t>
            </w:r>
          </w:p>
        </w:tc>
        <w:tc>
          <w:tcPr>
            <w:tcW w:w="2950" w:type="dxa"/>
            <w:vAlign w:val="center"/>
          </w:tcPr>
          <w:p>
            <w:pPr>
              <w:pStyle w:val="24"/>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溜平柜</w:t>
            </w:r>
          </w:p>
        </w:tc>
        <w:tc>
          <w:tcPr>
            <w:tcW w:w="1619" w:type="dxa"/>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台</w:t>
            </w:r>
          </w:p>
        </w:tc>
        <w:tc>
          <w:tcPr>
            <w:tcW w:w="1480" w:type="dxa"/>
            <w:vAlign w:val="center"/>
          </w:tcPr>
          <w:p>
            <w:pPr>
              <w:pStyle w:val="24"/>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1</w:t>
            </w:r>
          </w:p>
        </w:tc>
        <w:tc>
          <w:tcPr>
            <w:tcW w:w="1469" w:type="dxa"/>
            <w:vMerge w:val="continue"/>
            <w:vAlign w:val="center"/>
          </w:tcPr>
          <w:p>
            <w:pPr>
              <w:pStyle w:val="24"/>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sz w:val="21"/>
                <w:szCs w:val="21"/>
              </w:rPr>
            </w:pPr>
          </w:p>
        </w:tc>
      </w:tr>
      <w:tr>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Layout w:type="fixed"/>
          <w:tblCellMar>
            <w:top w:w="0" w:type="dxa"/>
            <w:left w:w="108" w:type="dxa"/>
            <w:bottom w:w="0" w:type="dxa"/>
            <w:right w:w="108" w:type="dxa"/>
          </w:tblCellMar>
        </w:tblPrEx>
        <w:trPr>
          <w:trHeight w:val="397" w:hRule="atLeast"/>
          <w:jc w:val="center"/>
        </w:trPr>
        <w:tc>
          <w:tcPr>
            <w:tcW w:w="1482" w:type="dxa"/>
            <w:vAlign w:val="center"/>
          </w:tcPr>
          <w:p>
            <w:pPr>
              <w:pStyle w:val="24"/>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4</w:t>
            </w:r>
          </w:p>
        </w:tc>
        <w:tc>
          <w:tcPr>
            <w:tcW w:w="2950" w:type="dxa"/>
            <w:vAlign w:val="center"/>
          </w:tcPr>
          <w:p>
            <w:pPr>
              <w:pStyle w:val="24"/>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固化炉</w:t>
            </w:r>
          </w:p>
        </w:tc>
        <w:tc>
          <w:tcPr>
            <w:tcW w:w="1619" w:type="dxa"/>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台</w:t>
            </w:r>
          </w:p>
        </w:tc>
        <w:tc>
          <w:tcPr>
            <w:tcW w:w="1480" w:type="dxa"/>
            <w:vAlign w:val="center"/>
          </w:tcPr>
          <w:p>
            <w:pPr>
              <w:pStyle w:val="24"/>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1</w:t>
            </w:r>
          </w:p>
        </w:tc>
        <w:tc>
          <w:tcPr>
            <w:tcW w:w="1469" w:type="dxa"/>
            <w:vMerge w:val="continue"/>
            <w:vAlign w:val="center"/>
          </w:tcPr>
          <w:p>
            <w:pPr>
              <w:pStyle w:val="24"/>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sz w:val="21"/>
                <w:szCs w:val="21"/>
              </w:rPr>
            </w:pPr>
          </w:p>
        </w:tc>
      </w:tr>
      <w:tr>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Layout w:type="fixed"/>
          <w:tblCellMar>
            <w:top w:w="0" w:type="dxa"/>
            <w:left w:w="108" w:type="dxa"/>
            <w:bottom w:w="0" w:type="dxa"/>
            <w:right w:w="108" w:type="dxa"/>
          </w:tblCellMar>
        </w:tblPrEx>
        <w:trPr>
          <w:trHeight w:val="397" w:hRule="atLeast"/>
          <w:jc w:val="center"/>
        </w:trPr>
        <w:tc>
          <w:tcPr>
            <w:tcW w:w="1482" w:type="dxa"/>
            <w:vAlign w:val="center"/>
          </w:tcPr>
          <w:p>
            <w:pPr>
              <w:pStyle w:val="24"/>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5</w:t>
            </w:r>
          </w:p>
        </w:tc>
        <w:tc>
          <w:tcPr>
            <w:tcW w:w="2950" w:type="dxa"/>
            <w:vAlign w:val="center"/>
          </w:tcPr>
          <w:p>
            <w:pPr>
              <w:pStyle w:val="24"/>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电控柜</w:t>
            </w:r>
          </w:p>
        </w:tc>
        <w:tc>
          <w:tcPr>
            <w:tcW w:w="1619" w:type="dxa"/>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台</w:t>
            </w:r>
          </w:p>
        </w:tc>
        <w:tc>
          <w:tcPr>
            <w:tcW w:w="1480" w:type="dxa"/>
            <w:vAlign w:val="center"/>
          </w:tcPr>
          <w:p>
            <w:pPr>
              <w:pStyle w:val="24"/>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1</w:t>
            </w:r>
          </w:p>
        </w:tc>
        <w:tc>
          <w:tcPr>
            <w:tcW w:w="1469" w:type="dxa"/>
            <w:vMerge w:val="continue"/>
            <w:vAlign w:val="center"/>
          </w:tcPr>
          <w:p>
            <w:pPr>
              <w:pStyle w:val="24"/>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sz w:val="21"/>
                <w:szCs w:val="21"/>
              </w:rPr>
            </w:pPr>
          </w:p>
        </w:tc>
      </w:tr>
      <w:tr>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Layout w:type="fixed"/>
          <w:tblCellMar>
            <w:top w:w="0" w:type="dxa"/>
            <w:left w:w="108" w:type="dxa"/>
            <w:bottom w:w="0" w:type="dxa"/>
            <w:right w:w="108" w:type="dxa"/>
          </w:tblCellMar>
        </w:tblPrEx>
        <w:trPr>
          <w:trHeight w:val="397" w:hRule="atLeast"/>
          <w:jc w:val="center"/>
        </w:trPr>
        <w:tc>
          <w:tcPr>
            <w:tcW w:w="1482" w:type="dxa"/>
            <w:vAlign w:val="center"/>
          </w:tcPr>
          <w:p>
            <w:pPr>
              <w:pStyle w:val="24"/>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6</w:t>
            </w:r>
          </w:p>
        </w:tc>
        <w:tc>
          <w:tcPr>
            <w:tcW w:w="2950" w:type="dxa"/>
            <w:vAlign w:val="center"/>
          </w:tcPr>
          <w:p>
            <w:pPr>
              <w:pStyle w:val="24"/>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干燥柜</w:t>
            </w:r>
          </w:p>
        </w:tc>
        <w:tc>
          <w:tcPr>
            <w:tcW w:w="1619" w:type="dxa"/>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台</w:t>
            </w:r>
          </w:p>
        </w:tc>
        <w:tc>
          <w:tcPr>
            <w:tcW w:w="1480" w:type="dxa"/>
            <w:vAlign w:val="center"/>
          </w:tcPr>
          <w:p>
            <w:pPr>
              <w:pStyle w:val="24"/>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1</w:t>
            </w:r>
          </w:p>
        </w:tc>
        <w:tc>
          <w:tcPr>
            <w:tcW w:w="1469" w:type="dxa"/>
            <w:vMerge w:val="continue"/>
            <w:vAlign w:val="center"/>
          </w:tcPr>
          <w:p>
            <w:pPr>
              <w:pStyle w:val="24"/>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sz w:val="21"/>
                <w:szCs w:val="21"/>
              </w:rPr>
            </w:pPr>
          </w:p>
        </w:tc>
      </w:tr>
    </w:tbl>
    <w:p>
      <w:pPr>
        <w:pStyle w:val="4"/>
        <w:bidi w:val="0"/>
      </w:pPr>
      <w:r>
        <w:rPr>
          <w:rFonts w:hint="eastAsia"/>
        </w:rPr>
        <w:t>主</w:t>
      </w:r>
      <w:bookmarkStart w:id="75" w:name="_Toc24474_WPSOffice_Level2"/>
      <w:r>
        <w:rPr>
          <w:rFonts w:hint="eastAsia"/>
        </w:rPr>
        <w:t>要原辅材料</w:t>
      </w:r>
      <w:bookmarkStart w:id="76" w:name="_Toc6406_WPSOffice_Level2"/>
      <w:r>
        <w:rPr>
          <w:rFonts w:hint="eastAsia"/>
        </w:rPr>
        <w:t>及</w:t>
      </w:r>
      <w:bookmarkEnd w:id="75"/>
      <w:r>
        <w:rPr>
          <w:rFonts w:hint="eastAsia"/>
        </w:rPr>
        <w:t>燃料</w:t>
      </w:r>
    </w:p>
    <w:p>
      <w:pPr>
        <w:keepNext w:val="0"/>
        <w:keepLines w:val="0"/>
        <w:pageBreakBefore w:val="0"/>
        <w:widowControl/>
        <w:kinsoku/>
        <w:wordWrap/>
        <w:overflowPunct/>
        <w:topLinePunct w:val="0"/>
        <w:autoSpaceDE/>
        <w:autoSpaceDN/>
        <w:bidi w:val="0"/>
        <w:adjustRightInd w:val="0"/>
        <w:snapToGrid w:val="0"/>
        <w:spacing w:after="0" w:line="360" w:lineRule="auto"/>
        <w:ind w:firstLine="560" w:firstLineChars="200"/>
        <w:textAlignment w:val="auto"/>
        <w:rPr>
          <w:rFonts w:hint="default" w:ascii="Times New Roman" w:hAnsi="Times New Roman" w:eastAsia="宋体" w:cs="Times New Roman"/>
          <w:sz w:val="28"/>
          <w:szCs w:val="28"/>
          <w:u w:val="none"/>
        </w:rPr>
      </w:pPr>
      <w:r>
        <w:rPr>
          <w:rFonts w:hint="default" w:ascii="Times New Roman" w:hAnsi="Times New Roman" w:eastAsia="宋体" w:cs="Times New Roman"/>
          <w:sz w:val="28"/>
          <w:szCs w:val="28"/>
          <w:u w:val="none"/>
        </w:rPr>
        <w:t>根据</w:t>
      </w:r>
      <w:bookmarkEnd w:id="76"/>
      <w:r>
        <w:rPr>
          <w:rFonts w:hint="default" w:ascii="Times New Roman" w:hAnsi="Times New Roman" w:eastAsia="宋体" w:cs="Times New Roman"/>
          <w:sz w:val="28"/>
          <w:szCs w:val="28"/>
          <w:u w:val="none"/>
        </w:rPr>
        <w:t>建设单位提供资料，轮轴铸件单体表面积约为0.4m</w:t>
      </w:r>
      <w:r>
        <w:rPr>
          <w:rFonts w:hint="default" w:ascii="Times New Roman" w:hAnsi="Times New Roman" w:eastAsia="宋体" w:cs="Times New Roman"/>
          <w:sz w:val="28"/>
          <w:szCs w:val="28"/>
          <w:u w:val="none"/>
          <w:vertAlign w:val="superscript"/>
        </w:rPr>
        <w:t>2</w:t>
      </w:r>
      <w:r>
        <w:rPr>
          <w:rFonts w:hint="default" w:ascii="Times New Roman" w:hAnsi="Times New Roman" w:eastAsia="宋体" w:cs="Times New Roman"/>
          <w:sz w:val="28"/>
          <w:szCs w:val="28"/>
          <w:u w:val="none"/>
        </w:rPr>
        <w:t>，油漆固化率为40%，喷漆损耗率为50%，铸件单体干膜厚度为50μm，合成树脂稀释比为1:1，即每件铸件所需油漆量为100g，喷涂油漆年使用量为0.5t（合成树脂0.25t，稀释剂0.25t）。</w:t>
      </w:r>
    </w:p>
    <w:p>
      <w:pPr>
        <w:keepNext w:val="0"/>
        <w:keepLines w:val="0"/>
        <w:pageBreakBefore w:val="0"/>
        <w:widowControl/>
        <w:kinsoku/>
        <w:wordWrap/>
        <w:overflowPunct/>
        <w:topLinePunct w:val="0"/>
        <w:autoSpaceDE/>
        <w:autoSpaceDN/>
        <w:bidi w:val="0"/>
        <w:adjustRightInd w:val="0"/>
        <w:snapToGrid w:val="0"/>
        <w:spacing w:after="0" w:line="360" w:lineRule="auto"/>
        <w:ind w:firstLine="560" w:firstLineChars="200"/>
        <w:textAlignment w:val="auto"/>
        <w:rPr>
          <w:rFonts w:hint="default" w:ascii="Times New Roman" w:hAnsi="Times New Roman" w:eastAsia="宋体" w:cs="Times New Roman"/>
          <w:sz w:val="28"/>
          <w:szCs w:val="28"/>
          <w:u w:val="none"/>
        </w:rPr>
      </w:pPr>
      <w:r>
        <w:rPr>
          <w:rFonts w:hint="default" w:ascii="Times New Roman" w:hAnsi="Times New Roman" w:eastAsia="宋体" w:cs="Times New Roman"/>
          <w:sz w:val="28"/>
          <w:szCs w:val="28"/>
          <w:u w:val="none"/>
        </w:rPr>
        <w:t>项目主要生产原辅料消耗先表</w:t>
      </w:r>
      <w:r>
        <w:rPr>
          <w:rFonts w:hint="eastAsia" w:ascii="Times New Roman" w:hAnsi="Times New Roman" w:eastAsia="宋体" w:cs="Times New Roman"/>
          <w:sz w:val="28"/>
          <w:szCs w:val="28"/>
          <w:u w:val="none"/>
          <w:lang w:val="en-US" w:eastAsia="zh-CN"/>
        </w:rPr>
        <w:t>3</w:t>
      </w:r>
      <w:r>
        <w:rPr>
          <w:rFonts w:hint="default" w:ascii="Times New Roman" w:hAnsi="Times New Roman" w:eastAsia="宋体" w:cs="Times New Roman"/>
          <w:sz w:val="28"/>
          <w:szCs w:val="28"/>
          <w:u w:val="none"/>
        </w:rPr>
        <w:t>-</w:t>
      </w:r>
      <w:r>
        <w:rPr>
          <w:rFonts w:hint="eastAsia" w:ascii="Times New Roman" w:hAnsi="Times New Roman" w:eastAsia="宋体" w:cs="Times New Roman"/>
          <w:sz w:val="28"/>
          <w:szCs w:val="28"/>
          <w:u w:val="none"/>
          <w:lang w:val="en-US" w:eastAsia="zh-CN"/>
        </w:rPr>
        <w:t>10</w:t>
      </w:r>
      <w:r>
        <w:rPr>
          <w:rFonts w:hint="default" w:ascii="Times New Roman" w:hAnsi="Times New Roman" w:eastAsia="宋体" w:cs="Times New Roman"/>
          <w:sz w:val="28"/>
          <w:szCs w:val="28"/>
          <w:u w:val="none"/>
        </w:rPr>
        <w:t>。</w:t>
      </w:r>
    </w:p>
    <w:p>
      <w:pPr>
        <w:pStyle w:val="23"/>
        <w:keepNext w:val="0"/>
        <w:keepLines w:val="0"/>
        <w:pageBreakBefore w:val="0"/>
        <w:widowControl/>
        <w:kinsoku/>
        <w:wordWrap/>
        <w:overflowPunct/>
        <w:topLinePunct w:val="0"/>
        <w:autoSpaceDE/>
        <w:autoSpaceDN/>
        <w:bidi w:val="0"/>
        <w:adjustRightInd w:val="0"/>
        <w:snapToGrid w:val="0"/>
        <w:spacing w:after="0"/>
        <w:textAlignment w:val="auto"/>
        <w:rPr>
          <w:rFonts w:hint="default" w:ascii="Times New Roman" w:hAnsi="Times New Roman" w:eastAsia="宋体" w:cs="Times New Roman"/>
        </w:rPr>
      </w:pPr>
    </w:p>
    <w:p>
      <w:pPr>
        <w:pStyle w:val="23"/>
        <w:keepNext w:val="0"/>
        <w:keepLines w:val="0"/>
        <w:pageBreakBefore w:val="0"/>
        <w:widowControl/>
        <w:kinsoku/>
        <w:wordWrap/>
        <w:overflowPunct/>
        <w:topLinePunct w:val="0"/>
        <w:autoSpaceDE/>
        <w:autoSpaceDN/>
        <w:bidi w:val="0"/>
        <w:adjustRightInd w:val="0"/>
        <w:snapToGrid w:val="0"/>
        <w:spacing w:after="0"/>
        <w:textAlignment w:val="auto"/>
        <w:rPr>
          <w:rFonts w:hint="default" w:ascii="Times New Roman" w:hAnsi="Times New Roman" w:eastAsia="宋体" w:cs="Times New Roman"/>
        </w:rPr>
      </w:pPr>
    </w:p>
    <w:p>
      <w:pPr>
        <w:pStyle w:val="23"/>
        <w:keepNext w:val="0"/>
        <w:keepLines w:val="0"/>
        <w:pageBreakBefore w:val="0"/>
        <w:widowControl/>
        <w:kinsoku/>
        <w:wordWrap/>
        <w:overflowPunct/>
        <w:topLinePunct w:val="0"/>
        <w:autoSpaceDE/>
        <w:autoSpaceDN/>
        <w:bidi w:val="0"/>
        <w:adjustRightInd w:val="0"/>
        <w:snapToGrid w:val="0"/>
        <w:spacing w:after="0"/>
        <w:textAlignment w:val="auto"/>
        <w:rPr>
          <w:rFonts w:hint="default" w:ascii="Times New Roman" w:hAnsi="Times New Roman" w:eastAsia="宋体" w:cs="Times New Roman"/>
        </w:rPr>
      </w:pPr>
      <w:r>
        <w:rPr>
          <w:rFonts w:hint="default" w:ascii="Times New Roman" w:hAnsi="Times New Roman" w:eastAsia="宋体" w:cs="Times New Roman"/>
        </w:rPr>
        <w:t>表</w:t>
      </w:r>
      <w:r>
        <w:rPr>
          <w:rFonts w:hint="eastAsia" w:ascii="Times New Roman" w:hAnsi="Times New Roman" w:eastAsia="宋体" w:cs="Times New Roman"/>
          <w:lang w:val="en-US" w:eastAsia="zh-CN"/>
        </w:rPr>
        <w:t>3</w:t>
      </w:r>
      <w:r>
        <w:rPr>
          <w:rFonts w:hint="default" w:ascii="Times New Roman" w:hAnsi="Times New Roman" w:eastAsia="宋体" w:cs="Times New Roman"/>
        </w:rPr>
        <w:t>-</w:t>
      </w:r>
      <w:r>
        <w:rPr>
          <w:rFonts w:hint="eastAsia" w:ascii="Times New Roman" w:hAnsi="Times New Roman" w:eastAsia="宋体" w:cs="Times New Roman"/>
          <w:lang w:val="en-US" w:eastAsia="zh-CN"/>
        </w:rPr>
        <w:t>10</w:t>
      </w:r>
      <w:r>
        <w:rPr>
          <w:rFonts w:hint="default" w:ascii="Times New Roman" w:hAnsi="Times New Roman" w:eastAsia="宋体" w:cs="Times New Roman"/>
        </w:rPr>
        <w:t>本项目原辅材料表</w:t>
      </w:r>
    </w:p>
    <w:tbl>
      <w:tblPr>
        <w:tblStyle w:val="13"/>
        <w:tblW w:w="9002" w:type="dxa"/>
        <w:jc w:val="center"/>
        <w:tblInd w:w="0" w:type="dxa"/>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Layout w:type="fixed"/>
        <w:tblCellMar>
          <w:top w:w="0" w:type="dxa"/>
          <w:left w:w="108" w:type="dxa"/>
          <w:bottom w:w="0" w:type="dxa"/>
          <w:right w:w="108" w:type="dxa"/>
        </w:tblCellMar>
      </w:tblPr>
      <w:tblGrid>
        <w:gridCol w:w="3527"/>
        <w:gridCol w:w="1936"/>
        <w:gridCol w:w="1771"/>
        <w:gridCol w:w="1768"/>
      </w:tblGrid>
      <w:tr>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Layout w:type="fixed"/>
          <w:tblCellMar>
            <w:top w:w="0" w:type="dxa"/>
            <w:left w:w="108" w:type="dxa"/>
            <w:bottom w:w="0" w:type="dxa"/>
            <w:right w:w="108" w:type="dxa"/>
          </w:tblCellMar>
        </w:tblPrEx>
        <w:trPr>
          <w:trHeight w:val="397" w:hRule="atLeast"/>
          <w:jc w:val="center"/>
        </w:trPr>
        <w:tc>
          <w:tcPr>
            <w:tcW w:w="3527" w:type="dxa"/>
            <w:vAlign w:val="center"/>
          </w:tcPr>
          <w:p>
            <w:pPr>
              <w:keepNext w:val="0"/>
              <w:keepLines w:val="0"/>
              <w:pageBreakBefore w:val="0"/>
              <w:widowControl/>
              <w:kinsoku/>
              <w:wordWrap/>
              <w:overflowPunct/>
              <w:topLinePunct w:val="0"/>
              <w:autoSpaceDE/>
              <w:autoSpaceDN/>
              <w:bidi w:val="0"/>
              <w:adjustRightInd w:val="0"/>
              <w:snapToGrid w:val="0"/>
              <w:spacing w:after="0" w:line="0" w:lineRule="atLeast"/>
              <w:ind w:firstLine="420" w:firstLineChars="200"/>
              <w:jc w:val="center"/>
              <w:textAlignment w:val="auto"/>
              <w:rPr>
                <w:rFonts w:hint="default" w:ascii="Times New Roman" w:hAnsi="Times New Roman" w:eastAsia="宋体" w:cs="Times New Roman"/>
                <w:sz w:val="21"/>
                <w:szCs w:val="21"/>
                <w:u w:val="none"/>
              </w:rPr>
            </w:pPr>
            <w:r>
              <w:rPr>
                <w:rFonts w:hint="default" w:ascii="Times New Roman" w:hAnsi="Times New Roman" w:eastAsia="宋体" w:cs="Times New Roman"/>
                <w:sz w:val="21"/>
                <w:szCs w:val="21"/>
                <w:u w:val="none"/>
              </w:rPr>
              <w:t>主要原辅料名称</w:t>
            </w:r>
          </w:p>
        </w:tc>
        <w:tc>
          <w:tcPr>
            <w:tcW w:w="1936" w:type="dxa"/>
            <w:vAlign w:val="center"/>
          </w:tcPr>
          <w:p>
            <w:pPr>
              <w:keepNext w:val="0"/>
              <w:keepLines w:val="0"/>
              <w:pageBreakBefore w:val="0"/>
              <w:widowControl/>
              <w:kinsoku/>
              <w:wordWrap/>
              <w:overflowPunct/>
              <w:topLinePunct w:val="0"/>
              <w:autoSpaceDE/>
              <w:autoSpaceDN/>
              <w:bidi w:val="0"/>
              <w:adjustRightInd w:val="0"/>
              <w:snapToGrid w:val="0"/>
              <w:spacing w:after="0" w:line="0" w:lineRule="atLeast"/>
              <w:ind w:firstLine="420" w:firstLineChars="200"/>
              <w:jc w:val="center"/>
              <w:textAlignment w:val="auto"/>
              <w:rPr>
                <w:rFonts w:hint="default" w:ascii="Times New Roman" w:hAnsi="Times New Roman" w:eastAsia="宋体" w:cs="Times New Roman"/>
                <w:sz w:val="21"/>
                <w:szCs w:val="21"/>
                <w:u w:val="none"/>
              </w:rPr>
            </w:pPr>
            <w:r>
              <w:rPr>
                <w:rFonts w:hint="default" w:ascii="Times New Roman" w:hAnsi="Times New Roman" w:eastAsia="宋体" w:cs="Times New Roman"/>
                <w:sz w:val="21"/>
                <w:szCs w:val="21"/>
                <w:u w:val="none"/>
              </w:rPr>
              <w:t>总用量</w:t>
            </w:r>
          </w:p>
        </w:tc>
        <w:tc>
          <w:tcPr>
            <w:tcW w:w="1771" w:type="dxa"/>
            <w:vAlign w:val="center"/>
          </w:tcPr>
          <w:p>
            <w:pPr>
              <w:keepNext w:val="0"/>
              <w:keepLines w:val="0"/>
              <w:pageBreakBefore w:val="0"/>
              <w:widowControl/>
              <w:kinsoku/>
              <w:wordWrap/>
              <w:overflowPunct/>
              <w:topLinePunct w:val="0"/>
              <w:autoSpaceDE/>
              <w:autoSpaceDN/>
              <w:bidi w:val="0"/>
              <w:adjustRightInd w:val="0"/>
              <w:snapToGrid w:val="0"/>
              <w:spacing w:after="0" w:line="0" w:lineRule="atLeast"/>
              <w:ind w:firstLine="420" w:firstLineChars="200"/>
              <w:jc w:val="center"/>
              <w:textAlignment w:val="auto"/>
              <w:rPr>
                <w:rFonts w:hint="default" w:ascii="Times New Roman" w:hAnsi="Times New Roman" w:eastAsia="宋体" w:cs="Times New Roman"/>
                <w:sz w:val="21"/>
                <w:szCs w:val="21"/>
                <w:u w:val="none"/>
              </w:rPr>
            </w:pPr>
            <w:r>
              <w:rPr>
                <w:rFonts w:hint="default" w:ascii="Times New Roman" w:hAnsi="Times New Roman" w:eastAsia="宋体" w:cs="Times New Roman"/>
                <w:sz w:val="21"/>
                <w:szCs w:val="21"/>
                <w:u w:val="none"/>
              </w:rPr>
              <w:t>规格</w:t>
            </w:r>
          </w:p>
        </w:tc>
        <w:tc>
          <w:tcPr>
            <w:tcW w:w="1768" w:type="dxa"/>
            <w:vAlign w:val="center"/>
          </w:tcPr>
          <w:p>
            <w:pPr>
              <w:keepNext w:val="0"/>
              <w:keepLines w:val="0"/>
              <w:pageBreakBefore w:val="0"/>
              <w:widowControl/>
              <w:kinsoku/>
              <w:wordWrap/>
              <w:overflowPunct/>
              <w:topLinePunct w:val="0"/>
              <w:autoSpaceDE/>
              <w:autoSpaceDN/>
              <w:bidi w:val="0"/>
              <w:adjustRightInd w:val="0"/>
              <w:snapToGrid w:val="0"/>
              <w:spacing w:after="0" w:line="0" w:lineRule="atLeast"/>
              <w:ind w:firstLine="420" w:firstLineChars="200"/>
              <w:jc w:val="center"/>
              <w:textAlignment w:val="auto"/>
              <w:rPr>
                <w:rFonts w:hint="default" w:ascii="Times New Roman" w:hAnsi="Times New Roman" w:eastAsia="宋体" w:cs="Times New Roman"/>
                <w:sz w:val="21"/>
                <w:szCs w:val="21"/>
                <w:u w:val="none"/>
                <w:lang w:val="en-US" w:eastAsia="zh-CN"/>
              </w:rPr>
            </w:pPr>
            <w:r>
              <w:rPr>
                <w:rFonts w:hint="default" w:ascii="Times New Roman" w:hAnsi="Times New Roman" w:eastAsia="宋体" w:cs="Times New Roman"/>
                <w:sz w:val="21"/>
                <w:szCs w:val="21"/>
                <w:u w:val="none"/>
                <w:lang w:val="en-US" w:eastAsia="zh-CN"/>
              </w:rPr>
              <w:t>实际用量</w:t>
            </w:r>
          </w:p>
        </w:tc>
      </w:tr>
      <w:tr>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Layout w:type="fixed"/>
          <w:tblCellMar>
            <w:top w:w="0" w:type="dxa"/>
            <w:left w:w="108" w:type="dxa"/>
            <w:bottom w:w="0" w:type="dxa"/>
            <w:right w:w="108" w:type="dxa"/>
          </w:tblCellMar>
        </w:tblPrEx>
        <w:trPr>
          <w:trHeight w:val="397" w:hRule="atLeast"/>
          <w:jc w:val="center"/>
        </w:trPr>
        <w:tc>
          <w:tcPr>
            <w:tcW w:w="3527" w:type="dxa"/>
            <w:tcBorders>
              <w:bottom w:val="single" w:color="auto" w:sz="4" w:space="0"/>
            </w:tcBorders>
            <w:vAlign w:val="center"/>
          </w:tcPr>
          <w:p>
            <w:pPr>
              <w:keepNext w:val="0"/>
              <w:keepLines w:val="0"/>
              <w:pageBreakBefore w:val="0"/>
              <w:widowControl/>
              <w:kinsoku/>
              <w:wordWrap/>
              <w:overflowPunct/>
              <w:topLinePunct w:val="0"/>
              <w:autoSpaceDE/>
              <w:autoSpaceDN/>
              <w:bidi w:val="0"/>
              <w:adjustRightInd w:val="0"/>
              <w:snapToGrid w:val="0"/>
              <w:spacing w:after="0" w:line="0" w:lineRule="atLeast"/>
              <w:ind w:firstLine="420" w:firstLineChars="200"/>
              <w:jc w:val="center"/>
              <w:textAlignment w:val="auto"/>
              <w:rPr>
                <w:rFonts w:hint="default" w:ascii="Times New Roman" w:hAnsi="Times New Roman" w:eastAsia="宋体" w:cs="Times New Roman"/>
                <w:sz w:val="21"/>
                <w:szCs w:val="21"/>
                <w:u w:val="none"/>
              </w:rPr>
            </w:pPr>
            <w:r>
              <w:rPr>
                <w:rFonts w:hint="default" w:ascii="Times New Roman" w:hAnsi="Times New Roman" w:eastAsia="宋体" w:cs="Times New Roman"/>
                <w:sz w:val="21"/>
                <w:szCs w:val="21"/>
                <w:u w:val="none"/>
              </w:rPr>
              <w:t>合成树脂（DSS-2000）</w:t>
            </w:r>
          </w:p>
        </w:tc>
        <w:tc>
          <w:tcPr>
            <w:tcW w:w="1936" w:type="dxa"/>
            <w:vAlign w:val="center"/>
          </w:tcPr>
          <w:p>
            <w:pPr>
              <w:keepNext w:val="0"/>
              <w:keepLines w:val="0"/>
              <w:pageBreakBefore w:val="0"/>
              <w:widowControl/>
              <w:kinsoku/>
              <w:wordWrap/>
              <w:overflowPunct/>
              <w:topLinePunct w:val="0"/>
              <w:autoSpaceDE/>
              <w:autoSpaceDN/>
              <w:bidi w:val="0"/>
              <w:adjustRightInd w:val="0"/>
              <w:snapToGrid w:val="0"/>
              <w:spacing w:after="0" w:line="0" w:lineRule="atLeast"/>
              <w:ind w:firstLine="420" w:firstLineChars="200"/>
              <w:jc w:val="center"/>
              <w:textAlignment w:val="auto"/>
              <w:rPr>
                <w:rFonts w:hint="default" w:ascii="Times New Roman" w:hAnsi="Times New Roman" w:eastAsia="宋体" w:cs="Times New Roman"/>
                <w:sz w:val="21"/>
                <w:szCs w:val="21"/>
                <w:u w:val="none"/>
              </w:rPr>
            </w:pPr>
            <w:r>
              <w:rPr>
                <w:rFonts w:hint="default" w:ascii="Times New Roman" w:hAnsi="Times New Roman" w:eastAsia="宋体" w:cs="Times New Roman"/>
                <w:sz w:val="21"/>
                <w:szCs w:val="21"/>
                <w:u w:val="none"/>
              </w:rPr>
              <w:t>0.25t/a</w:t>
            </w:r>
          </w:p>
        </w:tc>
        <w:tc>
          <w:tcPr>
            <w:tcW w:w="1771" w:type="dxa"/>
            <w:tcBorders>
              <w:bottom w:val="single" w:color="auto" w:sz="4" w:space="0"/>
            </w:tcBorders>
            <w:vAlign w:val="center"/>
          </w:tcPr>
          <w:p>
            <w:pPr>
              <w:keepNext w:val="0"/>
              <w:keepLines w:val="0"/>
              <w:pageBreakBefore w:val="0"/>
              <w:widowControl/>
              <w:kinsoku/>
              <w:wordWrap/>
              <w:overflowPunct/>
              <w:topLinePunct w:val="0"/>
              <w:autoSpaceDE/>
              <w:autoSpaceDN/>
              <w:bidi w:val="0"/>
              <w:adjustRightInd w:val="0"/>
              <w:snapToGrid w:val="0"/>
              <w:spacing w:after="0" w:line="0" w:lineRule="atLeast"/>
              <w:ind w:firstLine="420" w:firstLineChars="200"/>
              <w:jc w:val="center"/>
              <w:textAlignment w:val="auto"/>
              <w:rPr>
                <w:rFonts w:hint="default" w:ascii="Times New Roman" w:hAnsi="Times New Roman" w:eastAsia="宋体" w:cs="Times New Roman"/>
                <w:sz w:val="21"/>
                <w:szCs w:val="21"/>
                <w:u w:val="none"/>
              </w:rPr>
            </w:pPr>
            <w:r>
              <w:rPr>
                <w:rFonts w:hint="default" w:ascii="Times New Roman" w:hAnsi="Times New Roman" w:eastAsia="宋体" w:cs="Times New Roman"/>
                <w:sz w:val="21"/>
                <w:szCs w:val="21"/>
                <w:u w:val="none"/>
              </w:rPr>
              <w:t>每桶10L</w:t>
            </w:r>
          </w:p>
        </w:tc>
        <w:tc>
          <w:tcPr>
            <w:tcW w:w="1768" w:type="dxa"/>
            <w:tcBorders>
              <w:bottom w:val="single" w:color="auto" w:sz="4" w:space="0"/>
            </w:tcBorders>
            <w:vAlign w:val="center"/>
          </w:tcPr>
          <w:p>
            <w:pPr>
              <w:keepNext w:val="0"/>
              <w:keepLines w:val="0"/>
              <w:pageBreakBefore w:val="0"/>
              <w:widowControl/>
              <w:kinsoku/>
              <w:wordWrap/>
              <w:overflowPunct/>
              <w:topLinePunct w:val="0"/>
              <w:autoSpaceDE/>
              <w:autoSpaceDN/>
              <w:bidi w:val="0"/>
              <w:adjustRightInd w:val="0"/>
              <w:snapToGrid w:val="0"/>
              <w:spacing w:after="0" w:line="0" w:lineRule="atLeast"/>
              <w:ind w:firstLine="420" w:firstLineChars="200"/>
              <w:jc w:val="center"/>
              <w:textAlignment w:val="auto"/>
              <w:rPr>
                <w:rFonts w:hint="default" w:ascii="Times New Roman" w:hAnsi="Times New Roman" w:eastAsia="宋体" w:cs="Times New Roman"/>
                <w:sz w:val="21"/>
                <w:szCs w:val="21"/>
                <w:u w:val="none"/>
              </w:rPr>
            </w:pPr>
            <w:r>
              <w:rPr>
                <w:rFonts w:hint="default" w:ascii="Times New Roman" w:hAnsi="Times New Roman" w:eastAsia="宋体" w:cs="Times New Roman"/>
                <w:sz w:val="21"/>
                <w:szCs w:val="21"/>
                <w:u w:val="none"/>
              </w:rPr>
              <w:t>0.25t/a</w:t>
            </w:r>
          </w:p>
        </w:tc>
      </w:tr>
      <w:tr>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Layout w:type="fixed"/>
          <w:tblCellMar>
            <w:top w:w="0" w:type="dxa"/>
            <w:left w:w="108" w:type="dxa"/>
            <w:bottom w:w="0" w:type="dxa"/>
            <w:right w:w="108" w:type="dxa"/>
          </w:tblCellMar>
        </w:tblPrEx>
        <w:trPr>
          <w:trHeight w:val="397" w:hRule="atLeast"/>
          <w:jc w:val="center"/>
        </w:trPr>
        <w:tc>
          <w:tcPr>
            <w:tcW w:w="3527" w:type="dxa"/>
            <w:tcBorders>
              <w:top w:val="single" w:color="auto" w:sz="4" w:space="0"/>
            </w:tcBorders>
            <w:vAlign w:val="center"/>
          </w:tcPr>
          <w:p>
            <w:pPr>
              <w:keepNext w:val="0"/>
              <w:keepLines w:val="0"/>
              <w:pageBreakBefore w:val="0"/>
              <w:widowControl/>
              <w:kinsoku/>
              <w:wordWrap/>
              <w:overflowPunct/>
              <w:topLinePunct w:val="0"/>
              <w:autoSpaceDE/>
              <w:autoSpaceDN/>
              <w:bidi w:val="0"/>
              <w:adjustRightInd w:val="0"/>
              <w:snapToGrid w:val="0"/>
              <w:spacing w:after="0" w:line="0" w:lineRule="atLeast"/>
              <w:ind w:firstLine="420" w:firstLineChars="200"/>
              <w:jc w:val="center"/>
              <w:textAlignment w:val="auto"/>
              <w:rPr>
                <w:rFonts w:hint="default" w:ascii="Times New Roman" w:hAnsi="Times New Roman" w:eastAsia="宋体" w:cs="Times New Roman"/>
                <w:sz w:val="21"/>
                <w:szCs w:val="21"/>
                <w:u w:val="none"/>
              </w:rPr>
            </w:pPr>
            <w:r>
              <w:rPr>
                <w:rFonts w:hint="default" w:ascii="Times New Roman" w:hAnsi="Times New Roman" w:eastAsia="宋体" w:cs="Times New Roman"/>
                <w:sz w:val="21"/>
                <w:szCs w:val="21"/>
                <w:u w:val="none"/>
              </w:rPr>
              <w:t>稀释剂</w:t>
            </w:r>
          </w:p>
        </w:tc>
        <w:tc>
          <w:tcPr>
            <w:tcW w:w="1936" w:type="dxa"/>
            <w:vAlign w:val="center"/>
          </w:tcPr>
          <w:p>
            <w:pPr>
              <w:keepNext w:val="0"/>
              <w:keepLines w:val="0"/>
              <w:pageBreakBefore w:val="0"/>
              <w:widowControl/>
              <w:kinsoku/>
              <w:wordWrap/>
              <w:overflowPunct/>
              <w:topLinePunct w:val="0"/>
              <w:autoSpaceDE/>
              <w:autoSpaceDN/>
              <w:bidi w:val="0"/>
              <w:adjustRightInd w:val="0"/>
              <w:snapToGrid w:val="0"/>
              <w:spacing w:after="0" w:line="0" w:lineRule="atLeast"/>
              <w:ind w:firstLine="420" w:firstLineChars="200"/>
              <w:jc w:val="center"/>
              <w:textAlignment w:val="auto"/>
              <w:rPr>
                <w:rFonts w:hint="default" w:ascii="Times New Roman" w:hAnsi="Times New Roman" w:eastAsia="宋体" w:cs="Times New Roman"/>
                <w:sz w:val="21"/>
                <w:szCs w:val="21"/>
                <w:u w:val="none"/>
              </w:rPr>
            </w:pPr>
            <w:r>
              <w:rPr>
                <w:rFonts w:hint="default" w:ascii="Times New Roman" w:hAnsi="Times New Roman" w:eastAsia="宋体" w:cs="Times New Roman"/>
                <w:sz w:val="21"/>
                <w:szCs w:val="21"/>
                <w:u w:val="none"/>
              </w:rPr>
              <w:t>0.25t/a</w:t>
            </w:r>
          </w:p>
        </w:tc>
        <w:tc>
          <w:tcPr>
            <w:tcW w:w="1771" w:type="dxa"/>
            <w:tcBorders>
              <w:top w:val="single" w:color="auto" w:sz="4" w:space="0"/>
            </w:tcBorders>
            <w:vAlign w:val="center"/>
          </w:tcPr>
          <w:p>
            <w:pPr>
              <w:keepNext w:val="0"/>
              <w:keepLines w:val="0"/>
              <w:pageBreakBefore w:val="0"/>
              <w:widowControl/>
              <w:kinsoku/>
              <w:wordWrap/>
              <w:overflowPunct/>
              <w:topLinePunct w:val="0"/>
              <w:autoSpaceDE/>
              <w:autoSpaceDN/>
              <w:bidi w:val="0"/>
              <w:adjustRightInd w:val="0"/>
              <w:snapToGrid w:val="0"/>
              <w:spacing w:after="0" w:line="0" w:lineRule="atLeast"/>
              <w:ind w:firstLine="420" w:firstLineChars="200"/>
              <w:jc w:val="center"/>
              <w:textAlignment w:val="auto"/>
              <w:rPr>
                <w:rFonts w:hint="default" w:ascii="Times New Roman" w:hAnsi="Times New Roman" w:eastAsia="宋体" w:cs="Times New Roman"/>
                <w:sz w:val="21"/>
                <w:szCs w:val="21"/>
                <w:u w:val="none"/>
              </w:rPr>
            </w:pPr>
            <w:r>
              <w:rPr>
                <w:rFonts w:hint="default" w:ascii="Times New Roman" w:hAnsi="Times New Roman" w:eastAsia="宋体" w:cs="Times New Roman"/>
                <w:sz w:val="21"/>
                <w:szCs w:val="21"/>
                <w:u w:val="none"/>
              </w:rPr>
              <w:t>每桶10L</w:t>
            </w:r>
          </w:p>
        </w:tc>
        <w:tc>
          <w:tcPr>
            <w:tcW w:w="1768" w:type="dxa"/>
            <w:tcBorders>
              <w:top w:val="single" w:color="auto" w:sz="4" w:space="0"/>
            </w:tcBorders>
            <w:vAlign w:val="center"/>
          </w:tcPr>
          <w:p>
            <w:pPr>
              <w:keepNext w:val="0"/>
              <w:keepLines w:val="0"/>
              <w:pageBreakBefore w:val="0"/>
              <w:widowControl/>
              <w:kinsoku/>
              <w:wordWrap/>
              <w:overflowPunct/>
              <w:topLinePunct w:val="0"/>
              <w:autoSpaceDE/>
              <w:autoSpaceDN/>
              <w:bidi w:val="0"/>
              <w:adjustRightInd w:val="0"/>
              <w:snapToGrid w:val="0"/>
              <w:spacing w:after="0" w:line="0" w:lineRule="atLeast"/>
              <w:ind w:firstLine="420" w:firstLineChars="200"/>
              <w:jc w:val="center"/>
              <w:textAlignment w:val="auto"/>
              <w:rPr>
                <w:rFonts w:hint="default" w:ascii="Times New Roman" w:hAnsi="Times New Roman" w:eastAsia="宋体" w:cs="Times New Roman"/>
                <w:sz w:val="21"/>
                <w:szCs w:val="21"/>
                <w:u w:val="none"/>
              </w:rPr>
            </w:pPr>
            <w:r>
              <w:rPr>
                <w:rFonts w:hint="default" w:ascii="Times New Roman" w:hAnsi="Times New Roman" w:eastAsia="宋体" w:cs="Times New Roman"/>
                <w:sz w:val="21"/>
                <w:szCs w:val="21"/>
                <w:u w:val="none"/>
              </w:rPr>
              <w:t>0.25t/a</w:t>
            </w:r>
          </w:p>
        </w:tc>
      </w:tr>
      <w:tr>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Layout w:type="fixed"/>
          <w:tblCellMar>
            <w:top w:w="0" w:type="dxa"/>
            <w:left w:w="108" w:type="dxa"/>
            <w:bottom w:w="0" w:type="dxa"/>
            <w:right w:w="108" w:type="dxa"/>
          </w:tblCellMar>
        </w:tblPrEx>
        <w:trPr>
          <w:trHeight w:val="397" w:hRule="atLeast"/>
          <w:jc w:val="center"/>
        </w:trPr>
        <w:tc>
          <w:tcPr>
            <w:tcW w:w="3527" w:type="dxa"/>
            <w:vAlign w:val="center"/>
          </w:tcPr>
          <w:p>
            <w:pPr>
              <w:keepNext w:val="0"/>
              <w:keepLines w:val="0"/>
              <w:pageBreakBefore w:val="0"/>
              <w:widowControl/>
              <w:kinsoku/>
              <w:wordWrap/>
              <w:overflowPunct/>
              <w:topLinePunct w:val="0"/>
              <w:autoSpaceDE/>
              <w:autoSpaceDN/>
              <w:bidi w:val="0"/>
              <w:adjustRightInd w:val="0"/>
              <w:snapToGrid w:val="0"/>
              <w:spacing w:after="0" w:line="0" w:lineRule="atLeast"/>
              <w:ind w:firstLine="420" w:firstLineChars="200"/>
              <w:jc w:val="center"/>
              <w:textAlignment w:val="auto"/>
              <w:rPr>
                <w:rFonts w:hint="default" w:ascii="Times New Roman" w:hAnsi="Times New Roman" w:eastAsia="宋体" w:cs="Times New Roman"/>
                <w:sz w:val="21"/>
                <w:szCs w:val="21"/>
                <w:u w:val="none"/>
              </w:rPr>
            </w:pPr>
            <w:r>
              <w:rPr>
                <w:rFonts w:hint="default" w:ascii="Times New Roman" w:hAnsi="Times New Roman" w:eastAsia="宋体" w:cs="Times New Roman"/>
                <w:sz w:val="21"/>
                <w:szCs w:val="21"/>
                <w:u w:val="none"/>
              </w:rPr>
              <w:t>待喷漆轮轴铸件</w:t>
            </w:r>
          </w:p>
        </w:tc>
        <w:tc>
          <w:tcPr>
            <w:tcW w:w="1936" w:type="dxa"/>
            <w:vAlign w:val="center"/>
          </w:tcPr>
          <w:p>
            <w:pPr>
              <w:keepNext w:val="0"/>
              <w:keepLines w:val="0"/>
              <w:pageBreakBefore w:val="0"/>
              <w:widowControl/>
              <w:kinsoku/>
              <w:wordWrap/>
              <w:overflowPunct/>
              <w:topLinePunct w:val="0"/>
              <w:autoSpaceDE/>
              <w:autoSpaceDN/>
              <w:bidi w:val="0"/>
              <w:adjustRightInd w:val="0"/>
              <w:snapToGrid w:val="0"/>
              <w:spacing w:after="0" w:line="0" w:lineRule="atLeast"/>
              <w:ind w:firstLine="420" w:firstLineChars="200"/>
              <w:jc w:val="center"/>
              <w:textAlignment w:val="auto"/>
              <w:rPr>
                <w:rFonts w:hint="default" w:ascii="Times New Roman" w:hAnsi="Times New Roman" w:eastAsia="宋体" w:cs="Times New Roman"/>
                <w:sz w:val="21"/>
                <w:szCs w:val="21"/>
                <w:u w:val="none"/>
              </w:rPr>
            </w:pPr>
            <w:r>
              <w:rPr>
                <w:rFonts w:hint="default" w:ascii="Times New Roman" w:hAnsi="Times New Roman" w:eastAsia="宋体" w:cs="Times New Roman"/>
                <w:sz w:val="21"/>
                <w:szCs w:val="21"/>
                <w:u w:val="none"/>
              </w:rPr>
              <w:t>5000件/a</w:t>
            </w:r>
          </w:p>
        </w:tc>
        <w:tc>
          <w:tcPr>
            <w:tcW w:w="1771" w:type="dxa"/>
            <w:vAlign w:val="center"/>
          </w:tcPr>
          <w:p>
            <w:pPr>
              <w:keepNext w:val="0"/>
              <w:keepLines w:val="0"/>
              <w:pageBreakBefore w:val="0"/>
              <w:widowControl/>
              <w:kinsoku/>
              <w:wordWrap/>
              <w:overflowPunct/>
              <w:topLinePunct w:val="0"/>
              <w:autoSpaceDE/>
              <w:autoSpaceDN/>
              <w:bidi w:val="0"/>
              <w:adjustRightInd w:val="0"/>
              <w:snapToGrid w:val="0"/>
              <w:spacing w:after="0" w:line="0" w:lineRule="atLeast"/>
              <w:ind w:firstLine="420" w:firstLineChars="200"/>
              <w:jc w:val="center"/>
              <w:textAlignment w:val="auto"/>
              <w:rPr>
                <w:rFonts w:hint="default" w:ascii="Times New Roman" w:hAnsi="Times New Roman" w:eastAsia="宋体" w:cs="Times New Roman"/>
                <w:sz w:val="21"/>
                <w:szCs w:val="21"/>
                <w:u w:val="none"/>
              </w:rPr>
            </w:pPr>
            <w:r>
              <w:rPr>
                <w:rFonts w:hint="default" w:ascii="Times New Roman" w:hAnsi="Times New Roman" w:eastAsia="宋体" w:cs="Times New Roman"/>
                <w:sz w:val="21"/>
                <w:szCs w:val="21"/>
                <w:u w:val="none"/>
              </w:rPr>
              <w:t>-</w:t>
            </w:r>
          </w:p>
        </w:tc>
        <w:tc>
          <w:tcPr>
            <w:tcW w:w="1768" w:type="dxa"/>
            <w:vAlign w:val="center"/>
          </w:tcPr>
          <w:p>
            <w:pPr>
              <w:keepNext w:val="0"/>
              <w:keepLines w:val="0"/>
              <w:pageBreakBefore w:val="0"/>
              <w:widowControl/>
              <w:kinsoku/>
              <w:wordWrap/>
              <w:overflowPunct/>
              <w:topLinePunct w:val="0"/>
              <w:autoSpaceDE/>
              <w:autoSpaceDN/>
              <w:bidi w:val="0"/>
              <w:adjustRightInd w:val="0"/>
              <w:snapToGrid w:val="0"/>
              <w:spacing w:after="0" w:line="0" w:lineRule="atLeast"/>
              <w:ind w:firstLine="420" w:firstLineChars="200"/>
              <w:jc w:val="center"/>
              <w:textAlignment w:val="auto"/>
              <w:rPr>
                <w:rFonts w:hint="default" w:ascii="Times New Roman" w:hAnsi="Times New Roman" w:eastAsia="宋体" w:cs="Times New Roman"/>
                <w:sz w:val="21"/>
                <w:szCs w:val="21"/>
                <w:u w:val="none"/>
              </w:rPr>
            </w:pPr>
            <w:r>
              <w:rPr>
                <w:rFonts w:hint="default" w:ascii="Times New Roman" w:hAnsi="Times New Roman" w:eastAsia="宋体" w:cs="Times New Roman"/>
                <w:sz w:val="21"/>
                <w:szCs w:val="21"/>
                <w:u w:val="none"/>
              </w:rPr>
              <w:t>5000件/a</w:t>
            </w:r>
          </w:p>
        </w:tc>
      </w:tr>
    </w:tbl>
    <w:p>
      <w:pPr>
        <w:keepNext w:val="0"/>
        <w:keepLines w:val="0"/>
        <w:pageBreakBefore w:val="0"/>
        <w:widowControl/>
        <w:kinsoku/>
        <w:wordWrap/>
        <w:overflowPunct/>
        <w:topLinePunct w:val="0"/>
        <w:autoSpaceDE/>
        <w:autoSpaceDN/>
        <w:bidi w:val="0"/>
        <w:adjustRightInd w:val="0"/>
        <w:snapToGrid w:val="0"/>
        <w:spacing w:after="0" w:line="360" w:lineRule="auto"/>
        <w:ind w:firstLine="560" w:firstLineChars="200"/>
        <w:textAlignment w:val="auto"/>
        <w:rPr>
          <w:rFonts w:hint="default" w:ascii="Times New Roman" w:hAnsi="Times New Roman" w:eastAsia="宋体" w:cs="Times New Roman"/>
          <w:sz w:val="28"/>
          <w:szCs w:val="28"/>
          <w:u w:val="none"/>
        </w:rPr>
      </w:pPr>
      <w:r>
        <w:rPr>
          <w:rFonts w:hint="eastAsia" w:ascii="Times New Roman" w:hAnsi="Times New Roman" w:eastAsia="宋体" w:cs="Times New Roman"/>
          <w:sz w:val="28"/>
          <w:szCs w:val="28"/>
          <w:u w:val="none"/>
        </w:rPr>
        <w:t>注：本项目使用的原料为合成树脂（</w:t>
      </w:r>
      <w:r>
        <w:rPr>
          <w:rFonts w:hint="default" w:ascii="Times New Roman" w:hAnsi="Times New Roman" w:eastAsia="宋体" w:cs="Times New Roman"/>
          <w:sz w:val="28"/>
          <w:szCs w:val="28"/>
          <w:u w:val="none"/>
        </w:rPr>
        <w:t>DSS-2000</w:t>
      </w:r>
      <w:r>
        <w:rPr>
          <w:rFonts w:hint="eastAsia" w:ascii="Times New Roman" w:hAnsi="Times New Roman" w:eastAsia="宋体" w:cs="Times New Roman"/>
          <w:sz w:val="28"/>
          <w:szCs w:val="28"/>
          <w:u w:val="none"/>
        </w:rPr>
        <w:t>）与环氧漆稀释剂，其主要成分组成及其理化性质如下表：</w:t>
      </w:r>
    </w:p>
    <w:p>
      <w:pPr>
        <w:pStyle w:val="23"/>
        <w:keepNext w:val="0"/>
        <w:keepLines w:val="0"/>
        <w:pageBreakBefore w:val="0"/>
        <w:widowControl/>
        <w:kinsoku/>
        <w:wordWrap/>
        <w:overflowPunct/>
        <w:topLinePunct w:val="0"/>
        <w:autoSpaceDE/>
        <w:autoSpaceDN/>
        <w:bidi w:val="0"/>
        <w:adjustRightInd w:val="0"/>
        <w:snapToGrid w:val="0"/>
        <w:spacing w:after="0"/>
        <w:textAlignment w:val="auto"/>
        <w:rPr>
          <w:rFonts w:hint="default" w:ascii="Times New Roman" w:hAnsi="Times New Roman" w:eastAsia="宋体" w:cs="Times New Roman"/>
        </w:rPr>
      </w:pPr>
      <w:r>
        <w:rPr>
          <w:rFonts w:hint="default" w:ascii="Times New Roman" w:hAnsi="Times New Roman" w:eastAsia="宋体" w:cs="Times New Roman"/>
        </w:rPr>
        <w:t>表</w:t>
      </w:r>
      <w:r>
        <w:rPr>
          <w:rFonts w:hint="eastAsia" w:ascii="Times New Roman" w:hAnsi="Times New Roman" w:eastAsia="宋体" w:cs="Times New Roman"/>
          <w:lang w:val="en-US" w:eastAsia="zh-CN"/>
        </w:rPr>
        <w:t>3</w:t>
      </w:r>
      <w:r>
        <w:rPr>
          <w:rFonts w:hint="eastAsia" w:ascii="Times New Roman" w:hAnsi="Times New Roman" w:eastAsia="宋体" w:cs="Times New Roman"/>
        </w:rPr>
        <w:t>-</w:t>
      </w:r>
      <w:r>
        <w:rPr>
          <w:rFonts w:hint="eastAsia" w:ascii="Times New Roman" w:hAnsi="Times New Roman" w:eastAsia="宋体" w:cs="Times New Roman"/>
          <w:lang w:val="en-US" w:eastAsia="zh-CN"/>
        </w:rPr>
        <w:t>11</w:t>
      </w:r>
      <w:r>
        <w:rPr>
          <w:rFonts w:hint="eastAsia" w:ascii="Times New Roman" w:hAnsi="Times New Roman" w:eastAsia="宋体" w:cs="Times New Roman"/>
        </w:rPr>
        <w:t>原材料主要成分构成一览表</w:t>
      </w:r>
    </w:p>
    <w:tbl>
      <w:tblPr>
        <w:tblStyle w:val="13"/>
        <w:tblW w:w="9004" w:type="dxa"/>
        <w:jc w:val="center"/>
        <w:tblInd w:w="0" w:type="dxa"/>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Layout w:type="fixed"/>
        <w:tblCellMar>
          <w:top w:w="0" w:type="dxa"/>
          <w:left w:w="108" w:type="dxa"/>
          <w:bottom w:w="0" w:type="dxa"/>
          <w:right w:w="108" w:type="dxa"/>
        </w:tblCellMar>
      </w:tblPr>
      <w:tblGrid>
        <w:gridCol w:w="2327"/>
        <w:gridCol w:w="2658"/>
        <w:gridCol w:w="2010"/>
        <w:gridCol w:w="2009"/>
      </w:tblGrid>
      <w:tr>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Layout w:type="fixed"/>
          <w:tblCellMar>
            <w:top w:w="0" w:type="dxa"/>
            <w:left w:w="108" w:type="dxa"/>
            <w:bottom w:w="0" w:type="dxa"/>
            <w:right w:w="108" w:type="dxa"/>
          </w:tblCellMar>
        </w:tblPrEx>
        <w:trPr>
          <w:trHeight w:val="397" w:hRule="atLeast"/>
          <w:jc w:val="center"/>
        </w:trPr>
        <w:tc>
          <w:tcPr>
            <w:tcW w:w="2327" w:type="dxa"/>
            <w:vAlign w:val="center"/>
          </w:tcPr>
          <w:p>
            <w:pPr>
              <w:keepNext w:val="0"/>
              <w:keepLines w:val="0"/>
              <w:pageBreakBefore w:val="0"/>
              <w:widowControl/>
              <w:kinsoku/>
              <w:wordWrap/>
              <w:overflowPunct/>
              <w:topLinePunct w:val="0"/>
              <w:autoSpaceDE/>
              <w:autoSpaceDN/>
              <w:bidi w:val="0"/>
              <w:adjustRightInd w:val="0"/>
              <w:snapToGrid w:val="0"/>
              <w:spacing w:after="0" w:line="0" w:lineRule="atLeast"/>
              <w:ind w:firstLine="420" w:firstLineChars="200"/>
              <w:jc w:val="center"/>
              <w:textAlignment w:val="auto"/>
              <w:rPr>
                <w:rFonts w:hint="default" w:ascii="Times New Roman" w:hAnsi="Times New Roman" w:eastAsia="宋体" w:cs="Times New Roman"/>
                <w:sz w:val="21"/>
                <w:szCs w:val="21"/>
                <w:u w:val="none"/>
              </w:rPr>
            </w:pPr>
            <w:r>
              <w:rPr>
                <w:rFonts w:hint="default" w:ascii="Times New Roman" w:hAnsi="Times New Roman" w:eastAsia="宋体" w:cs="Times New Roman"/>
                <w:sz w:val="21"/>
                <w:szCs w:val="21"/>
                <w:u w:val="none"/>
              </w:rPr>
              <w:t>成分名称</w:t>
            </w:r>
          </w:p>
        </w:tc>
        <w:tc>
          <w:tcPr>
            <w:tcW w:w="2658" w:type="dxa"/>
            <w:vAlign w:val="center"/>
          </w:tcPr>
          <w:p>
            <w:pPr>
              <w:keepNext w:val="0"/>
              <w:keepLines w:val="0"/>
              <w:pageBreakBefore w:val="0"/>
              <w:widowControl/>
              <w:kinsoku/>
              <w:wordWrap/>
              <w:overflowPunct/>
              <w:topLinePunct w:val="0"/>
              <w:autoSpaceDE/>
              <w:autoSpaceDN/>
              <w:bidi w:val="0"/>
              <w:adjustRightInd w:val="0"/>
              <w:snapToGrid w:val="0"/>
              <w:spacing w:after="0" w:line="0" w:lineRule="atLeast"/>
              <w:ind w:firstLine="420" w:firstLineChars="200"/>
              <w:jc w:val="center"/>
              <w:textAlignment w:val="auto"/>
              <w:rPr>
                <w:rFonts w:hint="default" w:ascii="Times New Roman" w:hAnsi="Times New Roman" w:eastAsia="宋体" w:cs="Times New Roman"/>
                <w:sz w:val="21"/>
                <w:szCs w:val="21"/>
                <w:u w:val="none"/>
              </w:rPr>
            </w:pPr>
            <w:r>
              <w:rPr>
                <w:rFonts w:hint="default" w:ascii="Times New Roman" w:hAnsi="Times New Roman" w:eastAsia="宋体" w:cs="Times New Roman"/>
                <w:sz w:val="21"/>
                <w:szCs w:val="21"/>
                <w:u w:val="none"/>
              </w:rPr>
              <w:t>CAS</w:t>
            </w:r>
            <w:r>
              <w:rPr>
                <w:rFonts w:hint="eastAsia" w:ascii="Times New Roman" w:hAnsi="Times New Roman" w:eastAsia="宋体" w:cs="Times New Roman"/>
                <w:sz w:val="21"/>
                <w:szCs w:val="21"/>
                <w:u w:val="none"/>
              </w:rPr>
              <w:t xml:space="preserve"> No</w:t>
            </w:r>
          </w:p>
        </w:tc>
        <w:tc>
          <w:tcPr>
            <w:tcW w:w="2010" w:type="dxa"/>
            <w:vAlign w:val="center"/>
          </w:tcPr>
          <w:p>
            <w:pPr>
              <w:keepNext w:val="0"/>
              <w:keepLines w:val="0"/>
              <w:pageBreakBefore w:val="0"/>
              <w:widowControl/>
              <w:kinsoku/>
              <w:wordWrap/>
              <w:overflowPunct/>
              <w:topLinePunct w:val="0"/>
              <w:autoSpaceDE/>
              <w:autoSpaceDN/>
              <w:bidi w:val="0"/>
              <w:adjustRightInd w:val="0"/>
              <w:snapToGrid w:val="0"/>
              <w:spacing w:after="0" w:line="0" w:lineRule="atLeast"/>
              <w:ind w:firstLine="420" w:firstLineChars="200"/>
              <w:jc w:val="center"/>
              <w:textAlignment w:val="auto"/>
              <w:rPr>
                <w:rFonts w:hint="default" w:ascii="Times New Roman" w:hAnsi="Times New Roman" w:eastAsia="宋体" w:cs="Times New Roman"/>
                <w:sz w:val="21"/>
                <w:szCs w:val="21"/>
                <w:u w:val="none"/>
              </w:rPr>
            </w:pPr>
            <w:r>
              <w:rPr>
                <w:rFonts w:hint="default" w:ascii="Times New Roman" w:hAnsi="Times New Roman" w:eastAsia="宋体" w:cs="Times New Roman"/>
                <w:sz w:val="21"/>
                <w:szCs w:val="21"/>
                <w:u w:val="none"/>
              </w:rPr>
              <w:t>含量</w:t>
            </w:r>
          </w:p>
        </w:tc>
        <w:tc>
          <w:tcPr>
            <w:tcW w:w="2009" w:type="dxa"/>
            <w:vAlign w:val="center"/>
          </w:tcPr>
          <w:p>
            <w:pPr>
              <w:keepNext w:val="0"/>
              <w:keepLines w:val="0"/>
              <w:pageBreakBefore w:val="0"/>
              <w:widowControl/>
              <w:kinsoku/>
              <w:wordWrap/>
              <w:overflowPunct/>
              <w:topLinePunct w:val="0"/>
              <w:autoSpaceDE/>
              <w:autoSpaceDN/>
              <w:bidi w:val="0"/>
              <w:adjustRightInd w:val="0"/>
              <w:snapToGrid w:val="0"/>
              <w:spacing w:after="0" w:line="0" w:lineRule="atLeast"/>
              <w:ind w:firstLine="420" w:firstLineChars="200"/>
              <w:jc w:val="center"/>
              <w:textAlignment w:val="auto"/>
              <w:rPr>
                <w:rFonts w:hint="eastAsia" w:ascii="Times New Roman" w:hAnsi="Times New Roman" w:eastAsia="宋体" w:cs="Times New Roman"/>
                <w:sz w:val="21"/>
                <w:szCs w:val="21"/>
                <w:u w:val="none"/>
                <w:lang w:val="en-US" w:eastAsia="zh-CN"/>
              </w:rPr>
            </w:pPr>
            <w:r>
              <w:rPr>
                <w:rFonts w:hint="eastAsia" w:ascii="Times New Roman" w:hAnsi="Times New Roman" w:eastAsia="宋体" w:cs="Times New Roman"/>
                <w:sz w:val="21"/>
                <w:szCs w:val="21"/>
                <w:u w:val="none"/>
                <w:lang w:val="en-US" w:eastAsia="zh-CN"/>
              </w:rPr>
              <w:t>备注</w:t>
            </w:r>
          </w:p>
        </w:tc>
      </w:tr>
      <w:tr>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Layout w:type="fixed"/>
          <w:tblCellMar>
            <w:top w:w="0" w:type="dxa"/>
            <w:left w:w="108" w:type="dxa"/>
            <w:bottom w:w="0" w:type="dxa"/>
            <w:right w:w="108" w:type="dxa"/>
          </w:tblCellMar>
        </w:tblPrEx>
        <w:trPr>
          <w:trHeight w:val="397" w:hRule="atLeast"/>
          <w:jc w:val="center"/>
        </w:trPr>
        <w:tc>
          <w:tcPr>
            <w:tcW w:w="2327" w:type="dxa"/>
            <w:vAlign w:val="center"/>
          </w:tcPr>
          <w:p>
            <w:pPr>
              <w:keepNext w:val="0"/>
              <w:keepLines w:val="0"/>
              <w:pageBreakBefore w:val="0"/>
              <w:widowControl/>
              <w:kinsoku/>
              <w:wordWrap/>
              <w:overflowPunct/>
              <w:topLinePunct w:val="0"/>
              <w:autoSpaceDE/>
              <w:autoSpaceDN/>
              <w:bidi w:val="0"/>
              <w:adjustRightInd w:val="0"/>
              <w:snapToGrid w:val="0"/>
              <w:spacing w:after="0" w:line="0" w:lineRule="atLeast"/>
              <w:ind w:firstLine="420" w:firstLineChars="200"/>
              <w:jc w:val="center"/>
              <w:textAlignment w:val="auto"/>
              <w:rPr>
                <w:rFonts w:hint="default" w:ascii="Times New Roman" w:hAnsi="Times New Roman" w:eastAsia="宋体" w:cs="Times New Roman"/>
                <w:sz w:val="21"/>
                <w:szCs w:val="21"/>
                <w:u w:val="none"/>
              </w:rPr>
            </w:pPr>
            <w:r>
              <w:rPr>
                <w:rFonts w:hint="default" w:ascii="Times New Roman" w:hAnsi="Times New Roman" w:eastAsia="宋体" w:cs="Times New Roman"/>
                <w:sz w:val="21"/>
                <w:szCs w:val="21"/>
                <w:u w:val="none"/>
              </w:rPr>
              <w:t>环氧树脂</w:t>
            </w:r>
          </w:p>
        </w:tc>
        <w:tc>
          <w:tcPr>
            <w:tcW w:w="2658" w:type="dxa"/>
            <w:vAlign w:val="center"/>
          </w:tcPr>
          <w:p>
            <w:pPr>
              <w:keepNext w:val="0"/>
              <w:keepLines w:val="0"/>
              <w:pageBreakBefore w:val="0"/>
              <w:widowControl/>
              <w:kinsoku/>
              <w:wordWrap/>
              <w:overflowPunct/>
              <w:topLinePunct w:val="0"/>
              <w:autoSpaceDE/>
              <w:autoSpaceDN/>
              <w:bidi w:val="0"/>
              <w:adjustRightInd w:val="0"/>
              <w:snapToGrid w:val="0"/>
              <w:spacing w:after="0" w:line="0" w:lineRule="atLeast"/>
              <w:ind w:firstLine="420" w:firstLineChars="200"/>
              <w:jc w:val="center"/>
              <w:textAlignment w:val="auto"/>
              <w:rPr>
                <w:rFonts w:hint="default" w:ascii="Times New Roman" w:hAnsi="Times New Roman" w:eastAsia="宋体" w:cs="Times New Roman"/>
                <w:sz w:val="21"/>
                <w:szCs w:val="21"/>
                <w:u w:val="none"/>
              </w:rPr>
            </w:pPr>
            <w:r>
              <w:rPr>
                <w:rFonts w:hint="default" w:ascii="Times New Roman" w:hAnsi="Times New Roman" w:eastAsia="宋体" w:cs="Times New Roman"/>
                <w:sz w:val="21"/>
                <w:szCs w:val="21"/>
                <w:u w:val="none"/>
              </w:rPr>
              <w:t>无</w:t>
            </w:r>
          </w:p>
        </w:tc>
        <w:tc>
          <w:tcPr>
            <w:tcW w:w="2010" w:type="dxa"/>
            <w:vAlign w:val="center"/>
          </w:tcPr>
          <w:p>
            <w:pPr>
              <w:keepNext w:val="0"/>
              <w:keepLines w:val="0"/>
              <w:pageBreakBefore w:val="0"/>
              <w:widowControl/>
              <w:kinsoku/>
              <w:wordWrap/>
              <w:overflowPunct/>
              <w:topLinePunct w:val="0"/>
              <w:autoSpaceDE/>
              <w:autoSpaceDN/>
              <w:bidi w:val="0"/>
              <w:adjustRightInd w:val="0"/>
              <w:snapToGrid w:val="0"/>
              <w:spacing w:after="0" w:line="0" w:lineRule="atLeast"/>
              <w:ind w:firstLine="420" w:firstLineChars="200"/>
              <w:jc w:val="center"/>
              <w:textAlignment w:val="auto"/>
              <w:rPr>
                <w:rFonts w:hint="default" w:ascii="Times New Roman" w:hAnsi="Times New Roman" w:eastAsia="宋体" w:cs="Times New Roman"/>
                <w:sz w:val="21"/>
                <w:szCs w:val="21"/>
                <w:u w:val="none"/>
              </w:rPr>
            </w:pPr>
            <w:r>
              <w:rPr>
                <w:rFonts w:hint="eastAsia" w:ascii="Times New Roman" w:hAnsi="Times New Roman" w:eastAsia="宋体" w:cs="Times New Roman"/>
                <w:sz w:val="21"/>
                <w:szCs w:val="21"/>
                <w:u w:val="none"/>
              </w:rPr>
              <w:t>40</w:t>
            </w:r>
          </w:p>
        </w:tc>
        <w:tc>
          <w:tcPr>
            <w:tcW w:w="2009" w:type="dxa"/>
            <w:vMerge w:val="restart"/>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both"/>
              <w:textAlignment w:val="auto"/>
              <w:rPr>
                <w:rFonts w:hint="eastAsia" w:ascii="Times New Roman" w:hAnsi="Times New Roman" w:eastAsia="宋体" w:cs="Times New Roman"/>
                <w:sz w:val="21"/>
                <w:szCs w:val="21"/>
                <w:u w:val="none"/>
                <w:lang w:val="en-US" w:eastAsia="zh-CN"/>
              </w:rPr>
            </w:pPr>
            <w:r>
              <w:rPr>
                <w:rFonts w:hint="eastAsia" w:ascii="Times New Roman" w:hAnsi="Times New Roman" w:eastAsia="宋体" w:cs="Times New Roman"/>
                <w:sz w:val="21"/>
                <w:szCs w:val="21"/>
                <w:u w:val="none"/>
                <w:lang w:val="en-US" w:eastAsia="zh-CN"/>
              </w:rPr>
              <w:t>与环评报告及批复要求一致</w:t>
            </w:r>
          </w:p>
        </w:tc>
      </w:tr>
      <w:tr>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Layout w:type="fixed"/>
          <w:tblCellMar>
            <w:top w:w="0" w:type="dxa"/>
            <w:left w:w="108" w:type="dxa"/>
            <w:bottom w:w="0" w:type="dxa"/>
            <w:right w:w="108" w:type="dxa"/>
          </w:tblCellMar>
        </w:tblPrEx>
        <w:trPr>
          <w:trHeight w:val="397" w:hRule="atLeast"/>
          <w:jc w:val="center"/>
        </w:trPr>
        <w:tc>
          <w:tcPr>
            <w:tcW w:w="2327" w:type="dxa"/>
            <w:vAlign w:val="center"/>
          </w:tcPr>
          <w:p>
            <w:pPr>
              <w:keepNext w:val="0"/>
              <w:keepLines w:val="0"/>
              <w:pageBreakBefore w:val="0"/>
              <w:widowControl/>
              <w:kinsoku/>
              <w:wordWrap/>
              <w:overflowPunct/>
              <w:topLinePunct w:val="0"/>
              <w:autoSpaceDE/>
              <w:autoSpaceDN/>
              <w:bidi w:val="0"/>
              <w:adjustRightInd w:val="0"/>
              <w:snapToGrid w:val="0"/>
              <w:spacing w:after="0" w:line="0" w:lineRule="atLeast"/>
              <w:ind w:firstLine="420" w:firstLineChars="200"/>
              <w:jc w:val="center"/>
              <w:textAlignment w:val="auto"/>
              <w:rPr>
                <w:rFonts w:hint="default" w:ascii="Times New Roman" w:hAnsi="Times New Roman" w:eastAsia="宋体" w:cs="Times New Roman"/>
                <w:sz w:val="21"/>
                <w:szCs w:val="21"/>
                <w:u w:val="none"/>
              </w:rPr>
            </w:pPr>
            <w:r>
              <w:rPr>
                <w:rFonts w:hint="default" w:ascii="Times New Roman" w:hAnsi="Times New Roman" w:eastAsia="宋体" w:cs="Times New Roman"/>
                <w:sz w:val="21"/>
                <w:szCs w:val="21"/>
                <w:u w:val="none"/>
              </w:rPr>
              <w:t>甲苯</w:t>
            </w:r>
          </w:p>
        </w:tc>
        <w:tc>
          <w:tcPr>
            <w:tcW w:w="2658" w:type="dxa"/>
            <w:vAlign w:val="center"/>
          </w:tcPr>
          <w:p>
            <w:pPr>
              <w:keepNext w:val="0"/>
              <w:keepLines w:val="0"/>
              <w:pageBreakBefore w:val="0"/>
              <w:widowControl/>
              <w:kinsoku/>
              <w:wordWrap/>
              <w:overflowPunct/>
              <w:topLinePunct w:val="0"/>
              <w:autoSpaceDE/>
              <w:autoSpaceDN/>
              <w:bidi w:val="0"/>
              <w:adjustRightInd w:val="0"/>
              <w:snapToGrid w:val="0"/>
              <w:spacing w:after="0" w:line="0" w:lineRule="atLeast"/>
              <w:ind w:firstLine="420" w:firstLineChars="200"/>
              <w:jc w:val="center"/>
              <w:textAlignment w:val="auto"/>
              <w:rPr>
                <w:rFonts w:hint="default" w:ascii="Times New Roman" w:hAnsi="Times New Roman" w:eastAsia="宋体" w:cs="Times New Roman"/>
                <w:sz w:val="21"/>
                <w:szCs w:val="21"/>
                <w:u w:val="none"/>
              </w:rPr>
            </w:pPr>
            <w:r>
              <w:rPr>
                <w:rFonts w:hint="eastAsia" w:ascii="Times New Roman" w:hAnsi="Times New Roman" w:eastAsia="宋体" w:cs="Times New Roman"/>
                <w:sz w:val="21"/>
                <w:szCs w:val="21"/>
                <w:u w:val="none"/>
              </w:rPr>
              <w:t>108-88-3</w:t>
            </w:r>
          </w:p>
        </w:tc>
        <w:tc>
          <w:tcPr>
            <w:tcW w:w="2010" w:type="dxa"/>
            <w:vAlign w:val="center"/>
          </w:tcPr>
          <w:p>
            <w:pPr>
              <w:keepNext w:val="0"/>
              <w:keepLines w:val="0"/>
              <w:pageBreakBefore w:val="0"/>
              <w:widowControl/>
              <w:kinsoku/>
              <w:wordWrap/>
              <w:overflowPunct/>
              <w:topLinePunct w:val="0"/>
              <w:autoSpaceDE/>
              <w:autoSpaceDN/>
              <w:bidi w:val="0"/>
              <w:adjustRightInd w:val="0"/>
              <w:snapToGrid w:val="0"/>
              <w:spacing w:after="0" w:line="0" w:lineRule="atLeast"/>
              <w:ind w:firstLine="420" w:firstLineChars="200"/>
              <w:jc w:val="center"/>
              <w:textAlignment w:val="auto"/>
              <w:rPr>
                <w:rFonts w:hint="default" w:ascii="Times New Roman" w:hAnsi="Times New Roman" w:eastAsia="宋体" w:cs="Times New Roman"/>
                <w:sz w:val="21"/>
                <w:szCs w:val="21"/>
                <w:u w:val="none"/>
              </w:rPr>
            </w:pPr>
            <w:r>
              <w:rPr>
                <w:rFonts w:hint="eastAsia" w:ascii="Times New Roman" w:hAnsi="Times New Roman" w:eastAsia="宋体" w:cs="Times New Roman"/>
                <w:sz w:val="21"/>
                <w:szCs w:val="21"/>
                <w:u w:val="none"/>
              </w:rPr>
              <w:t>30</w:t>
            </w:r>
          </w:p>
        </w:tc>
        <w:tc>
          <w:tcPr>
            <w:tcW w:w="2009" w:type="dxa"/>
            <w:vMerge w:val="continue"/>
            <w:vAlign w:val="center"/>
          </w:tcPr>
          <w:p>
            <w:pPr>
              <w:keepNext w:val="0"/>
              <w:keepLines w:val="0"/>
              <w:pageBreakBefore w:val="0"/>
              <w:widowControl/>
              <w:kinsoku/>
              <w:wordWrap/>
              <w:overflowPunct/>
              <w:topLinePunct w:val="0"/>
              <w:autoSpaceDE/>
              <w:autoSpaceDN/>
              <w:bidi w:val="0"/>
              <w:adjustRightInd w:val="0"/>
              <w:snapToGrid w:val="0"/>
              <w:spacing w:after="0" w:line="0" w:lineRule="atLeast"/>
              <w:ind w:firstLine="420" w:firstLineChars="200"/>
              <w:jc w:val="center"/>
              <w:textAlignment w:val="auto"/>
              <w:rPr>
                <w:rFonts w:hint="eastAsia" w:ascii="Times New Roman" w:hAnsi="Times New Roman" w:eastAsia="宋体" w:cs="Times New Roman"/>
                <w:sz w:val="21"/>
                <w:szCs w:val="21"/>
                <w:u w:val="none"/>
              </w:rPr>
            </w:pPr>
          </w:p>
        </w:tc>
      </w:tr>
      <w:tr>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Layout w:type="fixed"/>
          <w:tblCellMar>
            <w:top w:w="0" w:type="dxa"/>
            <w:left w:w="108" w:type="dxa"/>
            <w:bottom w:w="0" w:type="dxa"/>
            <w:right w:w="108" w:type="dxa"/>
          </w:tblCellMar>
        </w:tblPrEx>
        <w:trPr>
          <w:trHeight w:val="397" w:hRule="atLeast"/>
          <w:jc w:val="center"/>
        </w:trPr>
        <w:tc>
          <w:tcPr>
            <w:tcW w:w="2327" w:type="dxa"/>
            <w:vAlign w:val="center"/>
          </w:tcPr>
          <w:p>
            <w:pPr>
              <w:keepNext w:val="0"/>
              <w:keepLines w:val="0"/>
              <w:pageBreakBefore w:val="0"/>
              <w:widowControl/>
              <w:kinsoku/>
              <w:wordWrap/>
              <w:overflowPunct/>
              <w:topLinePunct w:val="0"/>
              <w:autoSpaceDE/>
              <w:autoSpaceDN/>
              <w:bidi w:val="0"/>
              <w:adjustRightInd w:val="0"/>
              <w:snapToGrid w:val="0"/>
              <w:spacing w:after="0" w:line="0" w:lineRule="atLeast"/>
              <w:ind w:firstLine="420" w:firstLineChars="200"/>
              <w:jc w:val="center"/>
              <w:textAlignment w:val="auto"/>
              <w:rPr>
                <w:rFonts w:hint="default" w:ascii="Times New Roman" w:hAnsi="Times New Roman" w:eastAsia="宋体" w:cs="Times New Roman"/>
                <w:sz w:val="21"/>
                <w:szCs w:val="21"/>
                <w:u w:val="none"/>
              </w:rPr>
            </w:pPr>
            <w:r>
              <w:rPr>
                <w:rFonts w:hint="default" w:ascii="Times New Roman" w:hAnsi="Times New Roman" w:eastAsia="宋体" w:cs="Times New Roman"/>
                <w:sz w:val="21"/>
                <w:szCs w:val="21"/>
                <w:u w:val="none"/>
              </w:rPr>
              <w:t>乙二醇单丁醚</w:t>
            </w:r>
          </w:p>
        </w:tc>
        <w:tc>
          <w:tcPr>
            <w:tcW w:w="2658" w:type="dxa"/>
            <w:vAlign w:val="center"/>
          </w:tcPr>
          <w:p>
            <w:pPr>
              <w:keepNext w:val="0"/>
              <w:keepLines w:val="0"/>
              <w:pageBreakBefore w:val="0"/>
              <w:widowControl/>
              <w:kinsoku/>
              <w:wordWrap/>
              <w:overflowPunct/>
              <w:topLinePunct w:val="0"/>
              <w:autoSpaceDE/>
              <w:autoSpaceDN/>
              <w:bidi w:val="0"/>
              <w:adjustRightInd w:val="0"/>
              <w:snapToGrid w:val="0"/>
              <w:spacing w:after="0" w:line="0" w:lineRule="atLeast"/>
              <w:ind w:firstLine="420" w:firstLineChars="200"/>
              <w:jc w:val="center"/>
              <w:textAlignment w:val="auto"/>
              <w:rPr>
                <w:rFonts w:hint="default" w:ascii="Times New Roman" w:hAnsi="Times New Roman" w:eastAsia="宋体" w:cs="Times New Roman"/>
                <w:sz w:val="21"/>
                <w:szCs w:val="21"/>
                <w:u w:val="none"/>
              </w:rPr>
            </w:pPr>
            <w:r>
              <w:rPr>
                <w:rFonts w:hint="eastAsia" w:ascii="Times New Roman" w:hAnsi="Times New Roman" w:eastAsia="宋体" w:cs="Times New Roman"/>
                <w:sz w:val="21"/>
                <w:szCs w:val="21"/>
                <w:u w:val="none"/>
              </w:rPr>
              <w:t>111-76-2</w:t>
            </w:r>
          </w:p>
        </w:tc>
        <w:tc>
          <w:tcPr>
            <w:tcW w:w="2010" w:type="dxa"/>
            <w:vAlign w:val="center"/>
          </w:tcPr>
          <w:p>
            <w:pPr>
              <w:keepNext w:val="0"/>
              <w:keepLines w:val="0"/>
              <w:pageBreakBefore w:val="0"/>
              <w:widowControl/>
              <w:kinsoku/>
              <w:wordWrap/>
              <w:overflowPunct/>
              <w:topLinePunct w:val="0"/>
              <w:autoSpaceDE/>
              <w:autoSpaceDN/>
              <w:bidi w:val="0"/>
              <w:adjustRightInd w:val="0"/>
              <w:snapToGrid w:val="0"/>
              <w:spacing w:after="0" w:line="0" w:lineRule="atLeast"/>
              <w:ind w:firstLine="420" w:firstLineChars="200"/>
              <w:jc w:val="center"/>
              <w:textAlignment w:val="auto"/>
              <w:rPr>
                <w:rFonts w:hint="default" w:ascii="Times New Roman" w:hAnsi="Times New Roman" w:eastAsia="宋体" w:cs="Times New Roman"/>
                <w:sz w:val="21"/>
                <w:szCs w:val="21"/>
                <w:u w:val="none"/>
              </w:rPr>
            </w:pPr>
            <w:r>
              <w:rPr>
                <w:rFonts w:hint="eastAsia" w:ascii="Times New Roman" w:hAnsi="Times New Roman" w:eastAsia="宋体" w:cs="Times New Roman"/>
                <w:sz w:val="21"/>
                <w:szCs w:val="21"/>
                <w:u w:val="none"/>
              </w:rPr>
              <w:t>5</w:t>
            </w:r>
          </w:p>
        </w:tc>
        <w:tc>
          <w:tcPr>
            <w:tcW w:w="2009" w:type="dxa"/>
            <w:vMerge w:val="continue"/>
            <w:vAlign w:val="center"/>
          </w:tcPr>
          <w:p>
            <w:pPr>
              <w:keepNext w:val="0"/>
              <w:keepLines w:val="0"/>
              <w:pageBreakBefore w:val="0"/>
              <w:widowControl/>
              <w:kinsoku/>
              <w:wordWrap/>
              <w:overflowPunct/>
              <w:topLinePunct w:val="0"/>
              <w:autoSpaceDE/>
              <w:autoSpaceDN/>
              <w:bidi w:val="0"/>
              <w:adjustRightInd w:val="0"/>
              <w:snapToGrid w:val="0"/>
              <w:spacing w:after="0" w:line="0" w:lineRule="atLeast"/>
              <w:ind w:firstLine="420" w:firstLineChars="200"/>
              <w:jc w:val="center"/>
              <w:textAlignment w:val="auto"/>
              <w:rPr>
                <w:rFonts w:hint="eastAsia" w:ascii="Times New Roman" w:hAnsi="Times New Roman" w:eastAsia="宋体" w:cs="Times New Roman"/>
                <w:sz w:val="21"/>
                <w:szCs w:val="21"/>
                <w:u w:val="none"/>
              </w:rPr>
            </w:pPr>
          </w:p>
        </w:tc>
      </w:tr>
      <w:tr>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Layout w:type="fixed"/>
          <w:tblCellMar>
            <w:top w:w="0" w:type="dxa"/>
            <w:left w:w="108" w:type="dxa"/>
            <w:bottom w:w="0" w:type="dxa"/>
            <w:right w:w="108" w:type="dxa"/>
          </w:tblCellMar>
        </w:tblPrEx>
        <w:trPr>
          <w:trHeight w:val="397" w:hRule="atLeast"/>
          <w:jc w:val="center"/>
        </w:trPr>
        <w:tc>
          <w:tcPr>
            <w:tcW w:w="2327" w:type="dxa"/>
            <w:vAlign w:val="center"/>
          </w:tcPr>
          <w:p>
            <w:pPr>
              <w:keepNext w:val="0"/>
              <w:keepLines w:val="0"/>
              <w:pageBreakBefore w:val="0"/>
              <w:widowControl/>
              <w:kinsoku/>
              <w:wordWrap/>
              <w:overflowPunct/>
              <w:topLinePunct w:val="0"/>
              <w:autoSpaceDE/>
              <w:autoSpaceDN/>
              <w:bidi w:val="0"/>
              <w:adjustRightInd w:val="0"/>
              <w:snapToGrid w:val="0"/>
              <w:spacing w:after="0" w:line="0" w:lineRule="atLeast"/>
              <w:ind w:firstLine="420" w:firstLineChars="200"/>
              <w:jc w:val="center"/>
              <w:textAlignment w:val="auto"/>
              <w:rPr>
                <w:rFonts w:hint="default" w:ascii="Times New Roman" w:hAnsi="Times New Roman" w:eastAsia="宋体" w:cs="Times New Roman"/>
                <w:sz w:val="21"/>
                <w:szCs w:val="21"/>
                <w:u w:val="none"/>
              </w:rPr>
            </w:pPr>
            <w:r>
              <w:rPr>
                <w:rFonts w:hint="default" w:ascii="Times New Roman" w:hAnsi="Times New Roman" w:eastAsia="宋体" w:cs="Times New Roman"/>
                <w:sz w:val="21"/>
                <w:szCs w:val="21"/>
                <w:u w:val="none"/>
              </w:rPr>
              <w:t>正丁醇</w:t>
            </w:r>
          </w:p>
        </w:tc>
        <w:tc>
          <w:tcPr>
            <w:tcW w:w="2658" w:type="dxa"/>
            <w:vAlign w:val="center"/>
          </w:tcPr>
          <w:p>
            <w:pPr>
              <w:keepNext w:val="0"/>
              <w:keepLines w:val="0"/>
              <w:pageBreakBefore w:val="0"/>
              <w:widowControl/>
              <w:kinsoku/>
              <w:wordWrap/>
              <w:overflowPunct/>
              <w:topLinePunct w:val="0"/>
              <w:autoSpaceDE/>
              <w:autoSpaceDN/>
              <w:bidi w:val="0"/>
              <w:adjustRightInd w:val="0"/>
              <w:snapToGrid w:val="0"/>
              <w:spacing w:after="0" w:line="0" w:lineRule="atLeast"/>
              <w:ind w:firstLine="420" w:firstLineChars="200"/>
              <w:jc w:val="center"/>
              <w:textAlignment w:val="auto"/>
              <w:rPr>
                <w:rFonts w:hint="default" w:ascii="Times New Roman" w:hAnsi="Times New Roman" w:eastAsia="宋体" w:cs="Times New Roman"/>
                <w:sz w:val="21"/>
                <w:szCs w:val="21"/>
                <w:u w:val="none"/>
              </w:rPr>
            </w:pPr>
            <w:r>
              <w:rPr>
                <w:rFonts w:hint="eastAsia" w:ascii="Times New Roman" w:hAnsi="Times New Roman" w:eastAsia="宋体" w:cs="Times New Roman"/>
                <w:sz w:val="21"/>
                <w:szCs w:val="21"/>
                <w:u w:val="none"/>
              </w:rPr>
              <w:t>71-36-3</w:t>
            </w:r>
          </w:p>
        </w:tc>
        <w:tc>
          <w:tcPr>
            <w:tcW w:w="2010" w:type="dxa"/>
            <w:vAlign w:val="center"/>
          </w:tcPr>
          <w:p>
            <w:pPr>
              <w:keepNext w:val="0"/>
              <w:keepLines w:val="0"/>
              <w:pageBreakBefore w:val="0"/>
              <w:widowControl/>
              <w:kinsoku/>
              <w:wordWrap/>
              <w:overflowPunct/>
              <w:topLinePunct w:val="0"/>
              <w:autoSpaceDE/>
              <w:autoSpaceDN/>
              <w:bidi w:val="0"/>
              <w:adjustRightInd w:val="0"/>
              <w:snapToGrid w:val="0"/>
              <w:spacing w:after="0" w:line="0" w:lineRule="atLeast"/>
              <w:ind w:firstLine="420" w:firstLineChars="200"/>
              <w:jc w:val="center"/>
              <w:textAlignment w:val="auto"/>
              <w:rPr>
                <w:rFonts w:hint="default" w:ascii="Times New Roman" w:hAnsi="Times New Roman" w:eastAsia="宋体" w:cs="Times New Roman"/>
                <w:sz w:val="21"/>
                <w:szCs w:val="21"/>
                <w:u w:val="none"/>
              </w:rPr>
            </w:pPr>
            <w:r>
              <w:rPr>
                <w:rFonts w:hint="eastAsia" w:ascii="Times New Roman" w:hAnsi="Times New Roman" w:eastAsia="宋体" w:cs="Times New Roman"/>
                <w:sz w:val="21"/>
                <w:szCs w:val="21"/>
                <w:u w:val="none"/>
              </w:rPr>
              <w:t>5</w:t>
            </w:r>
          </w:p>
        </w:tc>
        <w:tc>
          <w:tcPr>
            <w:tcW w:w="2009" w:type="dxa"/>
            <w:vMerge w:val="continue"/>
            <w:vAlign w:val="center"/>
          </w:tcPr>
          <w:p>
            <w:pPr>
              <w:keepNext w:val="0"/>
              <w:keepLines w:val="0"/>
              <w:pageBreakBefore w:val="0"/>
              <w:widowControl/>
              <w:kinsoku/>
              <w:wordWrap/>
              <w:overflowPunct/>
              <w:topLinePunct w:val="0"/>
              <w:autoSpaceDE/>
              <w:autoSpaceDN/>
              <w:bidi w:val="0"/>
              <w:adjustRightInd w:val="0"/>
              <w:snapToGrid w:val="0"/>
              <w:spacing w:after="0" w:line="0" w:lineRule="atLeast"/>
              <w:ind w:firstLine="420" w:firstLineChars="200"/>
              <w:jc w:val="center"/>
              <w:textAlignment w:val="auto"/>
              <w:rPr>
                <w:rFonts w:hint="eastAsia" w:ascii="Times New Roman" w:hAnsi="Times New Roman" w:eastAsia="宋体" w:cs="Times New Roman"/>
                <w:sz w:val="21"/>
                <w:szCs w:val="21"/>
                <w:u w:val="none"/>
              </w:rPr>
            </w:pPr>
          </w:p>
        </w:tc>
      </w:tr>
      <w:tr>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Layout w:type="fixed"/>
          <w:tblCellMar>
            <w:top w:w="0" w:type="dxa"/>
            <w:left w:w="108" w:type="dxa"/>
            <w:bottom w:w="0" w:type="dxa"/>
            <w:right w:w="108" w:type="dxa"/>
          </w:tblCellMar>
        </w:tblPrEx>
        <w:trPr>
          <w:trHeight w:val="397" w:hRule="atLeast"/>
          <w:jc w:val="center"/>
        </w:trPr>
        <w:tc>
          <w:tcPr>
            <w:tcW w:w="2327" w:type="dxa"/>
            <w:vAlign w:val="center"/>
          </w:tcPr>
          <w:p>
            <w:pPr>
              <w:keepNext w:val="0"/>
              <w:keepLines w:val="0"/>
              <w:pageBreakBefore w:val="0"/>
              <w:widowControl/>
              <w:kinsoku/>
              <w:wordWrap/>
              <w:overflowPunct/>
              <w:topLinePunct w:val="0"/>
              <w:autoSpaceDE/>
              <w:autoSpaceDN/>
              <w:bidi w:val="0"/>
              <w:adjustRightInd w:val="0"/>
              <w:snapToGrid w:val="0"/>
              <w:spacing w:after="0" w:line="0" w:lineRule="atLeast"/>
              <w:ind w:firstLine="420" w:firstLineChars="200"/>
              <w:jc w:val="center"/>
              <w:textAlignment w:val="auto"/>
              <w:rPr>
                <w:rFonts w:hint="default" w:ascii="Times New Roman" w:hAnsi="Times New Roman" w:eastAsia="宋体" w:cs="Times New Roman"/>
                <w:sz w:val="21"/>
                <w:szCs w:val="21"/>
                <w:u w:val="none"/>
              </w:rPr>
            </w:pPr>
            <w:r>
              <w:rPr>
                <w:rFonts w:hint="default" w:ascii="Times New Roman" w:hAnsi="Times New Roman" w:eastAsia="宋体" w:cs="Times New Roman"/>
                <w:sz w:val="21"/>
                <w:szCs w:val="21"/>
                <w:u w:val="none"/>
              </w:rPr>
              <w:t>二甲苯</w:t>
            </w:r>
          </w:p>
        </w:tc>
        <w:tc>
          <w:tcPr>
            <w:tcW w:w="2658" w:type="dxa"/>
            <w:vAlign w:val="center"/>
          </w:tcPr>
          <w:p>
            <w:pPr>
              <w:keepNext w:val="0"/>
              <w:keepLines w:val="0"/>
              <w:pageBreakBefore w:val="0"/>
              <w:widowControl/>
              <w:kinsoku/>
              <w:wordWrap/>
              <w:overflowPunct/>
              <w:topLinePunct w:val="0"/>
              <w:autoSpaceDE/>
              <w:autoSpaceDN/>
              <w:bidi w:val="0"/>
              <w:adjustRightInd w:val="0"/>
              <w:snapToGrid w:val="0"/>
              <w:spacing w:after="0" w:line="0" w:lineRule="atLeast"/>
              <w:ind w:firstLine="420" w:firstLineChars="200"/>
              <w:jc w:val="center"/>
              <w:textAlignment w:val="auto"/>
              <w:rPr>
                <w:rFonts w:hint="default" w:ascii="Times New Roman" w:hAnsi="Times New Roman" w:eastAsia="宋体" w:cs="Times New Roman"/>
                <w:sz w:val="21"/>
                <w:szCs w:val="21"/>
                <w:u w:val="none"/>
              </w:rPr>
            </w:pPr>
            <w:r>
              <w:rPr>
                <w:rFonts w:hint="eastAsia" w:ascii="Times New Roman" w:hAnsi="Times New Roman" w:eastAsia="宋体" w:cs="Times New Roman"/>
                <w:sz w:val="21"/>
                <w:szCs w:val="21"/>
                <w:u w:val="none"/>
              </w:rPr>
              <w:t>1330-20-7</w:t>
            </w:r>
          </w:p>
        </w:tc>
        <w:tc>
          <w:tcPr>
            <w:tcW w:w="2010" w:type="dxa"/>
            <w:vAlign w:val="center"/>
          </w:tcPr>
          <w:p>
            <w:pPr>
              <w:keepNext w:val="0"/>
              <w:keepLines w:val="0"/>
              <w:pageBreakBefore w:val="0"/>
              <w:widowControl/>
              <w:kinsoku/>
              <w:wordWrap/>
              <w:overflowPunct/>
              <w:topLinePunct w:val="0"/>
              <w:autoSpaceDE/>
              <w:autoSpaceDN/>
              <w:bidi w:val="0"/>
              <w:adjustRightInd w:val="0"/>
              <w:snapToGrid w:val="0"/>
              <w:spacing w:after="0" w:line="0" w:lineRule="atLeast"/>
              <w:ind w:firstLine="420" w:firstLineChars="200"/>
              <w:jc w:val="center"/>
              <w:textAlignment w:val="auto"/>
              <w:rPr>
                <w:rFonts w:hint="default" w:ascii="Times New Roman" w:hAnsi="Times New Roman" w:eastAsia="宋体" w:cs="Times New Roman"/>
                <w:sz w:val="21"/>
                <w:szCs w:val="21"/>
                <w:u w:val="none"/>
              </w:rPr>
            </w:pPr>
            <w:r>
              <w:rPr>
                <w:rFonts w:hint="eastAsia" w:ascii="Times New Roman" w:hAnsi="Times New Roman" w:eastAsia="宋体" w:cs="Times New Roman"/>
                <w:sz w:val="21"/>
                <w:szCs w:val="21"/>
                <w:u w:val="none"/>
              </w:rPr>
              <w:t>10</w:t>
            </w:r>
          </w:p>
        </w:tc>
        <w:tc>
          <w:tcPr>
            <w:tcW w:w="2009" w:type="dxa"/>
            <w:vMerge w:val="continue"/>
            <w:vAlign w:val="center"/>
          </w:tcPr>
          <w:p>
            <w:pPr>
              <w:keepNext w:val="0"/>
              <w:keepLines w:val="0"/>
              <w:pageBreakBefore w:val="0"/>
              <w:widowControl/>
              <w:kinsoku/>
              <w:wordWrap/>
              <w:overflowPunct/>
              <w:topLinePunct w:val="0"/>
              <w:autoSpaceDE/>
              <w:autoSpaceDN/>
              <w:bidi w:val="0"/>
              <w:adjustRightInd w:val="0"/>
              <w:snapToGrid w:val="0"/>
              <w:spacing w:after="0" w:line="0" w:lineRule="atLeast"/>
              <w:ind w:firstLine="420" w:firstLineChars="200"/>
              <w:jc w:val="center"/>
              <w:textAlignment w:val="auto"/>
              <w:rPr>
                <w:rFonts w:hint="eastAsia" w:ascii="Times New Roman" w:hAnsi="Times New Roman" w:eastAsia="宋体" w:cs="Times New Roman"/>
                <w:sz w:val="21"/>
                <w:szCs w:val="21"/>
                <w:u w:val="none"/>
              </w:rPr>
            </w:pPr>
          </w:p>
        </w:tc>
      </w:tr>
      <w:tr>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Layout w:type="fixed"/>
          <w:tblCellMar>
            <w:top w:w="0" w:type="dxa"/>
            <w:left w:w="108" w:type="dxa"/>
            <w:bottom w:w="0" w:type="dxa"/>
            <w:right w:w="108" w:type="dxa"/>
          </w:tblCellMar>
        </w:tblPrEx>
        <w:trPr>
          <w:trHeight w:val="397" w:hRule="atLeast"/>
          <w:jc w:val="center"/>
        </w:trPr>
        <w:tc>
          <w:tcPr>
            <w:tcW w:w="2327" w:type="dxa"/>
            <w:vAlign w:val="center"/>
          </w:tcPr>
          <w:p>
            <w:pPr>
              <w:keepNext w:val="0"/>
              <w:keepLines w:val="0"/>
              <w:pageBreakBefore w:val="0"/>
              <w:widowControl/>
              <w:kinsoku/>
              <w:wordWrap/>
              <w:overflowPunct/>
              <w:topLinePunct w:val="0"/>
              <w:autoSpaceDE/>
              <w:autoSpaceDN/>
              <w:bidi w:val="0"/>
              <w:adjustRightInd w:val="0"/>
              <w:snapToGrid w:val="0"/>
              <w:spacing w:after="0" w:line="0" w:lineRule="atLeast"/>
              <w:ind w:firstLine="420" w:firstLineChars="200"/>
              <w:jc w:val="center"/>
              <w:textAlignment w:val="auto"/>
              <w:rPr>
                <w:rFonts w:hint="default" w:ascii="Times New Roman" w:hAnsi="Times New Roman" w:eastAsia="宋体" w:cs="Times New Roman"/>
                <w:sz w:val="21"/>
                <w:szCs w:val="21"/>
                <w:u w:val="none"/>
              </w:rPr>
            </w:pPr>
            <w:r>
              <w:rPr>
                <w:rFonts w:hint="default" w:ascii="Times New Roman" w:hAnsi="Times New Roman" w:eastAsia="宋体" w:cs="Times New Roman"/>
                <w:sz w:val="21"/>
                <w:szCs w:val="21"/>
                <w:u w:val="none"/>
              </w:rPr>
              <w:t>乙酸正丁酯</w:t>
            </w:r>
          </w:p>
        </w:tc>
        <w:tc>
          <w:tcPr>
            <w:tcW w:w="2658" w:type="dxa"/>
            <w:vAlign w:val="center"/>
          </w:tcPr>
          <w:p>
            <w:pPr>
              <w:keepNext w:val="0"/>
              <w:keepLines w:val="0"/>
              <w:pageBreakBefore w:val="0"/>
              <w:widowControl/>
              <w:kinsoku/>
              <w:wordWrap/>
              <w:overflowPunct/>
              <w:topLinePunct w:val="0"/>
              <w:autoSpaceDE/>
              <w:autoSpaceDN/>
              <w:bidi w:val="0"/>
              <w:adjustRightInd w:val="0"/>
              <w:snapToGrid w:val="0"/>
              <w:spacing w:after="0" w:line="0" w:lineRule="atLeast"/>
              <w:ind w:firstLine="420" w:firstLineChars="200"/>
              <w:jc w:val="center"/>
              <w:textAlignment w:val="auto"/>
              <w:rPr>
                <w:rFonts w:hint="default" w:ascii="Times New Roman" w:hAnsi="Times New Roman" w:eastAsia="宋体" w:cs="Times New Roman"/>
                <w:sz w:val="21"/>
                <w:szCs w:val="21"/>
                <w:u w:val="none"/>
              </w:rPr>
            </w:pPr>
            <w:r>
              <w:rPr>
                <w:rFonts w:hint="eastAsia" w:ascii="Times New Roman" w:hAnsi="Times New Roman" w:eastAsia="宋体" w:cs="Times New Roman"/>
                <w:sz w:val="21"/>
                <w:szCs w:val="21"/>
                <w:u w:val="none"/>
              </w:rPr>
              <w:t>123-86-4</w:t>
            </w:r>
          </w:p>
        </w:tc>
        <w:tc>
          <w:tcPr>
            <w:tcW w:w="2010" w:type="dxa"/>
            <w:vAlign w:val="center"/>
          </w:tcPr>
          <w:p>
            <w:pPr>
              <w:keepNext w:val="0"/>
              <w:keepLines w:val="0"/>
              <w:pageBreakBefore w:val="0"/>
              <w:widowControl/>
              <w:kinsoku/>
              <w:wordWrap/>
              <w:overflowPunct/>
              <w:topLinePunct w:val="0"/>
              <w:autoSpaceDE/>
              <w:autoSpaceDN/>
              <w:bidi w:val="0"/>
              <w:adjustRightInd w:val="0"/>
              <w:snapToGrid w:val="0"/>
              <w:spacing w:after="0" w:line="0" w:lineRule="atLeast"/>
              <w:ind w:firstLine="420" w:firstLineChars="200"/>
              <w:jc w:val="center"/>
              <w:textAlignment w:val="auto"/>
              <w:rPr>
                <w:rFonts w:hint="default" w:ascii="Times New Roman" w:hAnsi="Times New Roman" w:eastAsia="宋体" w:cs="Times New Roman"/>
                <w:sz w:val="21"/>
                <w:szCs w:val="21"/>
                <w:u w:val="none"/>
              </w:rPr>
            </w:pPr>
            <w:r>
              <w:rPr>
                <w:rFonts w:hint="eastAsia" w:ascii="Times New Roman" w:hAnsi="Times New Roman" w:eastAsia="宋体" w:cs="Times New Roman"/>
                <w:sz w:val="21"/>
                <w:szCs w:val="21"/>
                <w:u w:val="none"/>
              </w:rPr>
              <w:t>5</w:t>
            </w:r>
          </w:p>
        </w:tc>
        <w:tc>
          <w:tcPr>
            <w:tcW w:w="2009" w:type="dxa"/>
            <w:vMerge w:val="continue"/>
            <w:vAlign w:val="center"/>
          </w:tcPr>
          <w:p>
            <w:pPr>
              <w:keepNext w:val="0"/>
              <w:keepLines w:val="0"/>
              <w:pageBreakBefore w:val="0"/>
              <w:widowControl/>
              <w:kinsoku/>
              <w:wordWrap/>
              <w:overflowPunct/>
              <w:topLinePunct w:val="0"/>
              <w:autoSpaceDE/>
              <w:autoSpaceDN/>
              <w:bidi w:val="0"/>
              <w:adjustRightInd w:val="0"/>
              <w:snapToGrid w:val="0"/>
              <w:spacing w:after="0" w:line="0" w:lineRule="atLeast"/>
              <w:ind w:firstLine="420" w:firstLineChars="200"/>
              <w:jc w:val="center"/>
              <w:textAlignment w:val="auto"/>
              <w:rPr>
                <w:rFonts w:hint="eastAsia" w:ascii="Times New Roman" w:hAnsi="Times New Roman" w:eastAsia="宋体" w:cs="Times New Roman"/>
                <w:sz w:val="21"/>
                <w:szCs w:val="21"/>
                <w:u w:val="none"/>
              </w:rPr>
            </w:pPr>
          </w:p>
        </w:tc>
      </w:tr>
      <w:tr>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Layout w:type="fixed"/>
          <w:tblCellMar>
            <w:top w:w="0" w:type="dxa"/>
            <w:left w:w="108" w:type="dxa"/>
            <w:bottom w:w="0" w:type="dxa"/>
            <w:right w:w="108" w:type="dxa"/>
          </w:tblCellMar>
        </w:tblPrEx>
        <w:trPr>
          <w:trHeight w:val="397" w:hRule="atLeast"/>
          <w:jc w:val="center"/>
        </w:trPr>
        <w:tc>
          <w:tcPr>
            <w:tcW w:w="2327" w:type="dxa"/>
            <w:vAlign w:val="center"/>
          </w:tcPr>
          <w:p>
            <w:pPr>
              <w:keepNext w:val="0"/>
              <w:keepLines w:val="0"/>
              <w:pageBreakBefore w:val="0"/>
              <w:widowControl/>
              <w:kinsoku/>
              <w:wordWrap/>
              <w:overflowPunct/>
              <w:topLinePunct w:val="0"/>
              <w:autoSpaceDE/>
              <w:autoSpaceDN/>
              <w:bidi w:val="0"/>
              <w:adjustRightInd w:val="0"/>
              <w:snapToGrid w:val="0"/>
              <w:spacing w:after="0" w:line="0" w:lineRule="atLeast"/>
              <w:ind w:firstLine="420" w:firstLineChars="200"/>
              <w:jc w:val="center"/>
              <w:textAlignment w:val="auto"/>
              <w:rPr>
                <w:rFonts w:hint="default" w:ascii="Times New Roman" w:hAnsi="Times New Roman" w:eastAsia="宋体" w:cs="Times New Roman"/>
                <w:sz w:val="21"/>
                <w:szCs w:val="21"/>
                <w:u w:val="none"/>
              </w:rPr>
            </w:pPr>
            <w:r>
              <w:rPr>
                <w:rFonts w:hint="default" w:ascii="Times New Roman" w:hAnsi="Times New Roman" w:eastAsia="宋体" w:cs="Times New Roman"/>
                <w:sz w:val="21"/>
                <w:szCs w:val="21"/>
                <w:u w:val="none"/>
              </w:rPr>
              <w:t>甲基异丁酮</w:t>
            </w:r>
          </w:p>
        </w:tc>
        <w:tc>
          <w:tcPr>
            <w:tcW w:w="2658" w:type="dxa"/>
            <w:vAlign w:val="center"/>
          </w:tcPr>
          <w:p>
            <w:pPr>
              <w:keepNext w:val="0"/>
              <w:keepLines w:val="0"/>
              <w:pageBreakBefore w:val="0"/>
              <w:widowControl/>
              <w:kinsoku/>
              <w:wordWrap/>
              <w:overflowPunct/>
              <w:topLinePunct w:val="0"/>
              <w:autoSpaceDE/>
              <w:autoSpaceDN/>
              <w:bidi w:val="0"/>
              <w:adjustRightInd w:val="0"/>
              <w:snapToGrid w:val="0"/>
              <w:spacing w:after="0" w:line="0" w:lineRule="atLeast"/>
              <w:ind w:firstLine="420" w:firstLineChars="200"/>
              <w:jc w:val="center"/>
              <w:textAlignment w:val="auto"/>
              <w:rPr>
                <w:rFonts w:hint="default" w:ascii="Times New Roman" w:hAnsi="Times New Roman" w:eastAsia="宋体" w:cs="Times New Roman"/>
                <w:sz w:val="21"/>
                <w:szCs w:val="21"/>
                <w:u w:val="none"/>
              </w:rPr>
            </w:pPr>
            <w:r>
              <w:rPr>
                <w:rFonts w:hint="eastAsia" w:ascii="Times New Roman" w:hAnsi="Times New Roman" w:eastAsia="宋体" w:cs="Times New Roman"/>
                <w:sz w:val="21"/>
                <w:szCs w:val="21"/>
                <w:u w:val="none"/>
              </w:rPr>
              <w:t>108-10-1</w:t>
            </w:r>
          </w:p>
        </w:tc>
        <w:tc>
          <w:tcPr>
            <w:tcW w:w="2010" w:type="dxa"/>
            <w:vAlign w:val="center"/>
          </w:tcPr>
          <w:p>
            <w:pPr>
              <w:keepNext w:val="0"/>
              <w:keepLines w:val="0"/>
              <w:pageBreakBefore w:val="0"/>
              <w:widowControl/>
              <w:kinsoku/>
              <w:wordWrap/>
              <w:overflowPunct/>
              <w:topLinePunct w:val="0"/>
              <w:autoSpaceDE/>
              <w:autoSpaceDN/>
              <w:bidi w:val="0"/>
              <w:adjustRightInd w:val="0"/>
              <w:snapToGrid w:val="0"/>
              <w:spacing w:after="0" w:line="0" w:lineRule="atLeast"/>
              <w:ind w:firstLine="420" w:firstLineChars="200"/>
              <w:jc w:val="center"/>
              <w:textAlignment w:val="auto"/>
              <w:rPr>
                <w:rFonts w:hint="default" w:ascii="Times New Roman" w:hAnsi="Times New Roman" w:eastAsia="宋体" w:cs="Times New Roman"/>
                <w:sz w:val="21"/>
                <w:szCs w:val="21"/>
                <w:u w:val="none"/>
              </w:rPr>
            </w:pPr>
            <w:r>
              <w:rPr>
                <w:rFonts w:hint="eastAsia" w:ascii="Times New Roman" w:hAnsi="Times New Roman" w:eastAsia="宋体" w:cs="Times New Roman"/>
                <w:sz w:val="21"/>
                <w:szCs w:val="21"/>
                <w:u w:val="none"/>
              </w:rPr>
              <w:t>5</w:t>
            </w:r>
          </w:p>
        </w:tc>
        <w:tc>
          <w:tcPr>
            <w:tcW w:w="2009" w:type="dxa"/>
            <w:vMerge w:val="continue"/>
            <w:vAlign w:val="center"/>
          </w:tcPr>
          <w:p>
            <w:pPr>
              <w:keepNext w:val="0"/>
              <w:keepLines w:val="0"/>
              <w:pageBreakBefore w:val="0"/>
              <w:widowControl/>
              <w:kinsoku/>
              <w:wordWrap/>
              <w:overflowPunct/>
              <w:topLinePunct w:val="0"/>
              <w:autoSpaceDE/>
              <w:autoSpaceDN/>
              <w:bidi w:val="0"/>
              <w:adjustRightInd w:val="0"/>
              <w:snapToGrid w:val="0"/>
              <w:spacing w:after="0" w:line="0" w:lineRule="atLeast"/>
              <w:ind w:firstLine="420" w:firstLineChars="200"/>
              <w:jc w:val="center"/>
              <w:textAlignment w:val="auto"/>
              <w:rPr>
                <w:rFonts w:hint="eastAsia" w:ascii="Times New Roman" w:hAnsi="Times New Roman" w:eastAsia="宋体" w:cs="Times New Roman"/>
                <w:sz w:val="21"/>
                <w:szCs w:val="21"/>
                <w:u w:val="none"/>
              </w:rPr>
            </w:pPr>
          </w:p>
        </w:tc>
      </w:tr>
    </w:tbl>
    <w:p>
      <w:pPr>
        <w:keepNext w:val="0"/>
        <w:keepLines w:val="0"/>
        <w:pageBreakBefore w:val="0"/>
        <w:widowControl/>
        <w:kinsoku/>
        <w:wordWrap/>
        <w:overflowPunct/>
        <w:topLinePunct w:val="0"/>
        <w:autoSpaceDE/>
        <w:autoSpaceDN/>
        <w:bidi w:val="0"/>
        <w:adjustRightInd w:val="0"/>
        <w:snapToGrid w:val="0"/>
        <w:spacing w:after="0" w:line="360" w:lineRule="auto"/>
        <w:ind w:firstLine="560" w:firstLineChars="200"/>
        <w:textAlignment w:val="auto"/>
        <w:rPr>
          <w:rFonts w:hint="eastAsia" w:ascii="Times New Roman" w:hAnsi="Times New Roman" w:eastAsia="宋体" w:cs="Times New Roman"/>
        </w:rPr>
      </w:pPr>
      <w:r>
        <w:rPr>
          <w:rFonts w:hint="eastAsia" w:ascii="Times New Roman" w:hAnsi="Times New Roman" w:eastAsia="宋体" w:cs="Times New Roman"/>
          <w:sz w:val="28"/>
          <w:szCs w:val="28"/>
          <w:u w:val="none"/>
        </w:rPr>
        <w:t>本项目使用原材料主要理化性质数据来自建设单位提供的化学物质安全数据表（MSDS），具体见表</w:t>
      </w:r>
      <w:r>
        <w:rPr>
          <w:rFonts w:hint="eastAsia" w:ascii="Times New Roman" w:hAnsi="Times New Roman" w:eastAsia="宋体" w:cs="Times New Roman"/>
          <w:sz w:val="28"/>
          <w:szCs w:val="28"/>
          <w:u w:val="none"/>
          <w:lang w:val="en-US" w:eastAsia="zh-CN"/>
        </w:rPr>
        <w:t>3</w:t>
      </w:r>
      <w:r>
        <w:rPr>
          <w:rFonts w:hint="eastAsia" w:ascii="Times New Roman" w:hAnsi="Times New Roman" w:eastAsia="宋体" w:cs="Times New Roman"/>
          <w:sz w:val="28"/>
          <w:szCs w:val="28"/>
          <w:u w:val="none"/>
        </w:rPr>
        <w:t>-</w:t>
      </w:r>
      <w:r>
        <w:rPr>
          <w:rFonts w:hint="eastAsia" w:ascii="Times New Roman" w:hAnsi="Times New Roman" w:eastAsia="宋体" w:cs="Times New Roman"/>
          <w:sz w:val="28"/>
          <w:szCs w:val="28"/>
          <w:u w:val="none"/>
          <w:lang w:val="en-US" w:eastAsia="zh-CN"/>
        </w:rPr>
        <w:t>12</w:t>
      </w:r>
      <w:r>
        <w:rPr>
          <w:rFonts w:hint="eastAsia" w:ascii="Times New Roman" w:hAnsi="Times New Roman" w:eastAsia="宋体" w:cs="Times New Roman"/>
          <w:sz w:val="28"/>
          <w:szCs w:val="28"/>
          <w:u w:val="none"/>
        </w:rPr>
        <w:t>。</w:t>
      </w:r>
    </w:p>
    <w:p>
      <w:pPr>
        <w:pStyle w:val="23"/>
        <w:keepNext w:val="0"/>
        <w:keepLines w:val="0"/>
        <w:pageBreakBefore w:val="0"/>
        <w:widowControl/>
        <w:kinsoku/>
        <w:wordWrap/>
        <w:overflowPunct/>
        <w:topLinePunct w:val="0"/>
        <w:autoSpaceDE/>
        <w:autoSpaceDN/>
        <w:bidi w:val="0"/>
        <w:adjustRightInd w:val="0"/>
        <w:snapToGrid w:val="0"/>
        <w:spacing w:after="0"/>
        <w:textAlignment w:val="auto"/>
        <w:rPr>
          <w:rFonts w:hint="eastAsia" w:ascii="Times New Roman" w:hAnsi="Times New Roman" w:eastAsia="宋体" w:cs="Times New Roman"/>
        </w:rPr>
      </w:pPr>
      <w:r>
        <w:rPr>
          <w:rFonts w:hint="eastAsia" w:ascii="Times New Roman" w:hAnsi="Times New Roman" w:eastAsia="宋体" w:cs="Times New Roman"/>
        </w:rPr>
        <w:t>表</w:t>
      </w:r>
      <w:r>
        <w:rPr>
          <w:rFonts w:hint="eastAsia" w:ascii="Times New Roman" w:hAnsi="Times New Roman" w:eastAsia="宋体" w:cs="Times New Roman"/>
          <w:lang w:val="en-US" w:eastAsia="zh-CN"/>
        </w:rPr>
        <w:t>3</w:t>
      </w:r>
      <w:r>
        <w:rPr>
          <w:rFonts w:hint="eastAsia" w:ascii="Times New Roman" w:hAnsi="Times New Roman" w:eastAsia="宋体" w:cs="Times New Roman"/>
        </w:rPr>
        <w:t>-</w:t>
      </w:r>
      <w:r>
        <w:rPr>
          <w:rFonts w:hint="eastAsia" w:ascii="Times New Roman" w:hAnsi="Times New Roman" w:eastAsia="宋体" w:cs="Times New Roman"/>
          <w:lang w:val="en-US" w:eastAsia="zh-CN"/>
        </w:rPr>
        <w:t xml:space="preserve">12  </w:t>
      </w:r>
      <w:r>
        <w:rPr>
          <w:rFonts w:hint="eastAsia" w:ascii="Times New Roman" w:hAnsi="Times New Roman" w:eastAsia="宋体" w:cs="Times New Roman"/>
        </w:rPr>
        <w:t>原材料主要理化性质一览表</w:t>
      </w:r>
    </w:p>
    <w:tbl>
      <w:tblPr>
        <w:tblStyle w:val="13"/>
        <w:tblW w:w="9330" w:type="dxa"/>
        <w:jc w:val="center"/>
        <w:tblInd w:w="0" w:type="dxa"/>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Layout w:type="fixed"/>
        <w:tblCellMar>
          <w:top w:w="0" w:type="dxa"/>
          <w:left w:w="108" w:type="dxa"/>
          <w:bottom w:w="0" w:type="dxa"/>
          <w:right w:w="108" w:type="dxa"/>
        </w:tblCellMar>
      </w:tblPr>
      <w:tblGrid>
        <w:gridCol w:w="2413"/>
        <w:gridCol w:w="2754"/>
        <w:gridCol w:w="2082"/>
        <w:gridCol w:w="2081"/>
      </w:tblGrid>
      <w:tr>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Layout w:type="fixed"/>
          <w:tblCellMar>
            <w:top w:w="0" w:type="dxa"/>
            <w:left w:w="108" w:type="dxa"/>
            <w:bottom w:w="0" w:type="dxa"/>
            <w:right w:w="108" w:type="dxa"/>
          </w:tblCellMar>
        </w:tblPrEx>
        <w:trPr>
          <w:trHeight w:val="397" w:hRule="atLeast"/>
          <w:jc w:val="center"/>
        </w:trPr>
        <w:tc>
          <w:tcPr>
            <w:tcW w:w="9330" w:type="dxa"/>
            <w:gridSpan w:val="4"/>
            <w:vAlign w:val="center"/>
          </w:tcPr>
          <w:p>
            <w:pPr>
              <w:keepNext w:val="0"/>
              <w:keepLines w:val="0"/>
              <w:pageBreakBefore w:val="0"/>
              <w:widowControl/>
              <w:kinsoku/>
              <w:wordWrap/>
              <w:overflowPunct/>
              <w:topLinePunct w:val="0"/>
              <w:autoSpaceDE/>
              <w:autoSpaceDN/>
              <w:bidi w:val="0"/>
              <w:adjustRightInd w:val="0"/>
              <w:snapToGrid w:val="0"/>
              <w:spacing w:after="0" w:line="0" w:lineRule="atLeast"/>
              <w:ind w:firstLine="420" w:firstLineChars="200"/>
              <w:jc w:val="center"/>
              <w:textAlignment w:val="auto"/>
              <w:rPr>
                <w:rFonts w:hint="eastAsia" w:ascii="Times New Roman" w:hAnsi="Times New Roman" w:eastAsia="宋体" w:cs="Times New Roman"/>
                <w:sz w:val="21"/>
                <w:szCs w:val="21"/>
                <w:u w:val="none"/>
              </w:rPr>
            </w:pPr>
            <w:r>
              <w:rPr>
                <w:rFonts w:hint="eastAsia" w:ascii="Times New Roman" w:hAnsi="Times New Roman" w:eastAsia="宋体" w:cs="Times New Roman"/>
                <w:sz w:val="21"/>
                <w:szCs w:val="21"/>
                <w:u w:val="none"/>
              </w:rPr>
              <w:t>合成环氧树脂</w:t>
            </w:r>
          </w:p>
        </w:tc>
      </w:tr>
      <w:tr>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Layout w:type="fixed"/>
          <w:tblCellMar>
            <w:top w:w="0" w:type="dxa"/>
            <w:left w:w="108" w:type="dxa"/>
            <w:bottom w:w="0" w:type="dxa"/>
            <w:right w:w="108" w:type="dxa"/>
          </w:tblCellMar>
        </w:tblPrEx>
        <w:trPr>
          <w:trHeight w:val="397" w:hRule="atLeast"/>
          <w:jc w:val="center"/>
        </w:trPr>
        <w:tc>
          <w:tcPr>
            <w:tcW w:w="2413" w:type="dxa"/>
            <w:vAlign w:val="center"/>
          </w:tcPr>
          <w:p>
            <w:pPr>
              <w:keepNext w:val="0"/>
              <w:keepLines w:val="0"/>
              <w:pageBreakBefore w:val="0"/>
              <w:widowControl/>
              <w:kinsoku/>
              <w:wordWrap/>
              <w:overflowPunct/>
              <w:topLinePunct w:val="0"/>
              <w:autoSpaceDE/>
              <w:autoSpaceDN/>
              <w:bidi w:val="0"/>
              <w:adjustRightInd w:val="0"/>
              <w:snapToGrid w:val="0"/>
              <w:spacing w:after="0" w:line="0" w:lineRule="atLeast"/>
              <w:ind w:firstLine="420" w:firstLineChars="200"/>
              <w:jc w:val="center"/>
              <w:textAlignment w:val="auto"/>
              <w:rPr>
                <w:rFonts w:hint="eastAsia" w:ascii="Times New Roman" w:hAnsi="Times New Roman" w:eastAsia="宋体" w:cs="Times New Roman"/>
                <w:sz w:val="21"/>
                <w:szCs w:val="21"/>
                <w:u w:val="none"/>
              </w:rPr>
            </w:pPr>
            <w:r>
              <w:rPr>
                <w:rFonts w:hint="eastAsia" w:ascii="Times New Roman" w:hAnsi="Times New Roman" w:eastAsia="宋体" w:cs="Times New Roman"/>
                <w:sz w:val="21"/>
                <w:szCs w:val="21"/>
                <w:u w:val="none"/>
              </w:rPr>
              <w:t>名称</w:t>
            </w:r>
          </w:p>
        </w:tc>
        <w:tc>
          <w:tcPr>
            <w:tcW w:w="2754" w:type="dxa"/>
            <w:vAlign w:val="center"/>
          </w:tcPr>
          <w:p>
            <w:pPr>
              <w:keepNext w:val="0"/>
              <w:keepLines w:val="0"/>
              <w:pageBreakBefore w:val="0"/>
              <w:widowControl/>
              <w:kinsoku/>
              <w:wordWrap/>
              <w:overflowPunct/>
              <w:topLinePunct w:val="0"/>
              <w:autoSpaceDE/>
              <w:autoSpaceDN/>
              <w:bidi w:val="0"/>
              <w:adjustRightInd w:val="0"/>
              <w:snapToGrid w:val="0"/>
              <w:spacing w:after="0" w:line="0" w:lineRule="atLeast"/>
              <w:ind w:firstLine="420" w:firstLineChars="200"/>
              <w:jc w:val="center"/>
              <w:textAlignment w:val="auto"/>
              <w:rPr>
                <w:rFonts w:hint="eastAsia" w:ascii="Times New Roman" w:hAnsi="Times New Roman" w:eastAsia="宋体" w:cs="Times New Roman"/>
                <w:sz w:val="21"/>
                <w:szCs w:val="21"/>
                <w:u w:val="none"/>
              </w:rPr>
            </w:pPr>
            <w:r>
              <w:rPr>
                <w:rFonts w:hint="eastAsia" w:ascii="Times New Roman" w:hAnsi="Times New Roman" w:eastAsia="宋体" w:cs="Times New Roman"/>
                <w:sz w:val="21"/>
                <w:szCs w:val="21"/>
                <w:u w:val="none"/>
              </w:rPr>
              <w:t>性质</w:t>
            </w:r>
          </w:p>
        </w:tc>
        <w:tc>
          <w:tcPr>
            <w:tcW w:w="2082" w:type="dxa"/>
            <w:vAlign w:val="center"/>
          </w:tcPr>
          <w:p>
            <w:pPr>
              <w:keepNext w:val="0"/>
              <w:keepLines w:val="0"/>
              <w:pageBreakBefore w:val="0"/>
              <w:widowControl/>
              <w:kinsoku/>
              <w:wordWrap/>
              <w:overflowPunct/>
              <w:topLinePunct w:val="0"/>
              <w:autoSpaceDE/>
              <w:autoSpaceDN/>
              <w:bidi w:val="0"/>
              <w:adjustRightInd w:val="0"/>
              <w:snapToGrid w:val="0"/>
              <w:spacing w:after="0" w:line="0" w:lineRule="atLeast"/>
              <w:ind w:firstLine="420" w:firstLineChars="200"/>
              <w:jc w:val="center"/>
              <w:textAlignment w:val="auto"/>
              <w:rPr>
                <w:rFonts w:hint="eastAsia" w:ascii="Times New Roman" w:hAnsi="Times New Roman" w:eastAsia="宋体" w:cs="Times New Roman"/>
                <w:sz w:val="21"/>
                <w:szCs w:val="21"/>
                <w:u w:val="none"/>
              </w:rPr>
            </w:pPr>
            <w:r>
              <w:rPr>
                <w:rFonts w:hint="eastAsia" w:ascii="Times New Roman" w:hAnsi="Times New Roman" w:eastAsia="宋体" w:cs="Times New Roman"/>
                <w:sz w:val="21"/>
                <w:szCs w:val="21"/>
                <w:u w:val="none"/>
              </w:rPr>
              <w:t>名称</w:t>
            </w:r>
          </w:p>
        </w:tc>
        <w:tc>
          <w:tcPr>
            <w:tcW w:w="2081" w:type="dxa"/>
            <w:vAlign w:val="center"/>
          </w:tcPr>
          <w:p>
            <w:pPr>
              <w:keepNext w:val="0"/>
              <w:keepLines w:val="0"/>
              <w:pageBreakBefore w:val="0"/>
              <w:widowControl/>
              <w:kinsoku/>
              <w:wordWrap/>
              <w:overflowPunct/>
              <w:topLinePunct w:val="0"/>
              <w:autoSpaceDE/>
              <w:autoSpaceDN/>
              <w:bidi w:val="0"/>
              <w:adjustRightInd w:val="0"/>
              <w:snapToGrid w:val="0"/>
              <w:spacing w:after="0" w:line="0" w:lineRule="atLeast"/>
              <w:ind w:firstLine="420" w:firstLineChars="200"/>
              <w:jc w:val="center"/>
              <w:textAlignment w:val="auto"/>
              <w:rPr>
                <w:rFonts w:hint="eastAsia" w:ascii="Times New Roman" w:hAnsi="Times New Roman" w:eastAsia="宋体" w:cs="Times New Roman"/>
                <w:sz w:val="21"/>
                <w:szCs w:val="21"/>
                <w:u w:val="none"/>
              </w:rPr>
            </w:pPr>
            <w:r>
              <w:rPr>
                <w:rFonts w:hint="eastAsia" w:ascii="Times New Roman" w:hAnsi="Times New Roman" w:eastAsia="宋体" w:cs="Times New Roman"/>
                <w:sz w:val="21"/>
                <w:szCs w:val="21"/>
                <w:u w:val="none"/>
              </w:rPr>
              <w:t>性质</w:t>
            </w:r>
          </w:p>
        </w:tc>
      </w:tr>
      <w:tr>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Layout w:type="fixed"/>
          <w:tblCellMar>
            <w:top w:w="0" w:type="dxa"/>
            <w:left w:w="108" w:type="dxa"/>
            <w:bottom w:w="0" w:type="dxa"/>
            <w:right w:w="108" w:type="dxa"/>
          </w:tblCellMar>
        </w:tblPrEx>
        <w:trPr>
          <w:trHeight w:val="397" w:hRule="atLeast"/>
          <w:jc w:val="center"/>
        </w:trPr>
        <w:tc>
          <w:tcPr>
            <w:tcW w:w="2413" w:type="dxa"/>
            <w:vAlign w:val="center"/>
          </w:tcPr>
          <w:p>
            <w:pPr>
              <w:keepNext w:val="0"/>
              <w:keepLines w:val="0"/>
              <w:pageBreakBefore w:val="0"/>
              <w:widowControl/>
              <w:kinsoku/>
              <w:wordWrap/>
              <w:overflowPunct/>
              <w:topLinePunct w:val="0"/>
              <w:autoSpaceDE/>
              <w:autoSpaceDN/>
              <w:bidi w:val="0"/>
              <w:adjustRightInd w:val="0"/>
              <w:snapToGrid w:val="0"/>
              <w:spacing w:after="0" w:line="0" w:lineRule="atLeast"/>
              <w:ind w:firstLine="420" w:firstLineChars="200"/>
              <w:jc w:val="center"/>
              <w:textAlignment w:val="auto"/>
              <w:rPr>
                <w:rFonts w:hint="eastAsia" w:ascii="Times New Roman" w:hAnsi="Times New Roman" w:eastAsia="宋体" w:cs="Times New Roman"/>
                <w:sz w:val="21"/>
                <w:szCs w:val="21"/>
                <w:u w:val="none"/>
              </w:rPr>
            </w:pPr>
            <w:r>
              <w:rPr>
                <w:rFonts w:hint="eastAsia" w:ascii="Times New Roman" w:hAnsi="Times New Roman" w:eastAsia="宋体" w:cs="Times New Roman"/>
                <w:sz w:val="21"/>
                <w:szCs w:val="21"/>
                <w:u w:val="none"/>
              </w:rPr>
              <w:t>外观</w:t>
            </w:r>
          </w:p>
        </w:tc>
        <w:tc>
          <w:tcPr>
            <w:tcW w:w="2754" w:type="dxa"/>
            <w:vAlign w:val="center"/>
          </w:tcPr>
          <w:p>
            <w:pPr>
              <w:keepNext w:val="0"/>
              <w:keepLines w:val="0"/>
              <w:pageBreakBefore w:val="0"/>
              <w:widowControl/>
              <w:kinsoku/>
              <w:wordWrap/>
              <w:overflowPunct/>
              <w:topLinePunct w:val="0"/>
              <w:autoSpaceDE/>
              <w:autoSpaceDN/>
              <w:bidi w:val="0"/>
              <w:adjustRightInd w:val="0"/>
              <w:snapToGrid w:val="0"/>
              <w:spacing w:after="0" w:line="0" w:lineRule="atLeast"/>
              <w:ind w:firstLine="420" w:firstLineChars="200"/>
              <w:jc w:val="center"/>
              <w:textAlignment w:val="auto"/>
              <w:rPr>
                <w:rFonts w:hint="eastAsia" w:ascii="Times New Roman" w:hAnsi="Times New Roman" w:eastAsia="宋体" w:cs="Times New Roman"/>
                <w:sz w:val="21"/>
                <w:szCs w:val="21"/>
                <w:u w:val="none"/>
              </w:rPr>
            </w:pPr>
            <w:r>
              <w:rPr>
                <w:rFonts w:hint="eastAsia" w:ascii="Times New Roman" w:hAnsi="Times New Roman" w:eastAsia="宋体" w:cs="Times New Roman"/>
                <w:sz w:val="21"/>
                <w:szCs w:val="21"/>
                <w:u w:val="none"/>
              </w:rPr>
              <w:t>银色/银灰色</w:t>
            </w:r>
          </w:p>
        </w:tc>
        <w:tc>
          <w:tcPr>
            <w:tcW w:w="2082" w:type="dxa"/>
            <w:vAlign w:val="center"/>
          </w:tcPr>
          <w:p>
            <w:pPr>
              <w:keepNext w:val="0"/>
              <w:keepLines w:val="0"/>
              <w:pageBreakBefore w:val="0"/>
              <w:widowControl/>
              <w:kinsoku/>
              <w:wordWrap/>
              <w:overflowPunct/>
              <w:topLinePunct w:val="0"/>
              <w:autoSpaceDE/>
              <w:autoSpaceDN/>
              <w:bidi w:val="0"/>
              <w:adjustRightInd w:val="0"/>
              <w:snapToGrid w:val="0"/>
              <w:spacing w:after="0" w:line="0" w:lineRule="atLeast"/>
              <w:ind w:firstLine="420" w:firstLineChars="200"/>
              <w:jc w:val="center"/>
              <w:textAlignment w:val="auto"/>
              <w:rPr>
                <w:rFonts w:hint="eastAsia" w:ascii="Times New Roman" w:hAnsi="Times New Roman" w:eastAsia="宋体" w:cs="Times New Roman"/>
                <w:sz w:val="21"/>
                <w:szCs w:val="21"/>
                <w:u w:val="none"/>
              </w:rPr>
            </w:pPr>
            <w:r>
              <w:rPr>
                <w:rFonts w:hint="eastAsia" w:ascii="Times New Roman" w:hAnsi="Times New Roman" w:eastAsia="宋体" w:cs="Times New Roman"/>
                <w:sz w:val="21"/>
                <w:szCs w:val="21"/>
                <w:u w:val="none"/>
              </w:rPr>
              <w:t>爆炸极限%</w:t>
            </w:r>
          </w:p>
        </w:tc>
        <w:tc>
          <w:tcPr>
            <w:tcW w:w="2081" w:type="dxa"/>
            <w:vAlign w:val="center"/>
          </w:tcPr>
          <w:p>
            <w:pPr>
              <w:keepNext w:val="0"/>
              <w:keepLines w:val="0"/>
              <w:pageBreakBefore w:val="0"/>
              <w:widowControl/>
              <w:kinsoku/>
              <w:wordWrap/>
              <w:overflowPunct/>
              <w:topLinePunct w:val="0"/>
              <w:autoSpaceDE/>
              <w:autoSpaceDN/>
              <w:bidi w:val="0"/>
              <w:adjustRightInd w:val="0"/>
              <w:snapToGrid w:val="0"/>
              <w:spacing w:after="0" w:line="0" w:lineRule="atLeast"/>
              <w:ind w:firstLine="420" w:firstLineChars="200"/>
              <w:jc w:val="center"/>
              <w:textAlignment w:val="auto"/>
              <w:rPr>
                <w:rFonts w:hint="eastAsia" w:ascii="Times New Roman" w:hAnsi="Times New Roman" w:eastAsia="宋体" w:cs="Times New Roman"/>
                <w:sz w:val="21"/>
                <w:szCs w:val="21"/>
                <w:u w:val="none"/>
              </w:rPr>
            </w:pPr>
            <w:r>
              <w:rPr>
                <w:rFonts w:hint="eastAsia" w:ascii="Times New Roman" w:hAnsi="Times New Roman" w:eastAsia="宋体" w:cs="Times New Roman"/>
                <w:sz w:val="21"/>
                <w:szCs w:val="21"/>
                <w:u w:val="none"/>
              </w:rPr>
              <w:t>1.1-6.1</w:t>
            </w:r>
          </w:p>
        </w:tc>
      </w:tr>
      <w:tr>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Layout w:type="fixed"/>
          <w:tblCellMar>
            <w:top w:w="0" w:type="dxa"/>
            <w:left w:w="108" w:type="dxa"/>
            <w:bottom w:w="0" w:type="dxa"/>
            <w:right w:w="108" w:type="dxa"/>
          </w:tblCellMar>
        </w:tblPrEx>
        <w:trPr>
          <w:trHeight w:val="397" w:hRule="atLeast"/>
          <w:jc w:val="center"/>
        </w:trPr>
        <w:tc>
          <w:tcPr>
            <w:tcW w:w="2413" w:type="dxa"/>
            <w:vAlign w:val="center"/>
          </w:tcPr>
          <w:p>
            <w:pPr>
              <w:keepNext w:val="0"/>
              <w:keepLines w:val="0"/>
              <w:pageBreakBefore w:val="0"/>
              <w:widowControl/>
              <w:kinsoku/>
              <w:wordWrap/>
              <w:overflowPunct/>
              <w:topLinePunct w:val="0"/>
              <w:autoSpaceDE/>
              <w:autoSpaceDN/>
              <w:bidi w:val="0"/>
              <w:adjustRightInd w:val="0"/>
              <w:snapToGrid w:val="0"/>
              <w:spacing w:after="0" w:line="0" w:lineRule="atLeast"/>
              <w:ind w:firstLine="420" w:firstLineChars="200"/>
              <w:jc w:val="center"/>
              <w:textAlignment w:val="auto"/>
              <w:rPr>
                <w:rFonts w:hint="eastAsia" w:ascii="Times New Roman" w:hAnsi="Times New Roman" w:eastAsia="宋体" w:cs="Times New Roman"/>
                <w:sz w:val="21"/>
                <w:szCs w:val="21"/>
                <w:u w:val="none"/>
              </w:rPr>
            </w:pPr>
            <w:r>
              <w:rPr>
                <w:rFonts w:hint="eastAsia" w:ascii="Times New Roman" w:hAnsi="Times New Roman" w:eastAsia="宋体" w:cs="Times New Roman"/>
                <w:sz w:val="21"/>
                <w:szCs w:val="21"/>
                <w:u w:val="none"/>
              </w:rPr>
              <w:t>气味</w:t>
            </w:r>
          </w:p>
        </w:tc>
        <w:tc>
          <w:tcPr>
            <w:tcW w:w="2754" w:type="dxa"/>
            <w:vAlign w:val="center"/>
          </w:tcPr>
          <w:p>
            <w:pPr>
              <w:keepNext w:val="0"/>
              <w:keepLines w:val="0"/>
              <w:pageBreakBefore w:val="0"/>
              <w:widowControl/>
              <w:kinsoku/>
              <w:wordWrap/>
              <w:overflowPunct/>
              <w:topLinePunct w:val="0"/>
              <w:autoSpaceDE/>
              <w:autoSpaceDN/>
              <w:bidi w:val="0"/>
              <w:adjustRightInd w:val="0"/>
              <w:snapToGrid w:val="0"/>
              <w:spacing w:after="0" w:line="0" w:lineRule="atLeast"/>
              <w:ind w:firstLine="420" w:firstLineChars="200"/>
              <w:jc w:val="center"/>
              <w:textAlignment w:val="auto"/>
              <w:rPr>
                <w:rFonts w:hint="eastAsia" w:ascii="Times New Roman" w:hAnsi="Times New Roman" w:eastAsia="宋体" w:cs="Times New Roman"/>
                <w:sz w:val="21"/>
                <w:szCs w:val="21"/>
                <w:u w:val="none"/>
              </w:rPr>
            </w:pPr>
            <w:r>
              <w:rPr>
                <w:rFonts w:hint="eastAsia" w:ascii="Times New Roman" w:hAnsi="Times New Roman" w:eastAsia="宋体" w:cs="Times New Roman"/>
                <w:sz w:val="21"/>
                <w:szCs w:val="21"/>
                <w:u w:val="none"/>
              </w:rPr>
              <w:t>有刺激性气味</w:t>
            </w:r>
          </w:p>
        </w:tc>
        <w:tc>
          <w:tcPr>
            <w:tcW w:w="2082" w:type="dxa"/>
            <w:vAlign w:val="center"/>
          </w:tcPr>
          <w:p>
            <w:pPr>
              <w:keepNext w:val="0"/>
              <w:keepLines w:val="0"/>
              <w:pageBreakBefore w:val="0"/>
              <w:widowControl/>
              <w:kinsoku/>
              <w:wordWrap/>
              <w:overflowPunct/>
              <w:topLinePunct w:val="0"/>
              <w:autoSpaceDE/>
              <w:autoSpaceDN/>
              <w:bidi w:val="0"/>
              <w:adjustRightInd w:val="0"/>
              <w:snapToGrid w:val="0"/>
              <w:spacing w:after="0" w:line="0" w:lineRule="atLeast"/>
              <w:ind w:firstLine="420" w:firstLineChars="200"/>
              <w:jc w:val="center"/>
              <w:textAlignment w:val="auto"/>
              <w:rPr>
                <w:rFonts w:hint="eastAsia" w:ascii="Times New Roman" w:hAnsi="Times New Roman" w:eastAsia="宋体" w:cs="Times New Roman"/>
                <w:sz w:val="21"/>
                <w:szCs w:val="21"/>
                <w:u w:val="none"/>
              </w:rPr>
            </w:pPr>
            <w:r>
              <w:rPr>
                <w:rFonts w:hint="eastAsia" w:ascii="Times New Roman" w:hAnsi="Times New Roman" w:eastAsia="宋体" w:cs="Times New Roman"/>
                <w:sz w:val="21"/>
                <w:szCs w:val="21"/>
                <w:u w:val="none"/>
              </w:rPr>
              <w:t>蒸汽压</w:t>
            </w:r>
          </w:p>
        </w:tc>
        <w:tc>
          <w:tcPr>
            <w:tcW w:w="2081" w:type="dxa"/>
            <w:vAlign w:val="center"/>
          </w:tcPr>
          <w:p>
            <w:pPr>
              <w:keepNext w:val="0"/>
              <w:keepLines w:val="0"/>
              <w:pageBreakBefore w:val="0"/>
              <w:widowControl/>
              <w:kinsoku/>
              <w:wordWrap/>
              <w:overflowPunct/>
              <w:topLinePunct w:val="0"/>
              <w:autoSpaceDE/>
              <w:autoSpaceDN/>
              <w:bidi w:val="0"/>
              <w:adjustRightInd w:val="0"/>
              <w:snapToGrid w:val="0"/>
              <w:spacing w:after="0" w:line="0" w:lineRule="atLeast"/>
              <w:ind w:firstLine="420" w:firstLineChars="200"/>
              <w:jc w:val="center"/>
              <w:textAlignment w:val="auto"/>
              <w:rPr>
                <w:rFonts w:hint="eastAsia" w:ascii="Times New Roman" w:hAnsi="Times New Roman" w:eastAsia="宋体" w:cs="Times New Roman"/>
                <w:sz w:val="21"/>
                <w:szCs w:val="21"/>
                <w:u w:val="none"/>
              </w:rPr>
            </w:pPr>
            <w:r>
              <w:rPr>
                <w:rFonts w:hint="eastAsia" w:ascii="Times New Roman" w:hAnsi="Times New Roman" w:eastAsia="宋体" w:cs="Times New Roman"/>
                <w:sz w:val="21"/>
                <w:szCs w:val="21"/>
                <w:u w:val="none"/>
              </w:rPr>
              <w:t>0.76-22mmHg（25℃）</w:t>
            </w:r>
          </w:p>
        </w:tc>
      </w:tr>
      <w:tr>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Layout w:type="fixed"/>
          <w:tblCellMar>
            <w:top w:w="0" w:type="dxa"/>
            <w:left w:w="108" w:type="dxa"/>
            <w:bottom w:w="0" w:type="dxa"/>
            <w:right w:w="108" w:type="dxa"/>
          </w:tblCellMar>
        </w:tblPrEx>
        <w:trPr>
          <w:trHeight w:val="397" w:hRule="atLeast"/>
          <w:jc w:val="center"/>
        </w:trPr>
        <w:tc>
          <w:tcPr>
            <w:tcW w:w="2413" w:type="dxa"/>
            <w:vAlign w:val="center"/>
          </w:tcPr>
          <w:p>
            <w:pPr>
              <w:keepNext w:val="0"/>
              <w:keepLines w:val="0"/>
              <w:pageBreakBefore w:val="0"/>
              <w:widowControl/>
              <w:kinsoku/>
              <w:wordWrap/>
              <w:overflowPunct/>
              <w:topLinePunct w:val="0"/>
              <w:autoSpaceDE/>
              <w:autoSpaceDN/>
              <w:bidi w:val="0"/>
              <w:adjustRightInd w:val="0"/>
              <w:snapToGrid w:val="0"/>
              <w:spacing w:after="0" w:line="0" w:lineRule="atLeast"/>
              <w:ind w:firstLine="420" w:firstLineChars="200"/>
              <w:jc w:val="center"/>
              <w:textAlignment w:val="auto"/>
              <w:rPr>
                <w:rFonts w:hint="eastAsia" w:ascii="Times New Roman" w:hAnsi="Times New Roman" w:eastAsia="宋体" w:cs="Times New Roman"/>
                <w:sz w:val="21"/>
                <w:szCs w:val="21"/>
                <w:u w:val="none"/>
              </w:rPr>
            </w:pPr>
            <w:r>
              <w:rPr>
                <w:rFonts w:hint="eastAsia" w:ascii="Times New Roman" w:hAnsi="Times New Roman" w:eastAsia="宋体" w:cs="Times New Roman"/>
                <w:sz w:val="21"/>
                <w:szCs w:val="21"/>
                <w:u w:val="none"/>
              </w:rPr>
              <w:t>pH</w:t>
            </w:r>
          </w:p>
        </w:tc>
        <w:tc>
          <w:tcPr>
            <w:tcW w:w="2754" w:type="dxa"/>
            <w:vAlign w:val="center"/>
          </w:tcPr>
          <w:p>
            <w:pPr>
              <w:keepNext w:val="0"/>
              <w:keepLines w:val="0"/>
              <w:pageBreakBefore w:val="0"/>
              <w:widowControl/>
              <w:kinsoku/>
              <w:wordWrap/>
              <w:overflowPunct/>
              <w:topLinePunct w:val="0"/>
              <w:autoSpaceDE/>
              <w:autoSpaceDN/>
              <w:bidi w:val="0"/>
              <w:adjustRightInd w:val="0"/>
              <w:snapToGrid w:val="0"/>
              <w:spacing w:after="0" w:line="0" w:lineRule="atLeast"/>
              <w:ind w:firstLine="420" w:firstLineChars="200"/>
              <w:jc w:val="center"/>
              <w:textAlignment w:val="auto"/>
              <w:rPr>
                <w:rFonts w:hint="eastAsia" w:ascii="Times New Roman" w:hAnsi="Times New Roman" w:eastAsia="宋体" w:cs="Times New Roman"/>
                <w:sz w:val="21"/>
                <w:szCs w:val="21"/>
                <w:u w:val="none"/>
              </w:rPr>
            </w:pPr>
            <w:r>
              <w:rPr>
                <w:rFonts w:hint="eastAsia" w:ascii="Times New Roman" w:hAnsi="Times New Roman" w:eastAsia="宋体" w:cs="Times New Roman"/>
                <w:sz w:val="21"/>
                <w:szCs w:val="21"/>
                <w:u w:val="none"/>
              </w:rPr>
              <w:t>无资料</w:t>
            </w:r>
          </w:p>
        </w:tc>
        <w:tc>
          <w:tcPr>
            <w:tcW w:w="2082" w:type="dxa"/>
            <w:vAlign w:val="center"/>
          </w:tcPr>
          <w:p>
            <w:pPr>
              <w:keepNext w:val="0"/>
              <w:keepLines w:val="0"/>
              <w:pageBreakBefore w:val="0"/>
              <w:widowControl/>
              <w:kinsoku/>
              <w:wordWrap/>
              <w:overflowPunct/>
              <w:topLinePunct w:val="0"/>
              <w:autoSpaceDE/>
              <w:autoSpaceDN/>
              <w:bidi w:val="0"/>
              <w:adjustRightInd w:val="0"/>
              <w:snapToGrid w:val="0"/>
              <w:spacing w:after="0" w:line="0" w:lineRule="atLeast"/>
              <w:ind w:firstLine="420" w:firstLineChars="200"/>
              <w:jc w:val="center"/>
              <w:textAlignment w:val="auto"/>
              <w:rPr>
                <w:rFonts w:hint="eastAsia" w:ascii="Times New Roman" w:hAnsi="Times New Roman" w:eastAsia="宋体" w:cs="Times New Roman"/>
                <w:sz w:val="21"/>
                <w:szCs w:val="21"/>
                <w:u w:val="none"/>
              </w:rPr>
            </w:pPr>
            <w:r>
              <w:rPr>
                <w:rFonts w:hint="eastAsia" w:ascii="Times New Roman" w:hAnsi="Times New Roman" w:eastAsia="宋体" w:cs="Times New Roman"/>
                <w:sz w:val="21"/>
                <w:szCs w:val="21"/>
                <w:u w:val="none"/>
              </w:rPr>
              <w:t>密度g/cm3</w:t>
            </w:r>
          </w:p>
        </w:tc>
        <w:tc>
          <w:tcPr>
            <w:tcW w:w="2081" w:type="dxa"/>
            <w:vAlign w:val="center"/>
          </w:tcPr>
          <w:p>
            <w:pPr>
              <w:keepNext w:val="0"/>
              <w:keepLines w:val="0"/>
              <w:pageBreakBefore w:val="0"/>
              <w:widowControl/>
              <w:kinsoku/>
              <w:wordWrap/>
              <w:overflowPunct/>
              <w:topLinePunct w:val="0"/>
              <w:autoSpaceDE/>
              <w:autoSpaceDN/>
              <w:bidi w:val="0"/>
              <w:adjustRightInd w:val="0"/>
              <w:snapToGrid w:val="0"/>
              <w:spacing w:after="0" w:line="0" w:lineRule="atLeast"/>
              <w:ind w:firstLine="420" w:firstLineChars="200"/>
              <w:jc w:val="center"/>
              <w:textAlignment w:val="auto"/>
              <w:rPr>
                <w:rFonts w:hint="eastAsia" w:ascii="Times New Roman" w:hAnsi="Times New Roman" w:eastAsia="宋体" w:cs="Times New Roman"/>
                <w:sz w:val="21"/>
                <w:szCs w:val="21"/>
                <w:u w:val="none"/>
              </w:rPr>
            </w:pPr>
            <w:r>
              <w:rPr>
                <w:rFonts w:hint="eastAsia" w:ascii="Times New Roman" w:hAnsi="Times New Roman" w:eastAsia="宋体" w:cs="Times New Roman"/>
                <w:sz w:val="21"/>
                <w:szCs w:val="21"/>
                <w:u w:val="none"/>
              </w:rPr>
              <w:t>1.11</w:t>
            </w:r>
          </w:p>
        </w:tc>
      </w:tr>
      <w:tr>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Layout w:type="fixed"/>
          <w:tblCellMar>
            <w:top w:w="0" w:type="dxa"/>
            <w:left w:w="108" w:type="dxa"/>
            <w:bottom w:w="0" w:type="dxa"/>
            <w:right w:w="108" w:type="dxa"/>
          </w:tblCellMar>
        </w:tblPrEx>
        <w:trPr>
          <w:trHeight w:val="397" w:hRule="atLeast"/>
          <w:jc w:val="center"/>
        </w:trPr>
        <w:tc>
          <w:tcPr>
            <w:tcW w:w="2413" w:type="dxa"/>
            <w:vAlign w:val="center"/>
          </w:tcPr>
          <w:p>
            <w:pPr>
              <w:keepNext w:val="0"/>
              <w:keepLines w:val="0"/>
              <w:pageBreakBefore w:val="0"/>
              <w:widowControl/>
              <w:kinsoku/>
              <w:wordWrap/>
              <w:overflowPunct/>
              <w:topLinePunct w:val="0"/>
              <w:autoSpaceDE/>
              <w:autoSpaceDN/>
              <w:bidi w:val="0"/>
              <w:adjustRightInd w:val="0"/>
              <w:snapToGrid w:val="0"/>
              <w:spacing w:after="0" w:line="0" w:lineRule="atLeast"/>
              <w:ind w:firstLine="420" w:firstLineChars="200"/>
              <w:jc w:val="center"/>
              <w:textAlignment w:val="auto"/>
              <w:rPr>
                <w:rFonts w:hint="eastAsia" w:ascii="Times New Roman" w:hAnsi="Times New Roman" w:eastAsia="宋体" w:cs="Times New Roman"/>
                <w:sz w:val="21"/>
                <w:szCs w:val="21"/>
                <w:u w:val="none"/>
              </w:rPr>
            </w:pPr>
            <w:r>
              <w:rPr>
                <w:rFonts w:hint="eastAsia" w:ascii="Times New Roman" w:hAnsi="Times New Roman" w:eastAsia="宋体" w:cs="Times New Roman"/>
                <w:sz w:val="21"/>
                <w:szCs w:val="21"/>
                <w:u w:val="none"/>
              </w:rPr>
              <w:t>熔点℃</w:t>
            </w:r>
          </w:p>
        </w:tc>
        <w:tc>
          <w:tcPr>
            <w:tcW w:w="2754" w:type="dxa"/>
            <w:vAlign w:val="center"/>
          </w:tcPr>
          <w:p>
            <w:pPr>
              <w:keepNext w:val="0"/>
              <w:keepLines w:val="0"/>
              <w:pageBreakBefore w:val="0"/>
              <w:widowControl/>
              <w:kinsoku/>
              <w:wordWrap/>
              <w:overflowPunct/>
              <w:topLinePunct w:val="0"/>
              <w:autoSpaceDE/>
              <w:autoSpaceDN/>
              <w:bidi w:val="0"/>
              <w:adjustRightInd w:val="0"/>
              <w:snapToGrid w:val="0"/>
              <w:spacing w:after="0" w:line="0" w:lineRule="atLeast"/>
              <w:ind w:firstLine="420" w:firstLineChars="200"/>
              <w:jc w:val="center"/>
              <w:textAlignment w:val="auto"/>
              <w:rPr>
                <w:rFonts w:hint="eastAsia" w:ascii="Times New Roman" w:hAnsi="Times New Roman" w:eastAsia="宋体" w:cs="Times New Roman"/>
                <w:sz w:val="21"/>
                <w:szCs w:val="21"/>
                <w:u w:val="none"/>
              </w:rPr>
            </w:pPr>
            <w:r>
              <w:rPr>
                <w:rFonts w:hint="eastAsia" w:ascii="Times New Roman" w:hAnsi="Times New Roman" w:eastAsia="宋体" w:cs="Times New Roman"/>
                <w:sz w:val="21"/>
                <w:szCs w:val="21"/>
                <w:u w:val="none"/>
              </w:rPr>
              <w:t>无资料</w:t>
            </w:r>
          </w:p>
        </w:tc>
        <w:tc>
          <w:tcPr>
            <w:tcW w:w="2082" w:type="dxa"/>
            <w:vAlign w:val="center"/>
          </w:tcPr>
          <w:p>
            <w:pPr>
              <w:keepNext w:val="0"/>
              <w:keepLines w:val="0"/>
              <w:pageBreakBefore w:val="0"/>
              <w:widowControl/>
              <w:kinsoku/>
              <w:wordWrap/>
              <w:overflowPunct/>
              <w:topLinePunct w:val="0"/>
              <w:autoSpaceDE/>
              <w:autoSpaceDN/>
              <w:bidi w:val="0"/>
              <w:adjustRightInd w:val="0"/>
              <w:snapToGrid w:val="0"/>
              <w:spacing w:after="0" w:line="0" w:lineRule="atLeast"/>
              <w:ind w:firstLine="420" w:firstLineChars="200"/>
              <w:jc w:val="center"/>
              <w:textAlignment w:val="auto"/>
              <w:rPr>
                <w:rFonts w:hint="eastAsia" w:ascii="Times New Roman" w:hAnsi="Times New Roman" w:eastAsia="宋体" w:cs="Times New Roman"/>
                <w:sz w:val="21"/>
                <w:szCs w:val="21"/>
                <w:u w:val="none"/>
              </w:rPr>
            </w:pPr>
            <w:r>
              <w:rPr>
                <w:rFonts w:hint="eastAsia" w:ascii="Times New Roman" w:hAnsi="Times New Roman" w:eastAsia="宋体" w:cs="Times New Roman"/>
                <w:sz w:val="21"/>
                <w:szCs w:val="21"/>
                <w:u w:val="none"/>
              </w:rPr>
              <w:t>溶解度</w:t>
            </w:r>
          </w:p>
        </w:tc>
        <w:tc>
          <w:tcPr>
            <w:tcW w:w="2081" w:type="dxa"/>
            <w:vAlign w:val="center"/>
          </w:tcPr>
          <w:p>
            <w:pPr>
              <w:keepNext w:val="0"/>
              <w:keepLines w:val="0"/>
              <w:pageBreakBefore w:val="0"/>
              <w:widowControl/>
              <w:kinsoku/>
              <w:wordWrap/>
              <w:overflowPunct/>
              <w:topLinePunct w:val="0"/>
              <w:autoSpaceDE/>
              <w:autoSpaceDN/>
              <w:bidi w:val="0"/>
              <w:adjustRightInd w:val="0"/>
              <w:snapToGrid w:val="0"/>
              <w:spacing w:after="0" w:line="0" w:lineRule="atLeast"/>
              <w:ind w:firstLine="420" w:firstLineChars="200"/>
              <w:jc w:val="center"/>
              <w:textAlignment w:val="auto"/>
              <w:rPr>
                <w:rFonts w:hint="eastAsia" w:ascii="Times New Roman" w:hAnsi="Times New Roman" w:eastAsia="宋体" w:cs="Times New Roman"/>
                <w:sz w:val="21"/>
                <w:szCs w:val="21"/>
                <w:u w:val="none"/>
              </w:rPr>
            </w:pPr>
            <w:r>
              <w:rPr>
                <w:rFonts w:hint="eastAsia" w:ascii="Times New Roman" w:hAnsi="Times New Roman" w:eastAsia="宋体" w:cs="Times New Roman"/>
                <w:sz w:val="21"/>
                <w:szCs w:val="21"/>
                <w:u w:val="none"/>
              </w:rPr>
              <w:t>微溶于水，溶于苯、乙醇、乙醚等多数有机溶剂</w:t>
            </w:r>
          </w:p>
        </w:tc>
      </w:tr>
      <w:tr>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Layout w:type="fixed"/>
          <w:tblCellMar>
            <w:top w:w="0" w:type="dxa"/>
            <w:left w:w="108" w:type="dxa"/>
            <w:bottom w:w="0" w:type="dxa"/>
            <w:right w:w="108" w:type="dxa"/>
          </w:tblCellMar>
        </w:tblPrEx>
        <w:trPr>
          <w:trHeight w:val="397" w:hRule="atLeast"/>
          <w:jc w:val="center"/>
        </w:trPr>
        <w:tc>
          <w:tcPr>
            <w:tcW w:w="2413" w:type="dxa"/>
            <w:vAlign w:val="center"/>
          </w:tcPr>
          <w:p>
            <w:pPr>
              <w:keepNext w:val="0"/>
              <w:keepLines w:val="0"/>
              <w:pageBreakBefore w:val="0"/>
              <w:widowControl/>
              <w:kinsoku/>
              <w:wordWrap/>
              <w:overflowPunct/>
              <w:topLinePunct w:val="0"/>
              <w:autoSpaceDE/>
              <w:autoSpaceDN/>
              <w:bidi w:val="0"/>
              <w:adjustRightInd w:val="0"/>
              <w:snapToGrid w:val="0"/>
              <w:spacing w:after="0" w:line="0" w:lineRule="atLeast"/>
              <w:ind w:firstLine="420" w:firstLineChars="200"/>
              <w:jc w:val="center"/>
              <w:textAlignment w:val="auto"/>
              <w:rPr>
                <w:rFonts w:hint="eastAsia" w:ascii="Times New Roman" w:hAnsi="Times New Roman" w:eastAsia="宋体" w:cs="Times New Roman"/>
                <w:sz w:val="21"/>
                <w:szCs w:val="21"/>
                <w:u w:val="none"/>
              </w:rPr>
            </w:pPr>
            <w:r>
              <w:rPr>
                <w:rFonts w:hint="eastAsia" w:ascii="Times New Roman" w:hAnsi="Times New Roman" w:eastAsia="宋体" w:cs="Times New Roman"/>
                <w:sz w:val="21"/>
                <w:szCs w:val="21"/>
                <w:u w:val="none"/>
              </w:rPr>
              <w:t>初沸点℃</w:t>
            </w:r>
          </w:p>
        </w:tc>
        <w:tc>
          <w:tcPr>
            <w:tcW w:w="2754" w:type="dxa"/>
            <w:vAlign w:val="center"/>
          </w:tcPr>
          <w:p>
            <w:pPr>
              <w:keepNext w:val="0"/>
              <w:keepLines w:val="0"/>
              <w:pageBreakBefore w:val="0"/>
              <w:widowControl/>
              <w:kinsoku/>
              <w:wordWrap/>
              <w:overflowPunct/>
              <w:topLinePunct w:val="0"/>
              <w:autoSpaceDE/>
              <w:autoSpaceDN/>
              <w:bidi w:val="0"/>
              <w:adjustRightInd w:val="0"/>
              <w:snapToGrid w:val="0"/>
              <w:spacing w:after="0" w:line="0" w:lineRule="atLeast"/>
              <w:ind w:firstLine="420" w:firstLineChars="200"/>
              <w:jc w:val="center"/>
              <w:textAlignment w:val="auto"/>
              <w:rPr>
                <w:rFonts w:hint="eastAsia" w:ascii="Times New Roman" w:hAnsi="Times New Roman" w:eastAsia="宋体" w:cs="Times New Roman"/>
                <w:sz w:val="21"/>
                <w:szCs w:val="21"/>
                <w:u w:val="none"/>
              </w:rPr>
            </w:pPr>
            <w:r>
              <w:rPr>
                <w:rFonts w:hint="eastAsia" w:ascii="Times New Roman" w:hAnsi="Times New Roman" w:eastAsia="宋体" w:cs="Times New Roman"/>
                <w:sz w:val="21"/>
                <w:szCs w:val="21"/>
                <w:u w:val="none"/>
              </w:rPr>
              <w:t>111℃</w:t>
            </w:r>
          </w:p>
        </w:tc>
        <w:tc>
          <w:tcPr>
            <w:tcW w:w="2082" w:type="dxa"/>
            <w:vAlign w:val="center"/>
          </w:tcPr>
          <w:p>
            <w:pPr>
              <w:keepNext w:val="0"/>
              <w:keepLines w:val="0"/>
              <w:pageBreakBefore w:val="0"/>
              <w:widowControl/>
              <w:kinsoku/>
              <w:wordWrap/>
              <w:overflowPunct/>
              <w:topLinePunct w:val="0"/>
              <w:autoSpaceDE/>
              <w:autoSpaceDN/>
              <w:bidi w:val="0"/>
              <w:adjustRightInd w:val="0"/>
              <w:snapToGrid w:val="0"/>
              <w:spacing w:after="0" w:line="0" w:lineRule="atLeast"/>
              <w:ind w:firstLine="420" w:firstLineChars="200"/>
              <w:jc w:val="center"/>
              <w:textAlignment w:val="auto"/>
              <w:rPr>
                <w:rFonts w:hint="eastAsia" w:ascii="Times New Roman" w:hAnsi="Times New Roman" w:eastAsia="宋体" w:cs="Times New Roman"/>
                <w:sz w:val="21"/>
                <w:szCs w:val="21"/>
                <w:u w:val="none"/>
              </w:rPr>
            </w:pPr>
            <w:r>
              <w:rPr>
                <w:rFonts w:hint="eastAsia" w:ascii="Times New Roman" w:hAnsi="Times New Roman" w:eastAsia="宋体" w:cs="Times New Roman"/>
                <w:sz w:val="21"/>
                <w:szCs w:val="21"/>
                <w:u w:val="none"/>
              </w:rPr>
              <w:t>自燃点℃</w:t>
            </w:r>
          </w:p>
        </w:tc>
        <w:tc>
          <w:tcPr>
            <w:tcW w:w="2081" w:type="dxa"/>
            <w:vAlign w:val="center"/>
          </w:tcPr>
          <w:p>
            <w:pPr>
              <w:keepNext w:val="0"/>
              <w:keepLines w:val="0"/>
              <w:pageBreakBefore w:val="0"/>
              <w:widowControl/>
              <w:kinsoku/>
              <w:wordWrap/>
              <w:overflowPunct/>
              <w:topLinePunct w:val="0"/>
              <w:autoSpaceDE/>
              <w:autoSpaceDN/>
              <w:bidi w:val="0"/>
              <w:adjustRightInd w:val="0"/>
              <w:snapToGrid w:val="0"/>
              <w:spacing w:after="0" w:line="0" w:lineRule="atLeast"/>
              <w:ind w:firstLine="420" w:firstLineChars="200"/>
              <w:jc w:val="center"/>
              <w:textAlignment w:val="auto"/>
              <w:rPr>
                <w:rFonts w:hint="eastAsia" w:ascii="Times New Roman" w:hAnsi="Times New Roman" w:eastAsia="宋体" w:cs="Times New Roman"/>
                <w:sz w:val="21"/>
                <w:szCs w:val="21"/>
                <w:u w:val="none"/>
              </w:rPr>
            </w:pPr>
            <w:r>
              <w:rPr>
                <w:rFonts w:hint="eastAsia" w:ascii="Times New Roman" w:hAnsi="Times New Roman" w:eastAsia="宋体" w:cs="Times New Roman"/>
                <w:sz w:val="21"/>
                <w:szCs w:val="21"/>
                <w:u w:val="none"/>
              </w:rPr>
              <w:t>无资料</w:t>
            </w:r>
          </w:p>
        </w:tc>
      </w:tr>
      <w:tr>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Layout w:type="fixed"/>
          <w:tblCellMar>
            <w:top w:w="0" w:type="dxa"/>
            <w:left w:w="108" w:type="dxa"/>
            <w:bottom w:w="0" w:type="dxa"/>
            <w:right w:w="108" w:type="dxa"/>
          </w:tblCellMar>
        </w:tblPrEx>
        <w:trPr>
          <w:trHeight w:val="397" w:hRule="atLeast"/>
          <w:jc w:val="center"/>
        </w:trPr>
        <w:tc>
          <w:tcPr>
            <w:tcW w:w="2413" w:type="dxa"/>
            <w:vAlign w:val="center"/>
          </w:tcPr>
          <w:p>
            <w:pPr>
              <w:keepNext w:val="0"/>
              <w:keepLines w:val="0"/>
              <w:pageBreakBefore w:val="0"/>
              <w:widowControl/>
              <w:kinsoku/>
              <w:wordWrap/>
              <w:overflowPunct/>
              <w:topLinePunct w:val="0"/>
              <w:autoSpaceDE/>
              <w:autoSpaceDN/>
              <w:bidi w:val="0"/>
              <w:adjustRightInd w:val="0"/>
              <w:snapToGrid w:val="0"/>
              <w:spacing w:after="0" w:line="0" w:lineRule="atLeast"/>
              <w:ind w:firstLine="420" w:firstLineChars="200"/>
              <w:jc w:val="center"/>
              <w:textAlignment w:val="auto"/>
              <w:rPr>
                <w:rFonts w:hint="eastAsia" w:ascii="Times New Roman" w:hAnsi="Times New Roman" w:eastAsia="宋体" w:cs="Times New Roman"/>
                <w:sz w:val="21"/>
                <w:szCs w:val="21"/>
                <w:u w:val="none"/>
              </w:rPr>
            </w:pPr>
            <w:r>
              <w:rPr>
                <w:rFonts w:hint="eastAsia" w:ascii="Times New Roman" w:hAnsi="Times New Roman" w:eastAsia="宋体" w:cs="Times New Roman"/>
                <w:sz w:val="21"/>
                <w:szCs w:val="21"/>
                <w:u w:val="none"/>
              </w:rPr>
              <w:t>闪电℃</w:t>
            </w:r>
          </w:p>
        </w:tc>
        <w:tc>
          <w:tcPr>
            <w:tcW w:w="2754" w:type="dxa"/>
            <w:vAlign w:val="center"/>
          </w:tcPr>
          <w:p>
            <w:pPr>
              <w:keepNext w:val="0"/>
              <w:keepLines w:val="0"/>
              <w:pageBreakBefore w:val="0"/>
              <w:widowControl/>
              <w:kinsoku/>
              <w:wordWrap/>
              <w:overflowPunct/>
              <w:topLinePunct w:val="0"/>
              <w:autoSpaceDE/>
              <w:autoSpaceDN/>
              <w:bidi w:val="0"/>
              <w:adjustRightInd w:val="0"/>
              <w:snapToGrid w:val="0"/>
              <w:spacing w:after="0" w:line="0" w:lineRule="atLeast"/>
              <w:ind w:firstLine="420" w:firstLineChars="200"/>
              <w:jc w:val="center"/>
              <w:textAlignment w:val="auto"/>
              <w:rPr>
                <w:rFonts w:hint="eastAsia" w:ascii="Times New Roman" w:hAnsi="Times New Roman" w:eastAsia="宋体" w:cs="Times New Roman"/>
                <w:sz w:val="21"/>
                <w:szCs w:val="21"/>
                <w:u w:val="none"/>
              </w:rPr>
            </w:pPr>
            <w:r>
              <w:rPr>
                <w:rFonts w:hint="eastAsia" w:ascii="Times New Roman" w:hAnsi="Times New Roman" w:eastAsia="宋体" w:cs="Times New Roman"/>
                <w:sz w:val="21"/>
                <w:szCs w:val="21"/>
                <w:u w:val="none"/>
              </w:rPr>
              <w:t>4-32℃</w:t>
            </w:r>
          </w:p>
        </w:tc>
        <w:tc>
          <w:tcPr>
            <w:tcW w:w="2082" w:type="dxa"/>
            <w:vAlign w:val="center"/>
          </w:tcPr>
          <w:p>
            <w:pPr>
              <w:keepNext w:val="0"/>
              <w:keepLines w:val="0"/>
              <w:pageBreakBefore w:val="0"/>
              <w:widowControl/>
              <w:kinsoku/>
              <w:wordWrap/>
              <w:overflowPunct/>
              <w:topLinePunct w:val="0"/>
              <w:autoSpaceDE/>
              <w:autoSpaceDN/>
              <w:bidi w:val="0"/>
              <w:adjustRightInd w:val="0"/>
              <w:snapToGrid w:val="0"/>
              <w:spacing w:after="0" w:line="0" w:lineRule="atLeast"/>
              <w:ind w:firstLine="420" w:firstLineChars="200"/>
              <w:jc w:val="center"/>
              <w:textAlignment w:val="auto"/>
              <w:rPr>
                <w:rFonts w:hint="eastAsia" w:ascii="Times New Roman" w:hAnsi="Times New Roman" w:eastAsia="宋体" w:cs="Times New Roman"/>
                <w:sz w:val="21"/>
                <w:szCs w:val="21"/>
                <w:u w:val="none"/>
              </w:rPr>
            </w:pPr>
            <w:r>
              <w:rPr>
                <w:rFonts w:hint="eastAsia" w:ascii="Times New Roman" w:hAnsi="Times New Roman" w:eastAsia="宋体" w:cs="Times New Roman"/>
                <w:sz w:val="21"/>
                <w:szCs w:val="21"/>
                <w:u w:val="none"/>
              </w:rPr>
              <w:t>分解温度</w:t>
            </w:r>
          </w:p>
        </w:tc>
        <w:tc>
          <w:tcPr>
            <w:tcW w:w="2081" w:type="dxa"/>
            <w:vAlign w:val="center"/>
          </w:tcPr>
          <w:p>
            <w:pPr>
              <w:keepNext w:val="0"/>
              <w:keepLines w:val="0"/>
              <w:pageBreakBefore w:val="0"/>
              <w:widowControl/>
              <w:kinsoku/>
              <w:wordWrap/>
              <w:overflowPunct/>
              <w:topLinePunct w:val="0"/>
              <w:autoSpaceDE/>
              <w:autoSpaceDN/>
              <w:bidi w:val="0"/>
              <w:adjustRightInd w:val="0"/>
              <w:snapToGrid w:val="0"/>
              <w:spacing w:after="0" w:line="0" w:lineRule="atLeast"/>
              <w:ind w:firstLine="420" w:firstLineChars="200"/>
              <w:jc w:val="center"/>
              <w:textAlignment w:val="auto"/>
              <w:rPr>
                <w:rFonts w:hint="eastAsia" w:ascii="Times New Roman" w:hAnsi="Times New Roman" w:eastAsia="宋体" w:cs="Times New Roman"/>
                <w:sz w:val="21"/>
                <w:szCs w:val="21"/>
                <w:u w:val="none"/>
              </w:rPr>
            </w:pPr>
            <w:r>
              <w:rPr>
                <w:rFonts w:hint="eastAsia" w:ascii="Times New Roman" w:hAnsi="Times New Roman" w:eastAsia="宋体" w:cs="Times New Roman"/>
                <w:sz w:val="21"/>
                <w:szCs w:val="21"/>
                <w:u w:val="none"/>
              </w:rPr>
              <w:t>无资料</w:t>
            </w:r>
          </w:p>
        </w:tc>
      </w:tr>
      <w:tr>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Layout w:type="fixed"/>
          <w:tblCellMar>
            <w:top w:w="0" w:type="dxa"/>
            <w:left w:w="108" w:type="dxa"/>
            <w:bottom w:w="0" w:type="dxa"/>
            <w:right w:w="108" w:type="dxa"/>
          </w:tblCellMar>
        </w:tblPrEx>
        <w:trPr>
          <w:trHeight w:val="397" w:hRule="atLeast"/>
          <w:jc w:val="center"/>
        </w:trPr>
        <w:tc>
          <w:tcPr>
            <w:tcW w:w="9330" w:type="dxa"/>
            <w:gridSpan w:val="4"/>
            <w:vAlign w:val="center"/>
          </w:tcPr>
          <w:p>
            <w:pPr>
              <w:keepNext w:val="0"/>
              <w:keepLines w:val="0"/>
              <w:pageBreakBefore w:val="0"/>
              <w:widowControl/>
              <w:kinsoku/>
              <w:wordWrap/>
              <w:overflowPunct/>
              <w:topLinePunct w:val="0"/>
              <w:autoSpaceDE/>
              <w:autoSpaceDN/>
              <w:bidi w:val="0"/>
              <w:adjustRightInd w:val="0"/>
              <w:snapToGrid w:val="0"/>
              <w:spacing w:after="0" w:line="0" w:lineRule="atLeast"/>
              <w:ind w:firstLine="420" w:firstLineChars="200"/>
              <w:jc w:val="center"/>
              <w:textAlignment w:val="auto"/>
              <w:rPr>
                <w:rFonts w:hint="eastAsia" w:ascii="Times New Roman" w:hAnsi="Times New Roman" w:eastAsia="宋体" w:cs="Times New Roman"/>
                <w:sz w:val="21"/>
                <w:szCs w:val="21"/>
                <w:u w:val="none"/>
              </w:rPr>
            </w:pPr>
            <w:r>
              <w:rPr>
                <w:rFonts w:hint="eastAsia" w:ascii="Times New Roman" w:hAnsi="Times New Roman" w:eastAsia="宋体" w:cs="Times New Roman"/>
                <w:sz w:val="21"/>
                <w:szCs w:val="21"/>
                <w:u w:val="none"/>
              </w:rPr>
              <w:t>环氧漆稀释剂</w:t>
            </w:r>
          </w:p>
        </w:tc>
      </w:tr>
      <w:tr>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Layout w:type="fixed"/>
          <w:tblCellMar>
            <w:top w:w="0" w:type="dxa"/>
            <w:left w:w="108" w:type="dxa"/>
            <w:bottom w:w="0" w:type="dxa"/>
            <w:right w:w="108" w:type="dxa"/>
          </w:tblCellMar>
        </w:tblPrEx>
        <w:trPr>
          <w:trHeight w:val="397" w:hRule="atLeast"/>
          <w:jc w:val="center"/>
        </w:trPr>
        <w:tc>
          <w:tcPr>
            <w:tcW w:w="2413" w:type="dxa"/>
            <w:vAlign w:val="center"/>
          </w:tcPr>
          <w:p>
            <w:pPr>
              <w:keepNext w:val="0"/>
              <w:keepLines w:val="0"/>
              <w:pageBreakBefore w:val="0"/>
              <w:widowControl/>
              <w:kinsoku/>
              <w:wordWrap/>
              <w:overflowPunct/>
              <w:topLinePunct w:val="0"/>
              <w:autoSpaceDE/>
              <w:autoSpaceDN/>
              <w:bidi w:val="0"/>
              <w:adjustRightInd w:val="0"/>
              <w:snapToGrid w:val="0"/>
              <w:spacing w:after="0" w:line="0" w:lineRule="atLeast"/>
              <w:ind w:firstLine="420" w:firstLineChars="200"/>
              <w:jc w:val="center"/>
              <w:textAlignment w:val="auto"/>
              <w:rPr>
                <w:rFonts w:hint="eastAsia" w:ascii="Times New Roman" w:hAnsi="Times New Roman" w:eastAsia="宋体" w:cs="Times New Roman"/>
                <w:sz w:val="21"/>
                <w:szCs w:val="21"/>
                <w:u w:val="none"/>
              </w:rPr>
            </w:pPr>
            <w:r>
              <w:rPr>
                <w:rFonts w:hint="eastAsia" w:ascii="Times New Roman" w:hAnsi="Times New Roman" w:eastAsia="宋体" w:cs="Times New Roman"/>
                <w:sz w:val="21"/>
                <w:szCs w:val="21"/>
                <w:u w:val="none"/>
              </w:rPr>
              <w:t>名称</w:t>
            </w:r>
          </w:p>
        </w:tc>
        <w:tc>
          <w:tcPr>
            <w:tcW w:w="2754" w:type="dxa"/>
            <w:vAlign w:val="center"/>
          </w:tcPr>
          <w:p>
            <w:pPr>
              <w:keepNext w:val="0"/>
              <w:keepLines w:val="0"/>
              <w:pageBreakBefore w:val="0"/>
              <w:widowControl/>
              <w:kinsoku/>
              <w:wordWrap/>
              <w:overflowPunct/>
              <w:topLinePunct w:val="0"/>
              <w:autoSpaceDE/>
              <w:autoSpaceDN/>
              <w:bidi w:val="0"/>
              <w:adjustRightInd w:val="0"/>
              <w:snapToGrid w:val="0"/>
              <w:spacing w:after="0" w:line="0" w:lineRule="atLeast"/>
              <w:ind w:firstLine="420" w:firstLineChars="200"/>
              <w:jc w:val="center"/>
              <w:textAlignment w:val="auto"/>
              <w:rPr>
                <w:rFonts w:hint="eastAsia" w:ascii="Times New Roman" w:hAnsi="Times New Roman" w:eastAsia="宋体" w:cs="Times New Roman"/>
                <w:sz w:val="21"/>
                <w:szCs w:val="21"/>
                <w:u w:val="none"/>
              </w:rPr>
            </w:pPr>
            <w:r>
              <w:rPr>
                <w:rFonts w:hint="eastAsia" w:ascii="Times New Roman" w:hAnsi="Times New Roman" w:eastAsia="宋体" w:cs="Times New Roman"/>
                <w:sz w:val="21"/>
                <w:szCs w:val="21"/>
                <w:u w:val="none"/>
              </w:rPr>
              <w:t>性质</w:t>
            </w:r>
          </w:p>
        </w:tc>
        <w:tc>
          <w:tcPr>
            <w:tcW w:w="2082" w:type="dxa"/>
            <w:vAlign w:val="center"/>
          </w:tcPr>
          <w:p>
            <w:pPr>
              <w:keepNext w:val="0"/>
              <w:keepLines w:val="0"/>
              <w:pageBreakBefore w:val="0"/>
              <w:widowControl/>
              <w:kinsoku/>
              <w:wordWrap/>
              <w:overflowPunct/>
              <w:topLinePunct w:val="0"/>
              <w:autoSpaceDE/>
              <w:autoSpaceDN/>
              <w:bidi w:val="0"/>
              <w:adjustRightInd w:val="0"/>
              <w:snapToGrid w:val="0"/>
              <w:spacing w:after="0" w:line="0" w:lineRule="atLeast"/>
              <w:ind w:firstLine="420" w:firstLineChars="200"/>
              <w:jc w:val="center"/>
              <w:textAlignment w:val="auto"/>
              <w:rPr>
                <w:rFonts w:hint="eastAsia" w:ascii="Times New Roman" w:hAnsi="Times New Roman" w:eastAsia="宋体" w:cs="Times New Roman"/>
                <w:sz w:val="21"/>
                <w:szCs w:val="21"/>
                <w:u w:val="none"/>
              </w:rPr>
            </w:pPr>
            <w:r>
              <w:rPr>
                <w:rFonts w:hint="eastAsia" w:ascii="Times New Roman" w:hAnsi="Times New Roman" w:eastAsia="宋体" w:cs="Times New Roman"/>
                <w:sz w:val="21"/>
                <w:szCs w:val="21"/>
                <w:u w:val="none"/>
              </w:rPr>
              <w:t>名称</w:t>
            </w:r>
          </w:p>
        </w:tc>
        <w:tc>
          <w:tcPr>
            <w:tcW w:w="2081" w:type="dxa"/>
            <w:vAlign w:val="center"/>
          </w:tcPr>
          <w:p>
            <w:pPr>
              <w:keepNext w:val="0"/>
              <w:keepLines w:val="0"/>
              <w:pageBreakBefore w:val="0"/>
              <w:widowControl/>
              <w:kinsoku/>
              <w:wordWrap/>
              <w:overflowPunct/>
              <w:topLinePunct w:val="0"/>
              <w:autoSpaceDE/>
              <w:autoSpaceDN/>
              <w:bidi w:val="0"/>
              <w:adjustRightInd w:val="0"/>
              <w:snapToGrid w:val="0"/>
              <w:spacing w:after="0" w:line="0" w:lineRule="atLeast"/>
              <w:ind w:firstLine="420" w:firstLineChars="200"/>
              <w:jc w:val="center"/>
              <w:textAlignment w:val="auto"/>
              <w:rPr>
                <w:rFonts w:hint="eastAsia" w:ascii="Times New Roman" w:hAnsi="Times New Roman" w:eastAsia="宋体" w:cs="Times New Roman"/>
                <w:sz w:val="21"/>
                <w:szCs w:val="21"/>
                <w:u w:val="none"/>
              </w:rPr>
            </w:pPr>
            <w:r>
              <w:rPr>
                <w:rFonts w:hint="eastAsia" w:ascii="Times New Roman" w:hAnsi="Times New Roman" w:eastAsia="宋体" w:cs="Times New Roman"/>
                <w:sz w:val="21"/>
                <w:szCs w:val="21"/>
                <w:u w:val="none"/>
              </w:rPr>
              <w:t>性质</w:t>
            </w:r>
          </w:p>
        </w:tc>
      </w:tr>
      <w:tr>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Layout w:type="fixed"/>
          <w:tblCellMar>
            <w:top w:w="0" w:type="dxa"/>
            <w:left w:w="108" w:type="dxa"/>
            <w:bottom w:w="0" w:type="dxa"/>
            <w:right w:w="108" w:type="dxa"/>
          </w:tblCellMar>
        </w:tblPrEx>
        <w:trPr>
          <w:trHeight w:val="397" w:hRule="atLeast"/>
          <w:jc w:val="center"/>
        </w:trPr>
        <w:tc>
          <w:tcPr>
            <w:tcW w:w="2413" w:type="dxa"/>
            <w:vAlign w:val="center"/>
          </w:tcPr>
          <w:p>
            <w:pPr>
              <w:keepNext w:val="0"/>
              <w:keepLines w:val="0"/>
              <w:pageBreakBefore w:val="0"/>
              <w:widowControl/>
              <w:kinsoku/>
              <w:wordWrap/>
              <w:overflowPunct/>
              <w:topLinePunct w:val="0"/>
              <w:autoSpaceDE/>
              <w:autoSpaceDN/>
              <w:bidi w:val="0"/>
              <w:adjustRightInd w:val="0"/>
              <w:snapToGrid w:val="0"/>
              <w:spacing w:after="0" w:line="0" w:lineRule="atLeast"/>
              <w:ind w:firstLine="420" w:firstLineChars="200"/>
              <w:jc w:val="center"/>
              <w:textAlignment w:val="auto"/>
              <w:rPr>
                <w:rFonts w:hint="eastAsia" w:ascii="Times New Roman" w:hAnsi="Times New Roman" w:eastAsia="宋体" w:cs="Times New Roman"/>
                <w:sz w:val="21"/>
                <w:szCs w:val="21"/>
                <w:u w:val="none"/>
              </w:rPr>
            </w:pPr>
            <w:r>
              <w:rPr>
                <w:rFonts w:hint="eastAsia" w:ascii="Times New Roman" w:hAnsi="Times New Roman" w:eastAsia="宋体" w:cs="Times New Roman"/>
                <w:sz w:val="21"/>
                <w:szCs w:val="21"/>
                <w:u w:val="none"/>
              </w:rPr>
              <w:t>外观</w:t>
            </w:r>
          </w:p>
        </w:tc>
        <w:tc>
          <w:tcPr>
            <w:tcW w:w="2754" w:type="dxa"/>
            <w:vAlign w:val="center"/>
          </w:tcPr>
          <w:p>
            <w:pPr>
              <w:keepNext w:val="0"/>
              <w:keepLines w:val="0"/>
              <w:pageBreakBefore w:val="0"/>
              <w:widowControl/>
              <w:kinsoku/>
              <w:wordWrap/>
              <w:overflowPunct/>
              <w:topLinePunct w:val="0"/>
              <w:autoSpaceDE/>
              <w:autoSpaceDN/>
              <w:bidi w:val="0"/>
              <w:adjustRightInd w:val="0"/>
              <w:snapToGrid w:val="0"/>
              <w:spacing w:after="0" w:line="0" w:lineRule="atLeast"/>
              <w:ind w:firstLine="420" w:firstLineChars="200"/>
              <w:jc w:val="center"/>
              <w:textAlignment w:val="auto"/>
              <w:rPr>
                <w:rFonts w:hint="eastAsia" w:ascii="Times New Roman" w:hAnsi="Times New Roman" w:eastAsia="宋体" w:cs="Times New Roman"/>
                <w:sz w:val="21"/>
                <w:szCs w:val="21"/>
                <w:u w:val="none"/>
              </w:rPr>
            </w:pPr>
            <w:r>
              <w:rPr>
                <w:rFonts w:hint="eastAsia" w:ascii="Times New Roman" w:hAnsi="Times New Roman" w:eastAsia="宋体" w:cs="Times New Roman"/>
                <w:sz w:val="21"/>
                <w:szCs w:val="21"/>
                <w:u w:val="none"/>
              </w:rPr>
              <w:t>无色透明</w:t>
            </w:r>
          </w:p>
        </w:tc>
        <w:tc>
          <w:tcPr>
            <w:tcW w:w="2082" w:type="dxa"/>
            <w:vAlign w:val="center"/>
          </w:tcPr>
          <w:p>
            <w:pPr>
              <w:keepNext w:val="0"/>
              <w:keepLines w:val="0"/>
              <w:pageBreakBefore w:val="0"/>
              <w:widowControl/>
              <w:kinsoku/>
              <w:wordWrap/>
              <w:overflowPunct/>
              <w:topLinePunct w:val="0"/>
              <w:autoSpaceDE/>
              <w:autoSpaceDN/>
              <w:bidi w:val="0"/>
              <w:adjustRightInd w:val="0"/>
              <w:snapToGrid w:val="0"/>
              <w:spacing w:after="0" w:line="0" w:lineRule="atLeast"/>
              <w:ind w:firstLine="420" w:firstLineChars="200"/>
              <w:jc w:val="center"/>
              <w:textAlignment w:val="auto"/>
              <w:rPr>
                <w:rFonts w:hint="eastAsia" w:ascii="Times New Roman" w:hAnsi="Times New Roman" w:eastAsia="宋体" w:cs="Times New Roman"/>
                <w:sz w:val="21"/>
                <w:szCs w:val="21"/>
                <w:u w:val="none"/>
              </w:rPr>
            </w:pPr>
            <w:r>
              <w:rPr>
                <w:rFonts w:hint="eastAsia" w:ascii="Times New Roman" w:hAnsi="Times New Roman" w:eastAsia="宋体" w:cs="Times New Roman"/>
                <w:sz w:val="21"/>
                <w:szCs w:val="21"/>
                <w:u w:val="none"/>
              </w:rPr>
              <w:t>爆炸极限%</w:t>
            </w:r>
          </w:p>
        </w:tc>
        <w:tc>
          <w:tcPr>
            <w:tcW w:w="2081" w:type="dxa"/>
            <w:vAlign w:val="center"/>
          </w:tcPr>
          <w:p>
            <w:pPr>
              <w:keepNext w:val="0"/>
              <w:keepLines w:val="0"/>
              <w:pageBreakBefore w:val="0"/>
              <w:widowControl/>
              <w:kinsoku/>
              <w:wordWrap/>
              <w:overflowPunct/>
              <w:topLinePunct w:val="0"/>
              <w:autoSpaceDE/>
              <w:autoSpaceDN/>
              <w:bidi w:val="0"/>
              <w:adjustRightInd w:val="0"/>
              <w:snapToGrid w:val="0"/>
              <w:spacing w:after="0" w:line="0" w:lineRule="atLeast"/>
              <w:ind w:firstLine="420" w:firstLineChars="200"/>
              <w:jc w:val="center"/>
              <w:textAlignment w:val="auto"/>
              <w:rPr>
                <w:rFonts w:hint="eastAsia" w:ascii="Times New Roman" w:hAnsi="Times New Roman" w:eastAsia="宋体" w:cs="Times New Roman"/>
                <w:sz w:val="21"/>
                <w:szCs w:val="21"/>
                <w:u w:val="none"/>
              </w:rPr>
            </w:pPr>
            <w:r>
              <w:rPr>
                <w:rFonts w:hint="eastAsia" w:ascii="Times New Roman" w:hAnsi="Times New Roman" w:eastAsia="宋体" w:cs="Times New Roman"/>
                <w:sz w:val="21"/>
                <w:szCs w:val="21"/>
                <w:u w:val="none"/>
              </w:rPr>
              <w:t>1.1-7.0</w:t>
            </w:r>
          </w:p>
        </w:tc>
      </w:tr>
      <w:tr>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Layout w:type="fixed"/>
          <w:tblCellMar>
            <w:top w:w="0" w:type="dxa"/>
            <w:left w:w="108" w:type="dxa"/>
            <w:bottom w:w="0" w:type="dxa"/>
            <w:right w:w="108" w:type="dxa"/>
          </w:tblCellMar>
        </w:tblPrEx>
        <w:trPr>
          <w:trHeight w:val="397" w:hRule="atLeast"/>
          <w:jc w:val="center"/>
        </w:trPr>
        <w:tc>
          <w:tcPr>
            <w:tcW w:w="2413" w:type="dxa"/>
            <w:vAlign w:val="center"/>
          </w:tcPr>
          <w:p>
            <w:pPr>
              <w:keepNext w:val="0"/>
              <w:keepLines w:val="0"/>
              <w:pageBreakBefore w:val="0"/>
              <w:widowControl/>
              <w:kinsoku/>
              <w:wordWrap/>
              <w:overflowPunct/>
              <w:topLinePunct w:val="0"/>
              <w:autoSpaceDE/>
              <w:autoSpaceDN/>
              <w:bidi w:val="0"/>
              <w:adjustRightInd w:val="0"/>
              <w:snapToGrid w:val="0"/>
              <w:spacing w:after="0" w:line="0" w:lineRule="atLeast"/>
              <w:ind w:firstLine="420" w:firstLineChars="200"/>
              <w:jc w:val="center"/>
              <w:textAlignment w:val="auto"/>
              <w:rPr>
                <w:rFonts w:hint="eastAsia" w:ascii="Times New Roman" w:hAnsi="Times New Roman" w:eastAsia="宋体" w:cs="Times New Roman"/>
                <w:sz w:val="21"/>
                <w:szCs w:val="21"/>
                <w:u w:val="none"/>
              </w:rPr>
            </w:pPr>
            <w:r>
              <w:rPr>
                <w:rFonts w:hint="eastAsia" w:ascii="Times New Roman" w:hAnsi="Times New Roman" w:eastAsia="宋体" w:cs="Times New Roman"/>
                <w:sz w:val="21"/>
                <w:szCs w:val="21"/>
                <w:u w:val="none"/>
              </w:rPr>
              <w:t>气味</w:t>
            </w:r>
          </w:p>
        </w:tc>
        <w:tc>
          <w:tcPr>
            <w:tcW w:w="2754" w:type="dxa"/>
            <w:vAlign w:val="center"/>
          </w:tcPr>
          <w:p>
            <w:pPr>
              <w:keepNext w:val="0"/>
              <w:keepLines w:val="0"/>
              <w:pageBreakBefore w:val="0"/>
              <w:widowControl/>
              <w:kinsoku/>
              <w:wordWrap/>
              <w:overflowPunct/>
              <w:topLinePunct w:val="0"/>
              <w:autoSpaceDE/>
              <w:autoSpaceDN/>
              <w:bidi w:val="0"/>
              <w:adjustRightInd w:val="0"/>
              <w:snapToGrid w:val="0"/>
              <w:spacing w:after="0" w:line="0" w:lineRule="atLeast"/>
              <w:ind w:firstLine="420" w:firstLineChars="200"/>
              <w:jc w:val="center"/>
              <w:textAlignment w:val="auto"/>
              <w:rPr>
                <w:rFonts w:hint="eastAsia" w:ascii="Times New Roman" w:hAnsi="Times New Roman" w:eastAsia="宋体" w:cs="Times New Roman"/>
                <w:sz w:val="21"/>
                <w:szCs w:val="21"/>
                <w:u w:val="none"/>
              </w:rPr>
            </w:pPr>
            <w:r>
              <w:rPr>
                <w:rFonts w:hint="eastAsia" w:ascii="Times New Roman" w:hAnsi="Times New Roman" w:eastAsia="宋体" w:cs="Times New Roman"/>
                <w:sz w:val="21"/>
                <w:szCs w:val="21"/>
                <w:u w:val="none"/>
              </w:rPr>
              <w:t>有刺激性气味</w:t>
            </w:r>
          </w:p>
        </w:tc>
        <w:tc>
          <w:tcPr>
            <w:tcW w:w="2082" w:type="dxa"/>
            <w:vAlign w:val="center"/>
          </w:tcPr>
          <w:p>
            <w:pPr>
              <w:keepNext w:val="0"/>
              <w:keepLines w:val="0"/>
              <w:pageBreakBefore w:val="0"/>
              <w:widowControl/>
              <w:kinsoku/>
              <w:wordWrap/>
              <w:overflowPunct/>
              <w:topLinePunct w:val="0"/>
              <w:autoSpaceDE/>
              <w:autoSpaceDN/>
              <w:bidi w:val="0"/>
              <w:adjustRightInd w:val="0"/>
              <w:snapToGrid w:val="0"/>
              <w:spacing w:after="0" w:line="0" w:lineRule="atLeast"/>
              <w:ind w:firstLine="420" w:firstLineChars="200"/>
              <w:jc w:val="center"/>
              <w:textAlignment w:val="auto"/>
              <w:rPr>
                <w:rFonts w:hint="eastAsia" w:ascii="Times New Roman" w:hAnsi="Times New Roman" w:eastAsia="宋体" w:cs="Times New Roman"/>
                <w:sz w:val="21"/>
                <w:szCs w:val="21"/>
                <w:u w:val="none"/>
              </w:rPr>
            </w:pPr>
            <w:r>
              <w:rPr>
                <w:rFonts w:hint="eastAsia" w:ascii="Times New Roman" w:hAnsi="Times New Roman" w:eastAsia="宋体" w:cs="Times New Roman"/>
                <w:sz w:val="21"/>
                <w:szCs w:val="21"/>
                <w:u w:val="none"/>
              </w:rPr>
              <w:t>蒸汽压</w:t>
            </w:r>
          </w:p>
        </w:tc>
        <w:tc>
          <w:tcPr>
            <w:tcW w:w="2081" w:type="dxa"/>
            <w:vAlign w:val="center"/>
          </w:tcPr>
          <w:p>
            <w:pPr>
              <w:keepNext w:val="0"/>
              <w:keepLines w:val="0"/>
              <w:pageBreakBefore w:val="0"/>
              <w:widowControl/>
              <w:kinsoku/>
              <w:wordWrap/>
              <w:overflowPunct/>
              <w:topLinePunct w:val="0"/>
              <w:autoSpaceDE/>
              <w:autoSpaceDN/>
              <w:bidi w:val="0"/>
              <w:adjustRightInd w:val="0"/>
              <w:snapToGrid w:val="0"/>
              <w:spacing w:after="0" w:line="0" w:lineRule="atLeast"/>
              <w:ind w:firstLine="420" w:firstLineChars="200"/>
              <w:jc w:val="center"/>
              <w:textAlignment w:val="auto"/>
              <w:rPr>
                <w:rFonts w:hint="eastAsia" w:ascii="Times New Roman" w:hAnsi="Times New Roman" w:eastAsia="宋体" w:cs="Times New Roman"/>
                <w:sz w:val="21"/>
                <w:szCs w:val="21"/>
                <w:u w:val="none"/>
              </w:rPr>
            </w:pPr>
            <w:r>
              <w:rPr>
                <w:rFonts w:hint="eastAsia" w:ascii="Times New Roman" w:hAnsi="Times New Roman" w:eastAsia="宋体" w:cs="Times New Roman"/>
                <w:sz w:val="21"/>
                <w:szCs w:val="21"/>
                <w:u w:val="none"/>
              </w:rPr>
              <w:t>1.01-1.03mmHg（32℃）</w:t>
            </w:r>
          </w:p>
        </w:tc>
      </w:tr>
      <w:tr>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Layout w:type="fixed"/>
          <w:tblCellMar>
            <w:top w:w="0" w:type="dxa"/>
            <w:left w:w="108" w:type="dxa"/>
            <w:bottom w:w="0" w:type="dxa"/>
            <w:right w:w="108" w:type="dxa"/>
          </w:tblCellMar>
        </w:tblPrEx>
        <w:trPr>
          <w:trHeight w:val="397" w:hRule="atLeast"/>
          <w:jc w:val="center"/>
        </w:trPr>
        <w:tc>
          <w:tcPr>
            <w:tcW w:w="2413" w:type="dxa"/>
            <w:vAlign w:val="center"/>
          </w:tcPr>
          <w:p>
            <w:pPr>
              <w:keepNext w:val="0"/>
              <w:keepLines w:val="0"/>
              <w:pageBreakBefore w:val="0"/>
              <w:widowControl/>
              <w:kinsoku/>
              <w:wordWrap/>
              <w:overflowPunct/>
              <w:topLinePunct w:val="0"/>
              <w:autoSpaceDE/>
              <w:autoSpaceDN/>
              <w:bidi w:val="0"/>
              <w:adjustRightInd w:val="0"/>
              <w:snapToGrid w:val="0"/>
              <w:spacing w:after="0" w:line="0" w:lineRule="atLeast"/>
              <w:ind w:firstLine="420" w:firstLineChars="200"/>
              <w:jc w:val="center"/>
              <w:textAlignment w:val="auto"/>
              <w:rPr>
                <w:rFonts w:hint="eastAsia" w:ascii="Times New Roman" w:hAnsi="Times New Roman" w:eastAsia="宋体" w:cs="Times New Roman"/>
                <w:sz w:val="21"/>
                <w:szCs w:val="21"/>
                <w:u w:val="none"/>
              </w:rPr>
            </w:pPr>
            <w:r>
              <w:rPr>
                <w:rFonts w:hint="eastAsia" w:ascii="Times New Roman" w:hAnsi="Times New Roman" w:eastAsia="宋体" w:cs="Times New Roman"/>
                <w:sz w:val="21"/>
                <w:szCs w:val="21"/>
                <w:u w:val="none"/>
              </w:rPr>
              <w:t>pH</w:t>
            </w:r>
          </w:p>
        </w:tc>
        <w:tc>
          <w:tcPr>
            <w:tcW w:w="2754" w:type="dxa"/>
            <w:vAlign w:val="center"/>
          </w:tcPr>
          <w:p>
            <w:pPr>
              <w:keepNext w:val="0"/>
              <w:keepLines w:val="0"/>
              <w:pageBreakBefore w:val="0"/>
              <w:widowControl/>
              <w:kinsoku/>
              <w:wordWrap/>
              <w:overflowPunct/>
              <w:topLinePunct w:val="0"/>
              <w:autoSpaceDE/>
              <w:autoSpaceDN/>
              <w:bidi w:val="0"/>
              <w:adjustRightInd w:val="0"/>
              <w:snapToGrid w:val="0"/>
              <w:spacing w:after="0" w:line="0" w:lineRule="atLeast"/>
              <w:ind w:firstLine="420" w:firstLineChars="200"/>
              <w:jc w:val="center"/>
              <w:textAlignment w:val="auto"/>
              <w:rPr>
                <w:rFonts w:hint="eastAsia" w:ascii="Times New Roman" w:hAnsi="Times New Roman" w:eastAsia="宋体" w:cs="Times New Roman"/>
                <w:sz w:val="21"/>
                <w:szCs w:val="21"/>
                <w:u w:val="none"/>
              </w:rPr>
            </w:pPr>
            <w:r>
              <w:rPr>
                <w:rFonts w:hint="eastAsia" w:ascii="Times New Roman" w:hAnsi="Times New Roman" w:eastAsia="宋体" w:cs="Times New Roman"/>
                <w:sz w:val="21"/>
                <w:szCs w:val="21"/>
                <w:u w:val="none"/>
              </w:rPr>
              <w:t>无资料</w:t>
            </w:r>
          </w:p>
        </w:tc>
        <w:tc>
          <w:tcPr>
            <w:tcW w:w="2082" w:type="dxa"/>
            <w:vAlign w:val="center"/>
          </w:tcPr>
          <w:p>
            <w:pPr>
              <w:keepNext w:val="0"/>
              <w:keepLines w:val="0"/>
              <w:pageBreakBefore w:val="0"/>
              <w:widowControl/>
              <w:kinsoku/>
              <w:wordWrap/>
              <w:overflowPunct/>
              <w:topLinePunct w:val="0"/>
              <w:autoSpaceDE/>
              <w:autoSpaceDN/>
              <w:bidi w:val="0"/>
              <w:adjustRightInd w:val="0"/>
              <w:snapToGrid w:val="0"/>
              <w:spacing w:after="0" w:line="0" w:lineRule="atLeast"/>
              <w:ind w:firstLine="420" w:firstLineChars="200"/>
              <w:jc w:val="center"/>
              <w:textAlignment w:val="auto"/>
              <w:rPr>
                <w:rFonts w:hint="eastAsia" w:ascii="Times New Roman" w:hAnsi="Times New Roman" w:eastAsia="宋体" w:cs="Times New Roman"/>
                <w:sz w:val="21"/>
                <w:szCs w:val="21"/>
                <w:u w:val="none"/>
              </w:rPr>
            </w:pPr>
            <w:r>
              <w:rPr>
                <w:rFonts w:hint="eastAsia" w:ascii="Times New Roman" w:hAnsi="Times New Roman" w:eastAsia="宋体" w:cs="Times New Roman"/>
                <w:sz w:val="21"/>
                <w:szCs w:val="21"/>
                <w:u w:val="none"/>
              </w:rPr>
              <w:t>密度g/cm3</w:t>
            </w:r>
          </w:p>
        </w:tc>
        <w:tc>
          <w:tcPr>
            <w:tcW w:w="2081" w:type="dxa"/>
            <w:vAlign w:val="center"/>
          </w:tcPr>
          <w:p>
            <w:pPr>
              <w:keepNext w:val="0"/>
              <w:keepLines w:val="0"/>
              <w:pageBreakBefore w:val="0"/>
              <w:widowControl/>
              <w:kinsoku/>
              <w:wordWrap/>
              <w:overflowPunct/>
              <w:topLinePunct w:val="0"/>
              <w:autoSpaceDE/>
              <w:autoSpaceDN/>
              <w:bidi w:val="0"/>
              <w:adjustRightInd w:val="0"/>
              <w:snapToGrid w:val="0"/>
              <w:spacing w:after="0" w:line="0" w:lineRule="atLeast"/>
              <w:ind w:firstLine="420" w:firstLineChars="200"/>
              <w:jc w:val="center"/>
              <w:textAlignment w:val="auto"/>
              <w:rPr>
                <w:rFonts w:hint="eastAsia" w:ascii="Times New Roman" w:hAnsi="Times New Roman" w:eastAsia="宋体" w:cs="Times New Roman"/>
                <w:sz w:val="21"/>
                <w:szCs w:val="21"/>
                <w:u w:val="none"/>
              </w:rPr>
            </w:pPr>
            <w:r>
              <w:rPr>
                <w:rFonts w:hint="eastAsia" w:ascii="Times New Roman" w:hAnsi="Times New Roman" w:eastAsia="宋体" w:cs="Times New Roman"/>
                <w:sz w:val="21"/>
                <w:szCs w:val="21"/>
                <w:u w:val="none"/>
              </w:rPr>
              <w:t>0.89</w:t>
            </w:r>
          </w:p>
        </w:tc>
      </w:tr>
      <w:tr>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Layout w:type="fixed"/>
          <w:tblCellMar>
            <w:top w:w="0" w:type="dxa"/>
            <w:left w:w="108" w:type="dxa"/>
            <w:bottom w:w="0" w:type="dxa"/>
            <w:right w:w="108" w:type="dxa"/>
          </w:tblCellMar>
        </w:tblPrEx>
        <w:trPr>
          <w:trHeight w:val="397" w:hRule="atLeast"/>
          <w:jc w:val="center"/>
        </w:trPr>
        <w:tc>
          <w:tcPr>
            <w:tcW w:w="2413" w:type="dxa"/>
            <w:vAlign w:val="center"/>
          </w:tcPr>
          <w:p>
            <w:pPr>
              <w:keepNext w:val="0"/>
              <w:keepLines w:val="0"/>
              <w:pageBreakBefore w:val="0"/>
              <w:widowControl/>
              <w:kinsoku/>
              <w:wordWrap/>
              <w:overflowPunct/>
              <w:topLinePunct w:val="0"/>
              <w:autoSpaceDE/>
              <w:autoSpaceDN/>
              <w:bidi w:val="0"/>
              <w:adjustRightInd w:val="0"/>
              <w:snapToGrid w:val="0"/>
              <w:spacing w:after="0" w:line="0" w:lineRule="atLeast"/>
              <w:ind w:firstLine="420" w:firstLineChars="200"/>
              <w:jc w:val="center"/>
              <w:textAlignment w:val="auto"/>
              <w:rPr>
                <w:rFonts w:hint="eastAsia" w:ascii="Times New Roman" w:hAnsi="Times New Roman" w:eastAsia="宋体" w:cs="Times New Roman"/>
                <w:sz w:val="21"/>
                <w:szCs w:val="21"/>
                <w:u w:val="none"/>
              </w:rPr>
            </w:pPr>
            <w:r>
              <w:rPr>
                <w:rFonts w:hint="eastAsia" w:ascii="Times New Roman" w:hAnsi="Times New Roman" w:eastAsia="宋体" w:cs="Times New Roman"/>
                <w:sz w:val="21"/>
                <w:szCs w:val="21"/>
                <w:u w:val="none"/>
              </w:rPr>
              <w:t>熔点℃</w:t>
            </w:r>
          </w:p>
        </w:tc>
        <w:tc>
          <w:tcPr>
            <w:tcW w:w="2754" w:type="dxa"/>
            <w:vAlign w:val="center"/>
          </w:tcPr>
          <w:p>
            <w:pPr>
              <w:keepNext w:val="0"/>
              <w:keepLines w:val="0"/>
              <w:pageBreakBefore w:val="0"/>
              <w:widowControl/>
              <w:kinsoku/>
              <w:wordWrap/>
              <w:overflowPunct/>
              <w:topLinePunct w:val="0"/>
              <w:autoSpaceDE/>
              <w:autoSpaceDN/>
              <w:bidi w:val="0"/>
              <w:adjustRightInd w:val="0"/>
              <w:snapToGrid w:val="0"/>
              <w:spacing w:after="0" w:line="0" w:lineRule="atLeast"/>
              <w:ind w:firstLine="420" w:firstLineChars="200"/>
              <w:jc w:val="center"/>
              <w:textAlignment w:val="auto"/>
              <w:rPr>
                <w:rFonts w:hint="eastAsia" w:ascii="Times New Roman" w:hAnsi="Times New Roman" w:eastAsia="宋体" w:cs="Times New Roman"/>
                <w:sz w:val="21"/>
                <w:szCs w:val="21"/>
                <w:u w:val="none"/>
              </w:rPr>
            </w:pPr>
            <w:r>
              <w:rPr>
                <w:rFonts w:hint="eastAsia" w:ascii="Times New Roman" w:hAnsi="Times New Roman" w:eastAsia="宋体" w:cs="Times New Roman"/>
                <w:sz w:val="21"/>
                <w:szCs w:val="21"/>
                <w:u w:val="none"/>
              </w:rPr>
              <w:t>-25.5</w:t>
            </w:r>
          </w:p>
        </w:tc>
        <w:tc>
          <w:tcPr>
            <w:tcW w:w="2082" w:type="dxa"/>
            <w:vAlign w:val="center"/>
          </w:tcPr>
          <w:p>
            <w:pPr>
              <w:keepNext w:val="0"/>
              <w:keepLines w:val="0"/>
              <w:pageBreakBefore w:val="0"/>
              <w:widowControl/>
              <w:kinsoku/>
              <w:wordWrap/>
              <w:overflowPunct/>
              <w:topLinePunct w:val="0"/>
              <w:autoSpaceDE/>
              <w:autoSpaceDN/>
              <w:bidi w:val="0"/>
              <w:adjustRightInd w:val="0"/>
              <w:snapToGrid w:val="0"/>
              <w:spacing w:after="0" w:line="0" w:lineRule="atLeast"/>
              <w:ind w:firstLine="420" w:firstLineChars="200"/>
              <w:jc w:val="center"/>
              <w:textAlignment w:val="auto"/>
              <w:rPr>
                <w:rFonts w:hint="eastAsia" w:ascii="Times New Roman" w:hAnsi="Times New Roman" w:eastAsia="宋体" w:cs="Times New Roman"/>
                <w:sz w:val="21"/>
                <w:szCs w:val="21"/>
                <w:u w:val="none"/>
              </w:rPr>
            </w:pPr>
            <w:r>
              <w:rPr>
                <w:rFonts w:hint="eastAsia" w:ascii="Times New Roman" w:hAnsi="Times New Roman" w:eastAsia="宋体" w:cs="Times New Roman"/>
                <w:sz w:val="21"/>
                <w:szCs w:val="21"/>
                <w:u w:val="none"/>
              </w:rPr>
              <w:t>溶解度</w:t>
            </w:r>
          </w:p>
        </w:tc>
        <w:tc>
          <w:tcPr>
            <w:tcW w:w="2081" w:type="dxa"/>
            <w:vAlign w:val="center"/>
          </w:tcPr>
          <w:p>
            <w:pPr>
              <w:keepNext w:val="0"/>
              <w:keepLines w:val="0"/>
              <w:pageBreakBefore w:val="0"/>
              <w:widowControl/>
              <w:kinsoku/>
              <w:wordWrap/>
              <w:overflowPunct/>
              <w:topLinePunct w:val="0"/>
              <w:autoSpaceDE/>
              <w:autoSpaceDN/>
              <w:bidi w:val="0"/>
              <w:adjustRightInd w:val="0"/>
              <w:snapToGrid w:val="0"/>
              <w:spacing w:after="0" w:line="0" w:lineRule="atLeast"/>
              <w:ind w:firstLine="420" w:firstLineChars="200"/>
              <w:jc w:val="center"/>
              <w:textAlignment w:val="auto"/>
              <w:rPr>
                <w:rFonts w:hint="eastAsia" w:ascii="Times New Roman" w:hAnsi="Times New Roman" w:eastAsia="宋体" w:cs="Times New Roman"/>
                <w:sz w:val="21"/>
                <w:szCs w:val="21"/>
                <w:u w:val="none"/>
              </w:rPr>
            </w:pPr>
            <w:r>
              <w:rPr>
                <w:rFonts w:hint="eastAsia" w:ascii="Times New Roman" w:hAnsi="Times New Roman" w:eastAsia="宋体" w:cs="Times New Roman"/>
                <w:sz w:val="21"/>
                <w:szCs w:val="21"/>
                <w:u w:val="none"/>
              </w:rPr>
              <w:t>不溶于水，可混溶于乙醇、乙醚、氯仿等多数有机溶剂。</w:t>
            </w:r>
          </w:p>
        </w:tc>
      </w:tr>
      <w:tr>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Layout w:type="fixed"/>
          <w:tblCellMar>
            <w:top w:w="0" w:type="dxa"/>
            <w:left w:w="108" w:type="dxa"/>
            <w:bottom w:w="0" w:type="dxa"/>
            <w:right w:w="108" w:type="dxa"/>
          </w:tblCellMar>
        </w:tblPrEx>
        <w:trPr>
          <w:trHeight w:val="397" w:hRule="atLeast"/>
          <w:jc w:val="center"/>
        </w:trPr>
        <w:tc>
          <w:tcPr>
            <w:tcW w:w="2413" w:type="dxa"/>
            <w:vAlign w:val="center"/>
          </w:tcPr>
          <w:p>
            <w:pPr>
              <w:keepNext w:val="0"/>
              <w:keepLines w:val="0"/>
              <w:pageBreakBefore w:val="0"/>
              <w:widowControl/>
              <w:kinsoku/>
              <w:wordWrap/>
              <w:overflowPunct/>
              <w:topLinePunct w:val="0"/>
              <w:autoSpaceDE/>
              <w:autoSpaceDN/>
              <w:bidi w:val="0"/>
              <w:adjustRightInd w:val="0"/>
              <w:snapToGrid w:val="0"/>
              <w:spacing w:after="0" w:line="0" w:lineRule="atLeast"/>
              <w:ind w:firstLine="420" w:firstLineChars="200"/>
              <w:jc w:val="center"/>
              <w:textAlignment w:val="auto"/>
              <w:rPr>
                <w:rFonts w:hint="eastAsia" w:ascii="Times New Roman" w:hAnsi="Times New Roman" w:eastAsia="宋体" w:cs="Times New Roman"/>
                <w:sz w:val="21"/>
                <w:szCs w:val="21"/>
                <w:u w:val="none"/>
              </w:rPr>
            </w:pPr>
            <w:r>
              <w:rPr>
                <w:rFonts w:hint="eastAsia" w:ascii="Times New Roman" w:hAnsi="Times New Roman" w:eastAsia="宋体" w:cs="Times New Roman"/>
                <w:sz w:val="21"/>
                <w:szCs w:val="21"/>
                <w:u w:val="none"/>
              </w:rPr>
              <w:t>初沸点℃</w:t>
            </w:r>
          </w:p>
        </w:tc>
        <w:tc>
          <w:tcPr>
            <w:tcW w:w="2754" w:type="dxa"/>
            <w:vAlign w:val="center"/>
          </w:tcPr>
          <w:p>
            <w:pPr>
              <w:keepNext w:val="0"/>
              <w:keepLines w:val="0"/>
              <w:pageBreakBefore w:val="0"/>
              <w:widowControl/>
              <w:kinsoku/>
              <w:wordWrap/>
              <w:overflowPunct/>
              <w:topLinePunct w:val="0"/>
              <w:autoSpaceDE/>
              <w:autoSpaceDN/>
              <w:bidi w:val="0"/>
              <w:adjustRightInd w:val="0"/>
              <w:snapToGrid w:val="0"/>
              <w:spacing w:after="0" w:line="0" w:lineRule="atLeast"/>
              <w:ind w:firstLine="420" w:firstLineChars="200"/>
              <w:jc w:val="center"/>
              <w:textAlignment w:val="auto"/>
              <w:rPr>
                <w:rFonts w:hint="eastAsia" w:ascii="Times New Roman" w:hAnsi="Times New Roman" w:eastAsia="宋体" w:cs="Times New Roman"/>
                <w:sz w:val="21"/>
                <w:szCs w:val="21"/>
                <w:u w:val="none"/>
              </w:rPr>
            </w:pPr>
            <w:r>
              <w:rPr>
                <w:rFonts w:hint="eastAsia" w:ascii="Times New Roman" w:hAnsi="Times New Roman" w:eastAsia="宋体" w:cs="Times New Roman"/>
                <w:sz w:val="21"/>
                <w:szCs w:val="21"/>
                <w:u w:val="none"/>
              </w:rPr>
              <w:t>144.4℃</w:t>
            </w:r>
          </w:p>
        </w:tc>
        <w:tc>
          <w:tcPr>
            <w:tcW w:w="2082" w:type="dxa"/>
            <w:vAlign w:val="center"/>
          </w:tcPr>
          <w:p>
            <w:pPr>
              <w:keepNext w:val="0"/>
              <w:keepLines w:val="0"/>
              <w:pageBreakBefore w:val="0"/>
              <w:widowControl/>
              <w:kinsoku/>
              <w:wordWrap/>
              <w:overflowPunct/>
              <w:topLinePunct w:val="0"/>
              <w:autoSpaceDE/>
              <w:autoSpaceDN/>
              <w:bidi w:val="0"/>
              <w:adjustRightInd w:val="0"/>
              <w:snapToGrid w:val="0"/>
              <w:spacing w:after="0" w:line="0" w:lineRule="atLeast"/>
              <w:ind w:firstLine="420" w:firstLineChars="200"/>
              <w:jc w:val="center"/>
              <w:textAlignment w:val="auto"/>
              <w:rPr>
                <w:rFonts w:hint="eastAsia" w:ascii="Times New Roman" w:hAnsi="Times New Roman" w:eastAsia="宋体" w:cs="Times New Roman"/>
                <w:sz w:val="21"/>
                <w:szCs w:val="21"/>
                <w:u w:val="none"/>
              </w:rPr>
            </w:pPr>
            <w:r>
              <w:rPr>
                <w:rFonts w:hint="eastAsia" w:ascii="Times New Roman" w:hAnsi="Times New Roman" w:eastAsia="宋体" w:cs="Times New Roman"/>
                <w:sz w:val="21"/>
                <w:szCs w:val="21"/>
                <w:u w:val="none"/>
              </w:rPr>
              <w:t>自燃点℃</w:t>
            </w:r>
          </w:p>
        </w:tc>
        <w:tc>
          <w:tcPr>
            <w:tcW w:w="2081" w:type="dxa"/>
            <w:vAlign w:val="center"/>
          </w:tcPr>
          <w:p>
            <w:pPr>
              <w:keepNext w:val="0"/>
              <w:keepLines w:val="0"/>
              <w:pageBreakBefore w:val="0"/>
              <w:widowControl/>
              <w:kinsoku/>
              <w:wordWrap/>
              <w:overflowPunct/>
              <w:topLinePunct w:val="0"/>
              <w:autoSpaceDE/>
              <w:autoSpaceDN/>
              <w:bidi w:val="0"/>
              <w:adjustRightInd w:val="0"/>
              <w:snapToGrid w:val="0"/>
              <w:spacing w:after="0" w:line="0" w:lineRule="atLeast"/>
              <w:ind w:firstLine="420" w:firstLineChars="200"/>
              <w:jc w:val="center"/>
              <w:textAlignment w:val="auto"/>
              <w:rPr>
                <w:rFonts w:hint="eastAsia" w:ascii="Times New Roman" w:hAnsi="Times New Roman" w:eastAsia="宋体" w:cs="Times New Roman"/>
                <w:sz w:val="21"/>
                <w:szCs w:val="21"/>
                <w:u w:val="none"/>
              </w:rPr>
            </w:pPr>
            <w:r>
              <w:rPr>
                <w:rFonts w:hint="eastAsia" w:ascii="Times New Roman" w:hAnsi="Times New Roman" w:eastAsia="宋体" w:cs="Times New Roman"/>
                <w:sz w:val="21"/>
                <w:szCs w:val="21"/>
                <w:u w:val="none"/>
              </w:rPr>
              <w:t>无资料</w:t>
            </w:r>
          </w:p>
        </w:tc>
      </w:tr>
      <w:tr>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Layout w:type="fixed"/>
          <w:tblCellMar>
            <w:top w:w="0" w:type="dxa"/>
            <w:left w:w="108" w:type="dxa"/>
            <w:bottom w:w="0" w:type="dxa"/>
            <w:right w:w="108" w:type="dxa"/>
          </w:tblCellMar>
        </w:tblPrEx>
        <w:trPr>
          <w:trHeight w:val="397" w:hRule="atLeast"/>
          <w:jc w:val="center"/>
        </w:trPr>
        <w:tc>
          <w:tcPr>
            <w:tcW w:w="2413" w:type="dxa"/>
            <w:vAlign w:val="center"/>
          </w:tcPr>
          <w:p>
            <w:pPr>
              <w:keepNext w:val="0"/>
              <w:keepLines w:val="0"/>
              <w:pageBreakBefore w:val="0"/>
              <w:widowControl/>
              <w:kinsoku/>
              <w:wordWrap/>
              <w:overflowPunct/>
              <w:topLinePunct w:val="0"/>
              <w:autoSpaceDE/>
              <w:autoSpaceDN/>
              <w:bidi w:val="0"/>
              <w:adjustRightInd w:val="0"/>
              <w:snapToGrid w:val="0"/>
              <w:spacing w:after="0" w:line="0" w:lineRule="atLeast"/>
              <w:ind w:firstLine="420" w:firstLineChars="200"/>
              <w:jc w:val="center"/>
              <w:textAlignment w:val="auto"/>
              <w:rPr>
                <w:rFonts w:hint="eastAsia" w:ascii="Times New Roman" w:hAnsi="Times New Roman" w:eastAsia="宋体" w:cs="Times New Roman"/>
                <w:sz w:val="21"/>
                <w:szCs w:val="21"/>
                <w:u w:val="none"/>
              </w:rPr>
            </w:pPr>
            <w:r>
              <w:rPr>
                <w:rFonts w:hint="eastAsia" w:ascii="Times New Roman" w:hAnsi="Times New Roman" w:eastAsia="宋体" w:cs="Times New Roman"/>
                <w:sz w:val="21"/>
                <w:szCs w:val="21"/>
                <w:u w:val="none"/>
              </w:rPr>
              <w:t>闪电℃</w:t>
            </w:r>
          </w:p>
        </w:tc>
        <w:tc>
          <w:tcPr>
            <w:tcW w:w="2754" w:type="dxa"/>
            <w:vAlign w:val="center"/>
          </w:tcPr>
          <w:p>
            <w:pPr>
              <w:keepNext w:val="0"/>
              <w:keepLines w:val="0"/>
              <w:pageBreakBefore w:val="0"/>
              <w:widowControl/>
              <w:kinsoku/>
              <w:wordWrap/>
              <w:overflowPunct/>
              <w:topLinePunct w:val="0"/>
              <w:autoSpaceDE/>
              <w:autoSpaceDN/>
              <w:bidi w:val="0"/>
              <w:adjustRightInd w:val="0"/>
              <w:snapToGrid w:val="0"/>
              <w:spacing w:after="0" w:line="0" w:lineRule="atLeast"/>
              <w:ind w:firstLine="420" w:firstLineChars="200"/>
              <w:jc w:val="center"/>
              <w:textAlignment w:val="auto"/>
              <w:rPr>
                <w:rFonts w:hint="eastAsia" w:ascii="Times New Roman" w:hAnsi="Times New Roman" w:eastAsia="宋体" w:cs="Times New Roman"/>
                <w:sz w:val="21"/>
                <w:szCs w:val="21"/>
                <w:u w:val="none"/>
              </w:rPr>
            </w:pPr>
            <w:r>
              <w:rPr>
                <w:rFonts w:hint="eastAsia" w:ascii="Times New Roman" w:hAnsi="Times New Roman" w:eastAsia="宋体" w:cs="Times New Roman"/>
                <w:sz w:val="21"/>
                <w:szCs w:val="21"/>
                <w:u w:val="none"/>
              </w:rPr>
              <w:t>30℃</w:t>
            </w:r>
          </w:p>
        </w:tc>
        <w:tc>
          <w:tcPr>
            <w:tcW w:w="2082" w:type="dxa"/>
            <w:vAlign w:val="center"/>
          </w:tcPr>
          <w:p>
            <w:pPr>
              <w:keepNext w:val="0"/>
              <w:keepLines w:val="0"/>
              <w:pageBreakBefore w:val="0"/>
              <w:widowControl/>
              <w:kinsoku/>
              <w:wordWrap/>
              <w:overflowPunct/>
              <w:topLinePunct w:val="0"/>
              <w:autoSpaceDE/>
              <w:autoSpaceDN/>
              <w:bidi w:val="0"/>
              <w:adjustRightInd w:val="0"/>
              <w:snapToGrid w:val="0"/>
              <w:spacing w:after="0" w:line="0" w:lineRule="atLeast"/>
              <w:ind w:firstLine="420" w:firstLineChars="200"/>
              <w:jc w:val="center"/>
              <w:textAlignment w:val="auto"/>
              <w:rPr>
                <w:rFonts w:hint="eastAsia" w:ascii="Times New Roman" w:hAnsi="Times New Roman" w:eastAsia="宋体" w:cs="Times New Roman"/>
                <w:sz w:val="21"/>
                <w:szCs w:val="21"/>
                <w:u w:val="none"/>
              </w:rPr>
            </w:pPr>
            <w:r>
              <w:rPr>
                <w:rFonts w:hint="eastAsia" w:ascii="Times New Roman" w:hAnsi="Times New Roman" w:eastAsia="宋体" w:cs="Times New Roman"/>
                <w:sz w:val="21"/>
                <w:szCs w:val="21"/>
                <w:u w:val="none"/>
              </w:rPr>
              <w:t>分解温度</w:t>
            </w:r>
          </w:p>
        </w:tc>
        <w:tc>
          <w:tcPr>
            <w:tcW w:w="2081" w:type="dxa"/>
            <w:vAlign w:val="center"/>
          </w:tcPr>
          <w:p>
            <w:pPr>
              <w:keepNext w:val="0"/>
              <w:keepLines w:val="0"/>
              <w:pageBreakBefore w:val="0"/>
              <w:widowControl/>
              <w:kinsoku/>
              <w:wordWrap/>
              <w:overflowPunct/>
              <w:topLinePunct w:val="0"/>
              <w:autoSpaceDE/>
              <w:autoSpaceDN/>
              <w:bidi w:val="0"/>
              <w:adjustRightInd w:val="0"/>
              <w:snapToGrid w:val="0"/>
              <w:spacing w:after="0" w:line="0" w:lineRule="atLeast"/>
              <w:ind w:firstLine="420" w:firstLineChars="200"/>
              <w:jc w:val="center"/>
              <w:textAlignment w:val="auto"/>
              <w:rPr>
                <w:rFonts w:hint="eastAsia" w:ascii="Times New Roman" w:hAnsi="Times New Roman" w:eastAsia="宋体" w:cs="Times New Roman"/>
                <w:sz w:val="21"/>
                <w:szCs w:val="21"/>
                <w:u w:val="none"/>
              </w:rPr>
            </w:pPr>
            <w:r>
              <w:rPr>
                <w:rFonts w:hint="eastAsia" w:ascii="Times New Roman" w:hAnsi="Times New Roman" w:eastAsia="宋体" w:cs="Times New Roman"/>
                <w:sz w:val="21"/>
                <w:szCs w:val="21"/>
                <w:u w:val="none"/>
              </w:rPr>
              <w:t>无资料</w:t>
            </w:r>
          </w:p>
        </w:tc>
      </w:tr>
    </w:tbl>
    <w:p>
      <w:pPr>
        <w:keepNext w:val="0"/>
        <w:keepLines w:val="0"/>
        <w:pageBreakBefore w:val="0"/>
        <w:widowControl/>
        <w:kinsoku/>
        <w:wordWrap/>
        <w:overflowPunct/>
        <w:topLinePunct w:val="0"/>
        <w:autoSpaceDE/>
        <w:autoSpaceDN/>
        <w:bidi w:val="0"/>
        <w:adjustRightInd w:val="0"/>
        <w:snapToGrid w:val="0"/>
        <w:spacing w:after="0" w:line="360" w:lineRule="auto"/>
        <w:ind w:firstLine="560" w:firstLineChars="200"/>
        <w:textAlignment w:val="auto"/>
        <w:rPr>
          <w:rFonts w:hint="eastAsia" w:ascii="Times New Roman" w:hAnsi="Times New Roman" w:eastAsia="宋体" w:cs="Times New Roman"/>
          <w:sz w:val="28"/>
          <w:szCs w:val="28"/>
          <w:u w:val="none"/>
        </w:rPr>
      </w:pPr>
      <w:r>
        <w:rPr>
          <w:rFonts w:hint="eastAsia" w:ascii="Times New Roman" w:hAnsi="Times New Roman" w:eastAsia="宋体" w:cs="Times New Roman"/>
          <w:sz w:val="28"/>
          <w:szCs w:val="28"/>
          <w:u w:val="none"/>
        </w:rPr>
        <w:t>原材料使用过程注意事项如下：</w:t>
      </w:r>
    </w:p>
    <w:p>
      <w:pPr>
        <w:keepNext w:val="0"/>
        <w:keepLines w:val="0"/>
        <w:pageBreakBefore w:val="0"/>
        <w:widowControl/>
        <w:kinsoku/>
        <w:wordWrap/>
        <w:overflowPunct/>
        <w:topLinePunct w:val="0"/>
        <w:autoSpaceDE/>
        <w:autoSpaceDN/>
        <w:bidi w:val="0"/>
        <w:adjustRightInd w:val="0"/>
        <w:snapToGrid w:val="0"/>
        <w:spacing w:after="0" w:line="360" w:lineRule="auto"/>
        <w:ind w:firstLine="560" w:firstLineChars="200"/>
        <w:textAlignment w:val="auto"/>
        <w:rPr>
          <w:rFonts w:hint="eastAsia" w:ascii="Times New Roman" w:hAnsi="Times New Roman" w:eastAsia="宋体" w:cs="Times New Roman"/>
          <w:sz w:val="28"/>
          <w:szCs w:val="28"/>
          <w:u w:val="none"/>
        </w:rPr>
      </w:pPr>
      <w:r>
        <w:rPr>
          <w:rFonts w:hint="eastAsia" w:ascii="Times New Roman" w:hAnsi="Times New Roman" w:eastAsia="宋体" w:cs="Times New Roman"/>
          <w:sz w:val="28"/>
          <w:szCs w:val="28"/>
          <w:u w:val="none"/>
        </w:rPr>
        <w:t>① 预防：在使用前取得专用说明。在阅读并了解所有安全预防措施之前切勿搬动；远离热源，火花，明火；保持容器密闭；采取防止静电措施；容器和装载设备接地；使用防爆电器；只能使用不产生火花的工具；按要求使用个体防护装备，穿戴监管当局规定的保护手套，防护服，防护眼镜，防护面罩；避免吸入粉尘，烟气，气体，烟雾，蒸气，喷雾；仅在室外或通风良好处操作；操作后彻底清洗身体接触部位；使用本产品时不要进食、饮水或吸烟；避免释放到环境中。</w:t>
      </w:r>
    </w:p>
    <w:p>
      <w:pPr>
        <w:keepNext w:val="0"/>
        <w:keepLines w:val="0"/>
        <w:pageBreakBefore w:val="0"/>
        <w:widowControl/>
        <w:kinsoku/>
        <w:wordWrap/>
        <w:overflowPunct/>
        <w:topLinePunct w:val="0"/>
        <w:autoSpaceDE/>
        <w:autoSpaceDN/>
        <w:bidi w:val="0"/>
        <w:adjustRightInd w:val="0"/>
        <w:snapToGrid w:val="0"/>
        <w:spacing w:after="0" w:line="360" w:lineRule="auto"/>
        <w:ind w:firstLine="560" w:firstLineChars="200"/>
        <w:textAlignment w:val="auto"/>
        <w:rPr>
          <w:rFonts w:hint="eastAsia" w:ascii="Times New Roman" w:hAnsi="Times New Roman" w:eastAsia="宋体" w:cs="Times New Roman"/>
          <w:sz w:val="28"/>
          <w:szCs w:val="28"/>
          <w:u w:val="none"/>
        </w:rPr>
      </w:pPr>
      <w:r>
        <w:rPr>
          <w:rFonts w:hint="eastAsia" w:ascii="Times New Roman" w:hAnsi="Times New Roman" w:eastAsia="宋体" w:cs="Times New Roman"/>
          <w:sz w:val="28"/>
          <w:szCs w:val="28"/>
          <w:u w:val="none"/>
        </w:rPr>
        <w:t>② 反应：如皮肤（或头发）接触：立即脱掉所有被污染的衣服，用水冲洗皮肤，淋浴；如感觉不适，呼叫解毒中心或医生；污染的衣服须洗净后方可重新使用；如发生皮肤刺激，求医/就诊。</w:t>
      </w:r>
    </w:p>
    <w:p>
      <w:pPr>
        <w:keepNext w:val="0"/>
        <w:keepLines w:val="0"/>
        <w:pageBreakBefore w:val="0"/>
        <w:widowControl/>
        <w:kinsoku/>
        <w:wordWrap/>
        <w:overflowPunct/>
        <w:topLinePunct w:val="0"/>
        <w:autoSpaceDE/>
        <w:autoSpaceDN/>
        <w:bidi w:val="0"/>
        <w:adjustRightInd w:val="0"/>
        <w:snapToGrid w:val="0"/>
        <w:spacing w:after="0" w:line="360" w:lineRule="auto"/>
        <w:ind w:firstLine="560" w:firstLineChars="200"/>
        <w:textAlignment w:val="auto"/>
        <w:rPr>
          <w:rFonts w:hint="eastAsia" w:ascii="Times New Roman" w:hAnsi="Times New Roman" w:eastAsia="宋体" w:cs="Times New Roman"/>
          <w:sz w:val="28"/>
          <w:szCs w:val="28"/>
          <w:u w:val="none"/>
        </w:rPr>
      </w:pPr>
      <w:r>
        <w:rPr>
          <w:rFonts w:hint="eastAsia" w:ascii="Times New Roman" w:hAnsi="Times New Roman" w:eastAsia="宋体" w:cs="Times New Roman"/>
          <w:sz w:val="28"/>
          <w:szCs w:val="28"/>
          <w:u w:val="none"/>
        </w:rPr>
        <w:t>③ 如误吸入：将患者转移至空气新鲜处休息；保持利于呼吸的体位；如感觉不适，呼叫解毒中心或医生。</w:t>
      </w:r>
    </w:p>
    <w:p>
      <w:pPr>
        <w:keepNext w:val="0"/>
        <w:keepLines w:val="0"/>
        <w:pageBreakBefore w:val="0"/>
        <w:widowControl/>
        <w:kinsoku/>
        <w:wordWrap/>
        <w:overflowPunct/>
        <w:topLinePunct w:val="0"/>
        <w:autoSpaceDE/>
        <w:autoSpaceDN/>
        <w:bidi w:val="0"/>
        <w:adjustRightInd w:val="0"/>
        <w:snapToGrid w:val="0"/>
        <w:spacing w:after="0" w:line="360" w:lineRule="auto"/>
        <w:ind w:firstLine="560" w:firstLineChars="200"/>
        <w:textAlignment w:val="auto"/>
        <w:rPr>
          <w:rFonts w:hint="eastAsia" w:ascii="Times New Roman" w:hAnsi="Times New Roman" w:eastAsia="宋体" w:cs="Times New Roman"/>
          <w:sz w:val="28"/>
          <w:szCs w:val="28"/>
          <w:u w:val="none"/>
        </w:rPr>
      </w:pPr>
      <w:r>
        <w:rPr>
          <w:rFonts w:hint="eastAsia" w:ascii="Times New Roman" w:hAnsi="Times New Roman" w:eastAsia="宋体" w:cs="Times New Roman"/>
          <w:sz w:val="28"/>
          <w:szCs w:val="28"/>
          <w:u w:val="none"/>
        </w:rPr>
        <w:t>④ 如进入眼睛：用水细心冲洗数分钟；如戴隐形眼镜并可方便取出，取出隐形眼镜，继续冲洗。</w:t>
      </w:r>
    </w:p>
    <w:p>
      <w:pPr>
        <w:keepNext w:val="0"/>
        <w:keepLines w:val="0"/>
        <w:pageBreakBefore w:val="0"/>
        <w:widowControl/>
        <w:kinsoku/>
        <w:wordWrap/>
        <w:overflowPunct/>
        <w:topLinePunct w:val="0"/>
        <w:autoSpaceDE/>
        <w:autoSpaceDN/>
        <w:bidi w:val="0"/>
        <w:adjustRightInd w:val="0"/>
        <w:snapToGrid w:val="0"/>
        <w:spacing w:after="0" w:line="360" w:lineRule="auto"/>
        <w:ind w:firstLine="560" w:firstLineChars="200"/>
        <w:textAlignment w:val="auto"/>
        <w:rPr>
          <w:rFonts w:hint="eastAsia" w:ascii="Times New Roman" w:hAnsi="Times New Roman" w:eastAsia="宋体" w:cs="Times New Roman"/>
          <w:sz w:val="28"/>
          <w:szCs w:val="28"/>
          <w:u w:val="none"/>
        </w:rPr>
      </w:pPr>
      <w:r>
        <w:rPr>
          <w:rFonts w:hint="eastAsia" w:ascii="Times New Roman" w:hAnsi="Times New Roman" w:eastAsia="宋体" w:cs="Times New Roman"/>
          <w:sz w:val="28"/>
          <w:szCs w:val="28"/>
          <w:u w:val="none"/>
        </w:rPr>
        <w:t>⑤ 如仍觉眼刺激：求医/就诊。</w:t>
      </w:r>
    </w:p>
    <w:p>
      <w:pPr>
        <w:keepNext w:val="0"/>
        <w:keepLines w:val="0"/>
        <w:pageBreakBefore w:val="0"/>
        <w:widowControl/>
        <w:kinsoku/>
        <w:wordWrap/>
        <w:overflowPunct/>
        <w:topLinePunct w:val="0"/>
        <w:autoSpaceDE/>
        <w:autoSpaceDN/>
        <w:bidi w:val="0"/>
        <w:adjustRightInd w:val="0"/>
        <w:snapToGrid w:val="0"/>
        <w:spacing w:after="0" w:line="360" w:lineRule="auto"/>
        <w:ind w:firstLine="560" w:firstLineChars="200"/>
        <w:textAlignment w:val="auto"/>
        <w:rPr>
          <w:rFonts w:hint="eastAsia" w:ascii="Times New Roman" w:hAnsi="Times New Roman" w:eastAsia="宋体" w:cs="Times New Roman"/>
          <w:sz w:val="28"/>
          <w:szCs w:val="28"/>
          <w:u w:val="none"/>
        </w:rPr>
      </w:pPr>
      <w:r>
        <w:rPr>
          <w:rFonts w:hint="eastAsia" w:ascii="Times New Roman" w:hAnsi="Times New Roman" w:eastAsia="宋体" w:cs="Times New Roman"/>
          <w:sz w:val="28"/>
          <w:szCs w:val="28"/>
          <w:u w:val="none"/>
        </w:rPr>
        <w:t>⑥ 如误吞咽：立即呼叫解毒中心或医生；不得诱导呕吐。</w:t>
      </w:r>
    </w:p>
    <w:p>
      <w:pPr>
        <w:keepNext w:val="0"/>
        <w:keepLines w:val="0"/>
        <w:pageBreakBefore w:val="0"/>
        <w:widowControl/>
        <w:kinsoku/>
        <w:wordWrap/>
        <w:overflowPunct/>
        <w:topLinePunct w:val="0"/>
        <w:autoSpaceDE/>
        <w:autoSpaceDN/>
        <w:bidi w:val="0"/>
        <w:adjustRightInd w:val="0"/>
        <w:snapToGrid w:val="0"/>
        <w:spacing w:after="0" w:line="360" w:lineRule="auto"/>
        <w:ind w:firstLine="560" w:firstLineChars="200"/>
        <w:textAlignment w:val="auto"/>
        <w:rPr>
          <w:rFonts w:hint="eastAsia" w:ascii="Times New Roman" w:hAnsi="Times New Roman" w:eastAsia="宋体" w:cs="Times New Roman"/>
          <w:sz w:val="28"/>
          <w:szCs w:val="28"/>
          <w:u w:val="none"/>
        </w:rPr>
      </w:pPr>
      <w:r>
        <w:rPr>
          <w:rFonts w:hint="eastAsia" w:ascii="Times New Roman" w:hAnsi="Times New Roman" w:eastAsia="宋体" w:cs="Times New Roman"/>
          <w:sz w:val="28"/>
          <w:szCs w:val="28"/>
          <w:u w:val="none"/>
        </w:rPr>
        <w:t>⑦ 如接触或有疑虑：呼叫解毒中心或医生；如感觉不适，求医/就诊。</w:t>
      </w:r>
    </w:p>
    <w:p>
      <w:pPr>
        <w:keepNext w:val="0"/>
        <w:keepLines w:val="0"/>
        <w:pageBreakBefore w:val="0"/>
        <w:widowControl/>
        <w:kinsoku/>
        <w:wordWrap/>
        <w:overflowPunct/>
        <w:topLinePunct w:val="0"/>
        <w:autoSpaceDE/>
        <w:autoSpaceDN/>
        <w:bidi w:val="0"/>
        <w:adjustRightInd w:val="0"/>
        <w:snapToGrid w:val="0"/>
        <w:spacing w:after="0" w:line="360" w:lineRule="auto"/>
        <w:ind w:firstLine="560" w:firstLineChars="200"/>
        <w:textAlignment w:val="auto"/>
        <w:rPr>
          <w:rFonts w:hint="eastAsia" w:ascii="Times New Roman" w:hAnsi="Times New Roman" w:eastAsia="宋体" w:cs="Times New Roman"/>
          <w:sz w:val="28"/>
          <w:szCs w:val="28"/>
          <w:u w:val="none"/>
        </w:rPr>
      </w:pPr>
      <w:r>
        <w:rPr>
          <w:rFonts w:hint="eastAsia" w:ascii="Times New Roman" w:hAnsi="Times New Roman" w:eastAsia="宋体" w:cs="Times New Roman"/>
          <w:sz w:val="28"/>
          <w:szCs w:val="28"/>
          <w:u w:val="none"/>
        </w:rPr>
        <w:t>⑧ 火灾：使用二氧化碳、干粉、抗溶性泡沫、干燥沙灭火。</w:t>
      </w:r>
    </w:p>
    <w:p>
      <w:pPr>
        <w:keepNext w:val="0"/>
        <w:keepLines w:val="0"/>
        <w:pageBreakBefore w:val="0"/>
        <w:widowControl/>
        <w:kinsoku/>
        <w:wordWrap/>
        <w:overflowPunct/>
        <w:topLinePunct w:val="0"/>
        <w:autoSpaceDE/>
        <w:autoSpaceDN/>
        <w:bidi w:val="0"/>
        <w:adjustRightInd w:val="0"/>
        <w:snapToGrid w:val="0"/>
        <w:spacing w:after="0" w:line="360" w:lineRule="auto"/>
        <w:ind w:firstLine="560" w:firstLineChars="200"/>
        <w:textAlignment w:val="auto"/>
        <w:rPr>
          <w:rFonts w:hint="eastAsia" w:ascii="Times New Roman" w:hAnsi="Times New Roman" w:eastAsia="宋体" w:cs="Times New Roman"/>
          <w:sz w:val="28"/>
          <w:szCs w:val="28"/>
          <w:u w:val="none"/>
        </w:rPr>
      </w:pPr>
      <w:r>
        <w:rPr>
          <w:rFonts w:hint="eastAsia" w:ascii="Times New Roman" w:hAnsi="Times New Roman" w:eastAsia="宋体" w:cs="Times New Roman"/>
          <w:sz w:val="28"/>
          <w:szCs w:val="28"/>
          <w:u w:val="none"/>
        </w:rPr>
        <w:t>⑨ 贮存：在阴凉，通风良好处储存。保持容器密闭；存放处须加锁。</w:t>
      </w:r>
    </w:p>
    <w:p>
      <w:pPr>
        <w:keepNext w:val="0"/>
        <w:keepLines w:val="0"/>
        <w:pageBreakBefore w:val="0"/>
        <w:widowControl/>
        <w:kinsoku/>
        <w:wordWrap/>
        <w:overflowPunct/>
        <w:topLinePunct w:val="0"/>
        <w:autoSpaceDE/>
        <w:autoSpaceDN/>
        <w:bidi w:val="0"/>
        <w:adjustRightInd w:val="0"/>
        <w:snapToGrid w:val="0"/>
        <w:spacing w:after="0" w:line="360" w:lineRule="auto"/>
        <w:ind w:firstLine="560" w:firstLineChars="200"/>
        <w:textAlignment w:val="auto"/>
        <w:rPr>
          <w:rFonts w:hint="eastAsia" w:ascii="Times New Roman" w:hAnsi="Times New Roman" w:eastAsia="宋体" w:cs="Times New Roman"/>
          <w:sz w:val="28"/>
          <w:szCs w:val="28"/>
          <w:u w:val="none"/>
        </w:rPr>
      </w:pPr>
      <w:r>
        <w:rPr>
          <w:rFonts w:hint="eastAsia" w:ascii="Times New Roman" w:hAnsi="Times New Roman" w:eastAsia="宋体" w:cs="Times New Roman"/>
          <w:sz w:val="28"/>
          <w:szCs w:val="28"/>
          <w:u w:val="none"/>
        </w:rPr>
        <w:t>⑩ 处置：将该物质及容器运至危险或特殊废品回收站处理；按照相关法律的规定处置内装物及容器。</w:t>
      </w:r>
    </w:p>
    <w:p>
      <w:pPr>
        <w:pStyle w:val="4"/>
        <w:bidi w:val="0"/>
      </w:pPr>
      <w:r>
        <w:rPr>
          <w:rFonts w:hint="eastAsia"/>
        </w:rPr>
        <w:t>水源及水平衡</w:t>
      </w:r>
    </w:p>
    <w:p>
      <w:pPr>
        <w:keepNext w:val="0"/>
        <w:keepLines w:val="0"/>
        <w:pageBreakBefore w:val="0"/>
        <w:widowControl/>
        <w:kinsoku/>
        <w:wordWrap/>
        <w:overflowPunct/>
        <w:topLinePunct w:val="0"/>
        <w:autoSpaceDE/>
        <w:autoSpaceDN/>
        <w:bidi w:val="0"/>
        <w:adjustRightInd w:val="0"/>
        <w:snapToGrid w:val="0"/>
        <w:spacing w:after="0" w:line="360" w:lineRule="auto"/>
        <w:ind w:firstLine="560" w:firstLineChars="200"/>
        <w:textAlignment w:val="auto"/>
        <w:rPr>
          <w:rFonts w:hint="eastAsia" w:ascii="Times New Roman" w:hAnsi="Times New Roman" w:eastAsia="宋体" w:cs="Times New Roman"/>
          <w:sz w:val="28"/>
          <w:szCs w:val="28"/>
          <w:u w:val="none"/>
        </w:rPr>
      </w:pPr>
      <w:r>
        <w:rPr>
          <w:rFonts w:hint="eastAsia" w:ascii="Times New Roman" w:hAnsi="Times New Roman" w:eastAsia="宋体" w:cs="Times New Roman"/>
          <w:sz w:val="28"/>
          <w:szCs w:val="28"/>
          <w:u w:val="none"/>
        </w:rPr>
        <w:t>①给水</w:t>
      </w:r>
    </w:p>
    <w:p>
      <w:pPr>
        <w:keepNext w:val="0"/>
        <w:keepLines w:val="0"/>
        <w:pageBreakBefore w:val="0"/>
        <w:widowControl/>
        <w:kinsoku/>
        <w:wordWrap/>
        <w:overflowPunct/>
        <w:topLinePunct w:val="0"/>
        <w:autoSpaceDE/>
        <w:autoSpaceDN/>
        <w:bidi w:val="0"/>
        <w:adjustRightInd w:val="0"/>
        <w:snapToGrid w:val="0"/>
        <w:spacing w:after="0" w:line="360" w:lineRule="auto"/>
        <w:ind w:firstLine="560" w:firstLineChars="200"/>
        <w:textAlignment w:val="auto"/>
        <w:rPr>
          <w:rFonts w:hint="eastAsia" w:ascii="Times New Roman" w:hAnsi="Times New Roman" w:eastAsia="宋体" w:cs="Times New Roman"/>
          <w:sz w:val="28"/>
          <w:szCs w:val="28"/>
          <w:u w:val="none"/>
        </w:rPr>
      </w:pPr>
      <w:r>
        <w:rPr>
          <w:rFonts w:hint="eastAsia" w:ascii="Times New Roman" w:hAnsi="Times New Roman" w:eastAsia="宋体" w:cs="Times New Roman"/>
          <w:sz w:val="28"/>
          <w:szCs w:val="28"/>
          <w:u w:val="none"/>
        </w:rPr>
        <w:t>本项目给水来自于城市给水管网。本项目生产工艺中无清洗工序，本项目用水主要为企业中员工生活用水，日均供水量约0.5m³。</w:t>
      </w:r>
    </w:p>
    <w:p>
      <w:pPr>
        <w:keepNext w:val="0"/>
        <w:keepLines w:val="0"/>
        <w:pageBreakBefore w:val="0"/>
        <w:widowControl/>
        <w:kinsoku/>
        <w:wordWrap/>
        <w:overflowPunct/>
        <w:topLinePunct w:val="0"/>
        <w:autoSpaceDE/>
        <w:autoSpaceDN/>
        <w:bidi w:val="0"/>
        <w:adjustRightInd w:val="0"/>
        <w:snapToGrid w:val="0"/>
        <w:spacing w:after="0" w:line="360" w:lineRule="auto"/>
        <w:ind w:firstLine="560" w:firstLineChars="200"/>
        <w:textAlignment w:val="auto"/>
        <w:rPr>
          <w:rFonts w:hint="eastAsia" w:ascii="Times New Roman" w:hAnsi="Times New Roman" w:eastAsia="宋体" w:cs="Times New Roman"/>
          <w:sz w:val="28"/>
          <w:szCs w:val="28"/>
          <w:u w:val="none"/>
        </w:rPr>
      </w:pPr>
      <w:r>
        <w:rPr>
          <w:rFonts w:hint="eastAsia" w:ascii="Times New Roman" w:hAnsi="Times New Roman" w:eastAsia="宋体" w:cs="Times New Roman"/>
          <w:sz w:val="28"/>
          <w:szCs w:val="28"/>
          <w:u w:val="none"/>
        </w:rPr>
        <w:t>本项目从衡山经济开发区市政自来水管接入DN150的进厂给水管，供厂区生产、生活、绿化及消防用水，接管点处水压为0.35MPa，在厂区供水管网入口处安装一套水表以便计量，采用环形管网输送到各个生产区以及办公区。</w:t>
      </w:r>
    </w:p>
    <w:p>
      <w:pPr>
        <w:keepNext w:val="0"/>
        <w:keepLines w:val="0"/>
        <w:pageBreakBefore w:val="0"/>
        <w:widowControl/>
        <w:kinsoku/>
        <w:wordWrap/>
        <w:overflowPunct/>
        <w:topLinePunct w:val="0"/>
        <w:autoSpaceDE/>
        <w:autoSpaceDN/>
        <w:bidi w:val="0"/>
        <w:adjustRightInd w:val="0"/>
        <w:snapToGrid w:val="0"/>
        <w:spacing w:after="0" w:line="360" w:lineRule="auto"/>
        <w:ind w:firstLine="560" w:firstLineChars="200"/>
        <w:textAlignment w:val="auto"/>
        <w:rPr>
          <w:rFonts w:hint="eastAsia" w:ascii="Times New Roman" w:hAnsi="Times New Roman" w:eastAsia="宋体" w:cs="Times New Roman"/>
          <w:sz w:val="28"/>
          <w:szCs w:val="28"/>
          <w:u w:val="none"/>
        </w:rPr>
      </w:pPr>
      <w:r>
        <w:rPr>
          <w:rFonts w:hint="eastAsia" w:ascii="Times New Roman" w:hAnsi="Times New Roman" w:eastAsia="宋体" w:cs="Times New Roman"/>
          <w:sz w:val="28"/>
          <w:szCs w:val="28"/>
          <w:u w:val="none"/>
        </w:rPr>
        <w:t>②排水</w:t>
      </w:r>
    </w:p>
    <w:p>
      <w:pPr>
        <w:keepNext w:val="0"/>
        <w:keepLines w:val="0"/>
        <w:pageBreakBefore w:val="0"/>
        <w:widowControl/>
        <w:kinsoku/>
        <w:wordWrap/>
        <w:overflowPunct/>
        <w:topLinePunct w:val="0"/>
        <w:autoSpaceDE/>
        <w:autoSpaceDN/>
        <w:bidi w:val="0"/>
        <w:adjustRightInd w:val="0"/>
        <w:snapToGrid w:val="0"/>
        <w:spacing w:after="0" w:line="360" w:lineRule="auto"/>
        <w:ind w:firstLine="560" w:firstLineChars="200"/>
        <w:textAlignment w:val="auto"/>
        <w:rPr>
          <w:rFonts w:hint="eastAsia" w:ascii="Times New Roman" w:hAnsi="Times New Roman" w:eastAsia="宋体" w:cs="Times New Roman"/>
          <w:sz w:val="28"/>
          <w:szCs w:val="28"/>
          <w:u w:val="none"/>
        </w:rPr>
      </w:pPr>
      <w:r>
        <w:rPr>
          <w:rFonts w:hint="eastAsia" w:ascii="Times New Roman" w:hAnsi="Times New Roman" w:eastAsia="宋体" w:cs="Times New Roman"/>
          <w:sz w:val="28"/>
          <w:szCs w:val="28"/>
          <w:u w:val="none"/>
        </w:rPr>
        <w:t>本项目无生产废水，排水系统采用雨污分流制。项目生活污水进入厂区化粪池处理，由园区污水管网排入衡山县生活污水处理厂。</w:t>
      </w:r>
    </w:p>
    <w:p>
      <w:pPr>
        <w:keepNext w:val="0"/>
        <w:keepLines w:val="0"/>
        <w:pageBreakBefore w:val="0"/>
        <w:widowControl/>
        <w:kinsoku/>
        <w:wordWrap/>
        <w:overflowPunct/>
        <w:topLinePunct w:val="0"/>
        <w:autoSpaceDE/>
        <w:autoSpaceDN/>
        <w:bidi w:val="0"/>
        <w:adjustRightInd w:val="0"/>
        <w:snapToGrid w:val="0"/>
        <w:spacing w:after="0" w:line="360" w:lineRule="auto"/>
        <w:ind w:firstLine="560" w:firstLineChars="200"/>
        <w:textAlignment w:val="auto"/>
        <w:rPr>
          <w:rFonts w:hint="default" w:ascii="Times New Roman" w:hAnsi="Times New Roman" w:eastAsia="宋体" w:cs="Times New Roman"/>
          <w:sz w:val="28"/>
          <w:szCs w:val="28"/>
          <w:u w:val="none"/>
          <w:lang w:val="en-US" w:eastAsia="zh-CN"/>
        </w:rPr>
      </w:pPr>
      <w:r>
        <w:rPr>
          <w:rFonts w:hint="eastAsia" w:ascii="Times New Roman" w:hAnsi="Times New Roman" w:eastAsia="宋体" w:cs="Times New Roman"/>
          <w:sz w:val="28"/>
          <w:szCs w:val="28"/>
          <w:u w:val="none"/>
          <w:lang w:val="en-US" w:eastAsia="zh-CN"/>
        </w:rPr>
        <w:t>本项目无生产用水，不产生生产废水。</w:t>
      </w:r>
    </w:p>
    <w:p>
      <w:pPr>
        <w:pStyle w:val="4"/>
        <w:bidi w:val="0"/>
      </w:pPr>
      <w:r>
        <w:rPr>
          <w:rFonts w:hint="eastAsia"/>
        </w:rPr>
        <w:t>生产工艺</w:t>
      </w:r>
    </w:p>
    <w:p>
      <w:pPr>
        <w:keepNext w:val="0"/>
        <w:keepLines w:val="0"/>
        <w:pageBreakBefore w:val="0"/>
        <w:widowControl/>
        <w:kinsoku/>
        <w:wordWrap/>
        <w:overflowPunct/>
        <w:topLinePunct w:val="0"/>
        <w:autoSpaceDE/>
        <w:autoSpaceDN/>
        <w:bidi w:val="0"/>
        <w:adjustRightInd w:val="0"/>
        <w:snapToGrid w:val="0"/>
        <w:spacing w:after="0" w:line="360" w:lineRule="auto"/>
        <w:ind w:firstLine="560" w:firstLineChars="200"/>
        <w:textAlignment w:val="auto"/>
        <w:rPr>
          <w:rFonts w:hint="eastAsia" w:ascii="Times New Roman" w:hAnsi="Times New Roman" w:eastAsia="宋体" w:cs="Times New Roman"/>
          <w:sz w:val="28"/>
          <w:szCs w:val="28"/>
          <w:u w:val="none"/>
        </w:rPr>
      </w:pPr>
      <w:r>
        <w:rPr>
          <w:rFonts w:hint="eastAsia" w:ascii="Times New Roman" w:hAnsi="Times New Roman" w:eastAsia="宋体" w:cs="Times New Roman"/>
          <w:sz w:val="28"/>
          <w:szCs w:val="28"/>
          <w:u w:val="none"/>
        </w:rPr>
        <w:t>本项目的工艺流程如下图。</w:t>
      </w:r>
    </w:p>
    <w:p>
      <w:pPr>
        <w:pStyle w:val="4"/>
        <w:keepLines/>
        <w:numPr>
          <w:ilvl w:val="0"/>
          <w:numId w:val="0"/>
        </w:numPr>
        <w:tabs>
          <w:tab w:val="left" w:pos="432"/>
        </w:tabs>
        <w:spacing w:before="0" w:line="360" w:lineRule="auto"/>
        <w:jc w:val="center"/>
        <w:rPr>
          <w:rFonts w:ascii="Times New Roman" w:hAnsi="Times New Roman"/>
          <w:spacing w:val="0"/>
          <w:sz w:val="24"/>
        </w:rPr>
      </w:pPr>
      <w:r>
        <w:rPr>
          <w:sz w:val="24"/>
        </w:rPr>
        <mc:AlternateContent>
          <mc:Choice Requires="wpg">
            <w:drawing>
              <wp:anchor distT="0" distB="0" distL="114300" distR="114300" simplePos="0" relativeHeight="251745280" behindDoc="0" locked="0" layoutInCell="1" allowOverlap="1">
                <wp:simplePos x="0" y="0"/>
                <wp:positionH relativeFrom="column">
                  <wp:posOffset>297815</wp:posOffset>
                </wp:positionH>
                <wp:positionV relativeFrom="paragraph">
                  <wp:posOffset>249555</wp:posOffset>
                </wp:positionV>
                <wp:extent cx="5316855" cy="873125"/>
                <wp:effectExtent l="0" t="4445" r="4445" b="11430"/>
                <wp:wrapNone/>
                <wp:docPr id="58" name="组合 58"/>
                <wp:cNvGraphicFramePr/>
                <a:graphic xmlns:a="http://schemas.openxmlformats.org/drawingml/2006/main">
                  <a:graphicData uri="http://schemas.microsoft.com/office/word/2010/wordprocessingGroup">
                    <wpg:wgp>
                      <wpg:cNvGrpSpPr/>
                      <wpg:grpSpPr>
                        <a:xfrm>
                          <a:off x="0" y="0"/>
                          <a:ext cx="5316855" cy="873125"/>
                          <a:chOff x="0" y="0"/>
                          <a:chExt cx="5316855" cy="784860"/>
                        </a:xfrm>
                        <a:effectLst/>
                      </wpg:grpSpPr>
                      <wps:wsp>
                        <wps:cNvPr id="24" name="文本框 1327"/>
                        <wps:cNvSpPr txBox="1">
                          <a:spLocks noChangeArrowheads="1"/>
                        </wps:cNvSpPr>
                        <wps:spPr bwMode="auto">
                          <a:xfrm>
                            <a:off x="693420" y="0"/>
                            <a:ext cx="1303020" cy="266700"/>
                          </a:xfrm>
                          <a:prstGeom prst="rect">
                            <a:avLst/>
                          </a:prstGeom>
                          <a:solidFill>
                            <a:srgbClr val="FFFFFF"/>
                          </a:solidFill>
                          <a:ln w="9525">
                            <a:solidFill>
                              <a:srgbClr val="000000"/>
                            </a:solidFill>
                            <a:prstDash val="dash"/>
                            <a:miter lim="800000"/>
                          </a:ln>
                          <a:effectLst/>
                        </wps:spPr>
                        <wps:txbx>
                          <w:txbxContent>
                            <w:p>
                              <w:r>
                                <w:rPr>
                                  <w:rFonts w:hint="eastAsia"/>
                                </w:rPr>
                                <w:t>废气、噪声、固废</w:t>
                              </w:r>
                            </w:p>
                          </w:txbxContent>
                        </wps:txbx>
                        <wps:bodyPr rot="0" vert="horz" wrap="square" lIns="91440" tIns="45720" rIns="91440" bIns="45720" anchor="t" anchorCtr="0" upright="1">
                          <a:noAutofit/>
                        </wps:bodyPr>
                      </wps:wsp>
                      <wps:wsp>
                        <wps:cNvPr id="25" name="文本框 1328"/>
                        <wps:cNvSpPr txBox="1">
                          <a:spLocks noChangeArrowheads="1"/>
                        </wps:cNvSpPr>
                        <wps:spPr bwMode="auto">
                          <a:xfrm>
                            <a:off x="2217420" y="7620"/>
                            <a:ext cx="1310640" cy="266700"/>
                          </a:xfrm>
                          <a:prstGeom prst="rect">
                            <a:avLst/>
                          </a:prstGeom>
                          <a:solidFill>
                            <a:srgbClr val="FFFFFF"/>
                          </a:solidFill>
                          <a:ln w="9525">
                            <a:solidFill>
                              <a:srgbClr val="000000"/>
                            </a:solidFill>
                            <a:prstDash val="dash"/>
                            <a:miter lim="800000"/>
                          </a:ln>
                          <a:effectLst/>
                        </wps:spPr>
                        <wps:txbx>
                          <w:txbxContent>
                            <w:p>
                              <w:r>
                                <w:rPr>
                                  <w:rFonts w:hint="eastAsia"/>
                                </w:rPr>
                                <w:t>废气、噪声、固废</w:t>
                              </w:r>
                            </w:p>
                          </w:txbxContent>
                        </wps:txbx>
                        <wps:bodyPr rot="0" vert="horz" wrap="square" lIns="91440" tIns="45720" rIns="91440" bIns="45720" anchor="t" anchorCtr="0" upright="1">
                          <a:noAutofit/>
                        </wps:bodyPr>
                      </wps:wsp>
                      <wps:wsp>
                        <wps:cNvPr id="29" name="自选图形 1344"/>
                        <wps:cNvCnPr>
                          <a:cxnSpLocks noChangeShapeType="1"/>
                        </wps:cNvCnPr>
                        <wps:spPr bwMode="auto">
                          <a:xfrm flipV="1">
                            <a:off x="1341120" y="266700"/>
                            <a:ext cx="0" cy="238125"/>
                          </a:xfrm>
                          <a:prstGeom prst="straightConnector1">
                            <a:avLst/>
                          </a:prstGeom>
                          <a:noFill/>
                          <a:ln w="9525">
                            <a:solidFill>
                              <a:srgbClr val="000000"/>
                            </a:solidFill>
                            <a:prstDash val="dash"/>
                            <a:round/>
                            <a:tailEnd type="triangle" w="med" len="med"/>
                          </a:ln>
                          <a:effectLst/>
                        </wps:spPr>
                        <wps:bodyPr/>
                      </wps:wsp>
                      <wps:wsp>
                        <wps:cNvPr id="30" name="自选图形 1345"/>
                        <wps:cNvCnPr>
                          <a:cxnSpLocks noChangeShapeType="1"/>
                        </wps:cNvCnPr>
                        <wps:spPr bwMode="auto">
                          <a:xfrm flipV="1">
                            <a:off x="2872740" y="281940"/>
                            <a:ext cx="0" cy="238125"/>
                          </a:xfrm>
                          <a:prstGeom prst="straightConnector1">
                            <a:avLst/>
                          </a:prstGeom>
                          <a:noFill/>
                          <a:ln w="9525">
                            <a:solidFill>
                              <a:srgbClr val="000000"/>
                            </a:solidFill>
                            <a:prstDash val="dash"/>
                            <a:round/>
                            <a:tailEnd type="triangle" w="med" len="med"/>
                          </a:ln>
                          <a:effectLst/>
                        </wps:spPr>
                        <wps:bodyPr/>
                      </wps:wsp>
                      <wps:wsp>
                        <wps:cNvPr id="33" name="文本框 1318"/>
                        <wps:cNvSpPr txBox="1">
                          <a:spLocks noChangeArrowheads="1"/>
                        </wps:cNvSpPr>
                        <wps:spPr bwMode="auto">
                          <a:xfrm>
                            <a:off x="0" y="502920"/>
                            <a:ext cx="805815" cy="266700"/>
                          </a:xfrm>
                          <a:prstGeom prst="rect">
                            <a:avLst/>
                          </a:prstGeom>
                          <a:solidFill>
                            <a:srgbClr val="FFFFFF"/>
                          </a:solidFill>
                          <a:ln>
                            <a:noFill/>
                          </a:ln>
                          <a:effectLst/>
                        </wps:spPr>
                        <wps:txbx>
                          <w:txbxContent>
                            <w:p>
                              <w:r>
                                <w:rPr>
                                  <w:rFonts w:hint="eastAsia"/>
                                </w:rPr>
                                <w:t>轮轴铸件</w:t>
                              </w:r>
                            </w:p>
                          </w:txbxContent>
                        </wps:txbx>
                        <wps:bodyPr rot="0" vert="horz" wrap="square" lIns="91440" tIns="45720" rIns="91440" bIns="45720" anchor="t" anchorCtr="0" upright="1">
                          <a:noAutofit/>
                        </wps:bodyPr>
                      </wps:wsp>
                      <wps:wsp>
                        <wps:cNvPr id="34" name="文本框 1319"/>
                        <wps:cNvSpPr txBox="1">
                          <a:spLocks noChangeArrowheads="1"/>
                        </wps:cNvSpPr>
                        <wps:spPr bwMode="auto">
                          <a:xfrm>
                            <a:off x="1074420" y="510540"/>
                            <a:ext cx="510540" cy="266700"/>
                          </a:xfrm>
                          <a:prstGeom prst="rect">
                            <a:avLst/>
                          </a:prstGeom>
                          <a:solidFill>
                            <a:srgbClr val="FFFFFF"/>
                          </a:solidFill>
                          <a:ln w="9525">
                            <a:solidFill>
                              <a:srgbClr val="000000"/>
                            </a:solidFill>
                            <a:miter lim="800000"/>
                          </a:ln>
                          <a:effectLst/>
                        </wps:spPr>
                        <wps:txbx>
                          <w:txbxContent>
                            <w:p>
                              <w:r>
                                <w:rPr>
                                  <w:rFonts w:hint="eastAsia"/>
                                </w:rPr>
                                <w:t>喷漆</w:t>
                              </w:r>
                            </w:p>
                          </w:txbxContent>
                        </wps:txbx>
                        <wps:bodyPr rot="0" vert="horz" wrap="square" lIns="91440" tIns="45720" rIns="91440" bIns="45720" anchor="t" anchorCtr="0" upright="1">
                          <a:noAutofit/>
                        </wps:bodyPr>
                      </wps:wsp>
                      <wps:wsp>
                        <wps:cNvPr id="35" name="文本框 1321"/>
                        <wps:cNvSpPr txBox="1">
                          <a:spLocks noChangeArrowheads="1"/>
                        </wps:cNvSpPr>
                        <wps:spPr bwMode="auto">
                          <a:xfrm>
                            <a:off x="2606040" y="518160"/>
                            <a:ext cx="495300" cy="266700"/>
                          </a:xfrm>
                          <a:prstGeom prst="rect">
                            <a:avLst/>
                          </a:prstGeom>
                          <a:solidFill>
                            <a:srgbClr val="FFFFFF"/>
                          </a:solidFill>
                          <a:ln w="9525">
                            <a:solidFill>
                              <a:srgbClr val="000000"/>
                            </a:solidFill>
                            <a:miter lim="800000"/>
                          </a:ln>
                          <a:effectLst/>
                        </wps:spPr>
                        <wps:txbx>
                          <w:txbxContent>
                            <w:p>
                              <w:r>
                                <w:rPr>
                                  <w:rFonts w:hint="eastAsia"/>
                                </w:rPr>
                                <w:t>固化</w:t>
                              </w:r>
                            </w:p>
                          </w:txbxContent>
                        </wps:txbx>
                        <wps:bodyPr rot="0" vert="horz" wrap="square" lIns="91440" tIns="45720" rIns="91440" bIns="45720" anchor="t" anchorCtr="0" upright="1">
                          <a:noAutofit/>
                        </wps:bodyPr>
                      </wps:wsp>
                      <wps:wsp>
                        <wps:cNvPr id="36" name="文本框 1322"/>
                        <wps:cNvSpPr txBox="1">
                          <a:spLocks noChangeArrowheads="1"/>
                        </wps:cNvSpPr>
                        <wps:spPr bwMode="auto">
                          <a:xfrm>
                            <a:off x="3695700" y="510540"/>
                            <a:ext cx="502920" cy="266700"/>
                          </a:xfrm>
                          <a:prstGeom prst="rect">
                            <a:avLst/>
                          </a:prstGeom>
                          <a:solidFill>
                            <a:srgbClr val="FFFFFF"/>
                          </a:solidFill>
                          <a:ln w="9525">
                            <a:solidFill>
                              <a:srgbClr val="000000"/>
                            </a:solidFill>
                            <a:miter lim="800000"/>
                          </a:ln>
                          <a:effectLst/>
                        </wps:spPr>
                        <wps:txbx>
                          <w:txbxContent>
                            <w:p>
                              <w:r>
                                <w:rPr>
                                  <w:rFonts w:hint="eastAsia"/>
                                </w:rPr>
                                <w:t>成品</w:t>
                              </w:r>
                            </w:p>
                          </w:txbxContent>
                        </wps:txbx>
                        <wps:bodyPr rot="0" vert="horz" wrap="square" lIns="91440" tIns="45720" rIns="91440" bIns="45720" anchor="t" anchorCtr="0" upright="1">
                          <a:noAutofit/>
                        </wps:bodyPr>
                      </wps:wsp>
                      <wps:wsp>
                        <wps:cNvPr id="38" name="文本框 1326"/>
                        <wps:cNvSpPr txBox="1">
                          <a:spLocks noChangeArrowheads="1"/>
                        </wps:cNvSpPr>
                        <wps:spPr bwMode="auto">
                          <a:xfrm>
                            <a:off x="4831080" y="518160"/>
                            <a:ext cx="485775" cy="266700"/>
                          </a:xfrm>
                          <a:prstGeom prst="rect">
                            <a:avLst/>
                          </a:prstGeom>
                          <a:solidFill>
                            <a:srgbClr val="FFFFFF"/>
                          </a:solidFill>
                          <a:ln>
                            <a:noFill/>
                          </a:ln>
                          <a:effectLst/>
                        </wps:spPr>
                        <wps:txbx>
                          <w:txbxContent>
                            <w:p>
                              <w:r>
                                <w:rPr>
                                  <w:rFonts w:hint="eastAsia"/>
                                </w:rPr>
                                <w:t>外售</w:t>
                              </w:r>
                            </w:p>
                          </w:txbxContent>
                        </wps:txbx>
                        <wps:bodyPr rot="0" vert="horz" wrap="square" lIns="91440" tIns="45720" rIns="91440" bIns="45720" anchor="t" anchorCtr="0" upright="1">
                          <a:noAutofit/>
                        </wps:bodyPr>
                      </wps:wsp>
                      <wps:wsp>
                        <wps:cNvPr id="39" name="自选图形 1336"/>
                        <wps:cNvCnPr>
                          <a:cxnSpLocks noChangeShapeType="1"/>
                        </wps:cNvCnPr>
                        <wps:spPr bwMode="auto">
                          <a:xfrm>
                            <a:off x="670560" y="647700"/>
                            <a:ext cx="403860" cy="0"/>
                          </a:xfrm>
                          <a:prstGeom prst="straightConnector1">
                            <a:avLst/>
                          </a:prstGeom>
                          <a:noFill/>
                          <a:ln w="9525">
                            <a:solidFill>
                              <a:srgbClr val="000000"/>
                            </a:solidFill>
                            <a:round/>
                            <a:tailEnd type="triangle" w="med" len="med"/>
                          </a:ln>
                          <a:effectLst/>
                        </wps:spPr>
                        <wps:bodyPr/>
                      </wps:wsp>
                      <wps:wsp>
                        <wps:cNvPr id="40" name="自选图形 1337"/>
                        <wps:cNvCnPr>
                          <a:cxnSpLocks noChangeShapeType="1"/>
                        </wps:cNvCnPr>
                        <wps:spPr bwMode="auto">
                          <a:xfrm>
                            <a:off x="1584960" y="647700"/>
                            <a:ext cx="1021080" cy="0"/>
                          </a:xfrm>
                          <a:prstGeom prst="straightConnector1">
                            <a:avLst/>
                          </a:prstGeom>
                          <a:noFill/>
                          <a:ln w="9525">
                            <a:solidFill>
                              <a:srgbClr val="000000"/>
                            </a:solidFill>
                            <a:round/>
                            <a:tailEnd type="triangle" w="med" len="med"/>
                          </a:ln>
                          <a:effectLst/>
                        </wps:spPr>
                        <wps:bodyPr/>
                      </wps:wsp>
                      <wps:wsp>
                        <wps:cNvPr id="41" name="自选图形 1339"/>
                        <wps:cNvCnPr>
                          <a:cxnSpLocks noChangeShapeType="1"/>
                        </wps:cNvCnPr>
                        <wps:spPr bwMode="auto">
                          <a:xfrm>
                            <a:off x="3131820" y="655320"/>
                            <a:ext cx="563880" cy="0"/>
                          </a:xfrm>
                          <a:prstGeom prst="straightConnector1">
                            <a:avLst/>
                          </a:prstGeom>
                          <a:noFill/>
                          <a:ln w="9525">
                            <a:solidFill>
                              <a:srgbClr val="000000"/>
                            </a:solidFill>
                            <a:round/>
                            <a:tailEnd type="triangle" w="med" len="med"/>
                          </a:ln>
                          <a:effectLst/>
                        </wps:spPr>
                        <wps:bodyPr/>
                      </wps:wsp>
                      <wps:wsp>
                        <wps:cNvPr id="43" name="自选图形 1341"/>
                        <wps:cNvCnPr>
                          <a:cxnSpLocks noChangeShapeType="1"/>
                        </wps:cNvCnPr>
                        <wps:spPr bwMode="auto">
                          <a:xfrm>
                            <a:off x="4198620" y="655320"/>
                            <a:ext cx="609600" cy="0"/>
                          </a:xfrm>
                          <a:prstGeom prst="straightConnector1">
                            <a:avLst/>
                          </a:prstGeom>
                          <a:noFill/>
                          <a:ln w="9525">
                            <a:solidFill>
                              <a:srgbClr val="000000"/>
                            </a:solidFill>
                            <a:round/>
                            <a:tailEnd type="triangle" w="med" len="med"/>
                          </a:ln>
                          <a:effectLst/>
                        </wps:spPr>
                        <wps:bodyPr/>
                      </wps:wsp>
                    </wpg:wgp>
                  </a:graphicData>
                </a:graphic>
              </wp:anchor>
            </w:drawing>
          </mc:Choice>
          <mc:Fallback>
            <w:pict>
              <v:group id="_x0000_s1026" o:spid="_x0000_s1026" o:spt="203" style="position:absolute;left:0pt;margin-left:23.45pt;margin-top:19.65pt;height:68.75pt;width:418.65pt;z-index:251745280;mso-width-relative:page;mso-height-relative:page;" coordsize="5316855,784860" o:gfxdata="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">
                <o:lock v:ext="edit" aspectratio="f"/>
                <v:shape id="文本框 1327" o:spid="_x0000_s1026" o:spt="202" type="#_x0000_t202" style="position:absolute;left:693420;top:0;height:266700;width:1303020;" fillcolor="#FFFFFF" filled="t" stroked="t" coordsize="21600,21600" o:gfxdata="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QThhL4A&#10;AADbAAAADwAAAAAAAAABACAAAAAiAAAAZHJzL2Rvd25yZXYueG1sUEsBAhQAFAAAAAgAh07iQDMv&#10;BZ47AAAAOQAAABAAAAAAAAAAAQAgAAAADQEAAGRycy9zaGFwZXhtbC54bWxQSwUGAAAAAAYABgBb&#10;AQAAtwMAAAAA&#10;">
                  <v:fill on="t" focussize="0,0"/>
                  <v:stroke color="#000000" miterlimit="8" joinstyle="miter" dashstyle="dash"/>
                  <v:imagedata o:title=""/>
                  <o:lock v:ext="edit" aspectratio="f"/>
                  <v:textbox>
                    <w:txbxContent>
                      <w:p>
                        <w:r>
                          <w:rPr>
                            <w:rFonts w:hint="eastAsia"/>
                          </w:rPr>
                          <w:t>废气、噪声、固废</w:t>
                        </w:r>
                      </w:p>
                    </w:txbxContent>
                  </v:textbox>
                </v:shape>
                <v:shape id="文本框 1328" o:spid="_x0000_s1026" o:spt="202" type="#_x0000_t202" style="position:absolute;left:2217420;top:7620;height:266700;width:1310640;" fillcolor="#FFFFFF" filled="t" stroked="t" coordsize="21600,21600" o:gfxdata="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WSEQfvQAA&#10;ANsAAAAPAAAAAAAAAAEAIAAAACIAAABkcnMvZG93bnJldi54bWxQSwECFAAUAAAACACHTuJAMy8F&#10;njsAAAA5AAAAEAAAAAAAAAABACAAAAAMAQAAZHJzL3NoYXBleG1sLnhtbFBLBQYAAAAABgAGAFsB&#10;AAC2AwAAAAA=&#10;">
                  <v:fill on="t" focussize="0,0"/>
                  <v:stroke color="#000000" miterlimit="8" joinstyle="miter" dashstyle="dash"/>
                  <v:imagedata o:title=""/>
                  <o:lock v:ext="edit" aspectratio="f"/>
                  <v:textbox>
                    <w:txbxContent>
                      <w:p>
                        <w:r>
                          <w:rPr>
                            <w:rFonts w:hint="eastAsia"/>
                          </w:rPr>
                          <w:t>废气、噪声、固废</w:t>
                        </w:r>
                      </w:p>
                    </w:txbxContent>
                  </v:textbox>
                </v:shape>
                <v:shape id="自选图形 1344" o:spid="_x0000_s1026" o:spt="32" type="#_x0000_t32" style="position:absolute;left:1341120;top:266700;flip:y;height:238125;width:0;" filled="f" stroked="t" coordsize="21600,21600" o:gfxdata="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f5BabugAAANsA&#10;AAAPAAAAAAAAAAEAIAAAACIAAABkcnMvZG93bnJldi54bWxQSwECFAAUAAAACACHTuJAMy8FnjsA&#10;AAA5AAAAEAAAAAAAAAABACAAAAAJAQAAZHJzL3NoYXBleG1sLnhtbFBLBQYAAAAABgAGAFsBAACz&#10;AwAAAAA=&#10;">
                  <v:fill on="f" focussize="0,0"/>
                  <v:stroke color="#000000" joinstyle="round" dashstyle="dash" endarrow="block"/>
                  <v:imagedata o:title=""/>
                  <o:lock v:ext="edit" aspectratio="f"/>
                </v:shape>
                <v:shape id="自选图形 1345" o:spid="_x0000_s1026" o:spt="32" type="#_x0000_t32" style="position:absolute;left:2872740;top:281940;flip:y;height:238125;width:0;" filled="f" stroked="t" coordsize="21600,21600" o:gfxdata="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">
                  <v:fill on="f" focussize="0,0"/>
                  <v:stroke color="#000000" joinstyle="round" dashstyle="dash" endarrow="block"/>
                  <v:imagedata o:title=""/>
                  <o:lock v:ext="edit" aspectratio="f"/>
                </v:shape>
                <v:shape id="文本框 1318" o:spid="_x0000_s1026" o:spt="202" type="#_x0000_t202" style="position:absolute;left:0;top:502920;height:266700;width:805815;" fillcolor="#FFFFFF" filled="t" stroked="f" coordsize="21600,21600" o:gfxdata="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KTVqZbgAAADbAAAA&#10;DwAAAAAAAAABACAAAAAiAAAAZHJzL2Rvd25yZXYueG1sUEsBAhQAFAAAAAgAh07iQDMvBZ47AAAA&#10;OQAAABAAAAAAAAAAAQAgAAAABwEAAGRycy9zaGFwZXhtbC54bWxQSwUGAAAAAAYABgBbAQAAsQMA&#10;AAAA&#10;">
                  <v:fill on="t" focussize="0,0"/>
                  <v:stroke on="f"/>
                  <v:imagedata o:title=""/>
                  <o:lock v:ext="edit" aspectratio="f"/>
                  <v:textbox>
                    <w:txbxContent>
                      <w:p>
                        <w:r>
                          <w:rPr>
                            <w:rFonts w:hint="eastAsia"/>
                          </w:rPr>
                          <w:t>轮轴铸件</w:t>
                        </w:r>
                      </w:p>
                    </w:txbxContent>
                  </v:textbox>
                </v:shape>
                <v:shape id="文本框 1319" o:spid="_x0000_s1026" o:spt="202" type="#_x0000_t202" style="position:absolute;left:1074420;top:510540;height:266700;width:510540;" fillcolor="#FFFFFF" filled="t" stroked="t" coordsize="21600,21600" o:gfxdata="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NyoW6vQAA&#10;ANsAAAAPAAAAAAAAAAEAIAAAACIAAABkcnMvZG93bnJldi54bWxQSwECFAAUAAAACACHTuJAMy8F&#10;njsAAAA5AAAAEAAAAAAAAAABACAAAAAMAQAAZHJzL3NoYXBleG1sLnhtbFBLBQYAAAAABgAGAFsB&#10;AAC2AwAAAAA=&#10;">
                  <v:fill on="t" focussize="0,0"/>
                  <v:stroke color="#000000" miterlimit="8" joinstyle="miter"/>
                  <v:imagedata o:title=""/>
                  <o:lock v:ext="edit" aspectratio="f"/>
                  <v:textbox>
                    <w:txbxContent>
                      <w:p>
                        <w:r>
                          <w:rPr>
                            <w:rFonts w:hint="eastAsia"/>
                          </w:rPr>
                          <w:t>喷漆</w:t>
                        </w:r>
                      </w:p>
                    </w:txbxContent>
                  </v:textbox>
                </v:shape>
                <v:shape id="文本框 1321" o:spid="_x0000_s1026" o:spt="202" type="#_x0000_t202" style="position:absolute;left:2606040;top:518160;height:266700;width:495300;" fillcolor="#FFFFFF" filled="t" stroked="t" coordsize="21600,21600" o:gfxdata="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ihiAhvQAA&#10;ANsAAAAPAAAAAAAAAAEAIAAAACIAAABkcnMvZG93bnJldi54bWxQSwECFAAUAAAACACHTuJAMy8F&#10;njsAAAA5AAAAEAAAAAAAAAABACAAAAAMAQAAZHJzL3NoYXBleG1sLnhtbFBLBQYAAAAABgAGAFsB&#10;AAC2AwAAAAA=&#10;">
                  <v:fill on="t" focussize="0,0"/>
                  <v:stroke color="#000000" miterlimit="8" joinstyle="miter"/>
                  <v:imagedata o:title=""/>
                  <o:lock v:ext="edit" aspectratio="f"/>
                  <v:textbox>
                    <w:txbxContent>
                      <w:p>
                        <w:r>
                          <w:rPr>
                            <w:rFonts w:hint="eastAsia"/>
                          </w:rPr>
                          <w:t>固化</w:t>
                        </w:r>
                      </w:p>
                    </w:txbxContent>
                  </v:textbox>
                </v:shape>
                <v:shape id="文本框 1322" o:spid="_x0000_s1026" o:spt="202" type="#_x0000_t202" style="position:absolute;left:3695700;top:510540;height:266700;width:502920;" fillcolor="#FFFFFF" filled="t" stroked="t" coordsize="21600,21600" o:gfxdata="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0lS+Vr4A&#10;AADbAAAADwAAAAAAAAABACAAAAAiAAAAZHJzL2Rvd25yZXYueG1sUEsBAhQAFAAAAAgAh07iQDMv&#10;BZ47AAAAOQAAABAAAAAAAAAAAQAgAAAADQEAAGRycy9zaGFwZXhtbC54bWxQSwUGAAAAAAYABgBb&#10;AQAAtwMAAAAA&#10;">
                  <v:fill on="t" focussize="0,0"/>
                  <v:stroke color="#000000" miterlimit="8" joinstyle="miter"/>
                  <v:imagedata o:title=""/>
                  <o:lock v:ext="edit" aspectratio="f"/>
                  <v:textbox>
                    <w:txbxContent>
                      <w:p>
                        <w:r>
                          <w:rPr>
                            <w:rFonts w:hint="eastAsia"/>
                          </w:rPr>
                          <w:t>成品</w:t>
                        </w:r>
                      </w:p>
                    </w:txbxContent>
                  </v:textbox>
                </v:shape>
                <v:shape id="文本框 1326" o:spid="_x0000_s1026" o:spt="202" type="#_x0000_t202" style="position:absolute;left:4831080;top:518160;height:266700;width:485775;" fillcolor="#FFFFFF" filled="t" stroked="f" coordsize="21600,21600" o:gfxdata="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">
                  <v:fill on="t" focussize="0,0"/>
                  <v:stroke on="f"/>
                  <v:imagedata o:title=""/>
                  <o:lock v:ext="edit" aspectratio="f"/>
                  <v:textbox>
                    <w:txbxContent>
                      <w:p>
                        <w:r>
                          <w:rPr>
                            <w:rFonts w:hint="eastAsia"/>
                          </w:rPr>
                          <w:t>外售</w:t>
                        </w:r>
                      </w:p>
                    </w:txbxContent>
                  </v:textbox>
                </v:shape>
                <v:shape id="自选图形 1336" o:spid="_x0000_s1026" o:spt="32" type="#_x0000_t32" style="position:absolute;left:670560;top:647700;height:0;width:403860;" filled="f" stroked="t" coordsize="21600,21600" o:gfxdata="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xQMcB74A&#10;AADbAAAADwAAAAAAAAABACAAAAAiAAAAZHJzL2Rvd25yZXYueG1sUEsBAhQAFAAAAAgAh07iQDMv&#10;BZ47AAAAOQAAABAAAAAAAAAAAQAgAAAADQEAAGRycy9zaGFwZXhtbC54bWxQSwUGAAAAAAYABgBb&#10;AQAAtwMAAAAA&#10;">
                  <v:fill on="f" focussize="0,0"/>
                  <v:stroke color="#000000" joinstyle="round" endarrow="block"/>
                  <v:imagedata o:title=""/>
                  <o:lock v:ext="edit" aspectratio="f"/>
                </v:shape>
                <v:shape id="自选图形 1337" o:spid="_x0000_s1026" o:spt="32" type="#_x0000_t32" style="position:absolute;left:1584960;top:647700;height:0;width:1021080;" filled="f" stroked="t" coordsize="21600,21600" o:gfxdata="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DD/G57sAAADb&#10;AAAADwAAAAAAAAABACAAAAAiAAAAZHJzL2Rvd25yZXYueG1sUEsBAhQAFAAAAAgAh07iQDMvBZ47&#10;AAAAOQAAABAAAAAAAAAAAQAgAAAACgEAAGRycy9zaGFwZXhtbC54bWxQSwUGAAAAAAYABgBbAQAA&#10;tAMAAAAA&#10;">
                  <v:fill on="f" focussize="0,0"/>
                  <v:stroke color="#000000" joinstyle="round" endarrow="block"/>
                  <v:imagedata o:title=""/>
                  <o:lock v:ext="edit" aspectratio="f"/>
                </v:shape>
                <v:shape id="自选图形 1339" o:spid="_x0000_s1026" o:spt="32" type="#_x0000_t32" style="position:absolute;left:3131820;top:655320;height:0;width:563880;" filled="f" stroked="t" coordsize="21600,21600" o:gfxdata="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Y3NjfL4A&#10;AADbAAAADwAAAAAAAAABACAAAAAiAAAAZHJzL2Rvd25yZXYueG1sUEsBAhQAFAAAAAgAh07iQDMv&#10;BZ47AAAAOQAAABAAAAAAAAAAAQAgAAAADQEAAGRycy9zaGFwZXhtbC54bWxQSwUGAAAAAAYABgBb&#10;AQAAtwMAAAAA&#10;">
                  <v:fill on="f" focussize="0,0"/>
                  <v:stroke color="#000000" joinstyle="round" endarrow="block"/>
                  <v:imagedata o:title=""/>
                  <o:lock v:ext="edit" aspectratio="f"/>
                </v:shape>
                <v:shape id="自选图形 1341" o:spid="_x0000_s1026" o:spt="32" type="#_x0000_t32" style="position:absolute;left:4198620;top:655320;height:0;width:609600;" filled="f" stroked="t" coordsize="21600,21600" o:gfxdata="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O1YkL4A&#10;AADbAAAADwAAAAAAAAABACAAAAAiAAAAZHJzL2Rvd25yZXYueG1sUEsBAhQAFAAAAAgAh07iQDMv&#10;BZ47AAAAOQAAABAAAAAAAAAAAQAgAAAADQEAAGRycy9zaGFwZXhtbC54bWxQSwUGAAAAAAYABgBb&#10;AQAAtwMAAAAA&#10;">
                  <v:fill on="f" focussize="0,0"/>
                  <v:stroke color="#000000" joinstyle="round" endarrow="block"/>
                  <v:imagedata o:title=""/>
                  <o:lock v:ext="edit" aspectratio="f"/>
                </v:shape>
              </v:group>
            </w:pict>
          </mc:Fallback>
        </mc:AlternateContent>
      </w:r>
      <w:r>
        <w:rPr>
          <w:rFonts w:hint="eastAsia"/>
          <w:sz w:val="24"/>
        </w:rPr>
        <w:t xml:space="preserve">                                       </w:t>
      </w:r>
    </w:p>
    <w:p>
      <w:pPr>
        <w:jc w:val="center"/>
      </w:pPr>
    </w:p>
    <w:p>
      <w:pPr>
        <w:jc w:val="center"/>
      </w:pPr>
    </w:p>
    <w:p>
      <w:pPr>
        <w:jc w:val="center"/>
      </w:pPr>
    </w:p>
    <w:p>
      <w:pPr>
        <w:jc w:val="center"/>
      </w:pPr>
      <w:r>
        <w:rPr>
          <w:rFonts w:eastAsia="黑体"/>
          <w:sz w:val="24"/>
        </w:rPr>
        <w:t>图</w:t>
      </w:r>
      <w:r>
        <w:rPr>
          <w:rFonts w:hint="eastAsia" w:eastAsia="黑体"/>
          <w:sz w:val="24"/>
          <w:lang w:val="en-US" w:eastAsia="zh-CN"/>
        </w:rPr>
        <w:t xml:space="preserve">3-8  </w:t>
      </w:r>
      <w:r>
        <w:rPr>
          <w:rFonts w:eastAsia="黑体"/>
          <w:sz w:val="24"/>
        </w:rPr>
        <w:t>工艺流程及主要产排污节点图</w:t>
      </w:r>
    </w:p>
    <w:p>
      <w:pPr>
        <w:keepNext w:val="0"/>
        <w:keepLines w:val="0"/>
        <w:pageBreakBefore w:val="0"/>
        <w:widowControl/>
        <w:kinsoku/>
        <w:wordWrap/>
        <w:overflowPunct/>
        <w:topLinePunct w:val="0"/>
        <w:autoSpaceDE/>
        <w:autoSpaceDN/>
        <w:bidi w:val="0"/>
        <w:adjustRightInd w:val="0"/>
        <w:snapToGrid w:val="0"/>
        <w:spacing w:after="0" w:line="360" w:lineRule="auto"/>
        <w:ind w:firstLine="560" w:firstLineChars="200"/>
        <w:textAlignment w:val="auto"/>
        <w:rPr>
          <w:rFonts w:hint="eastAsia" w:ascii="Times New Roman" w:hAnsi="Times New Roman" w:eastAsia="宋体" w:cs="Times New Roman"/>
          <w:sz w:val="28"/>
          <w:szCs w:val="28"/>
          <w:u w:val="none"/>
        </w:rPr>
      </w:pPr>
      <w:r>
        <w:rPr>
          <w:rFonts w:hint="eastAsia" w:ascii="Times New Roman" w:hAnsi="Times New Roman" w:eastAsia="宋体" w:cs="Times New Roman"/>
          <w:sz w:val="28"/>
          <w:szCs w:val="28"/>
          <w:u w:val="none"/>
        </w:rPr>
        <w:t>本项目主要针对建设单位自行生产的轮轴铸件进行喷漆工序；喷漆完成后进行固化，固化时间3 分钟，固化温度160℃-200℃；固化后制成成品。</w:t>
      </w:r>
    </w:p>
    <w:p>
      <w:pPr>
        <w:keepNext w:val="0"/>
        <w:keepLines w:val="0"/>
        <w:pageBreakBefore w:val="0"/>
        <w:widowControl/>
        <w:kinsoku/>
        <w:wordWrap/>
        <w:overflowPunct/>
        <w:topLinePunct w:val="0"/>
        <w:autoSpaceDE/>
        <w:autoSpaceDN/>
        <w:bidi w:val="0"/>
        <w:adjustRightInd w:val="0"/>
        <w:snapToGrid w:val="0"/>
        <w:spacing w:after="0" w:line="360" w:lineRule="auto"/>
        <w:ind w:firstLine="560" w:firstLineChars="200"/>
        <w:textAlignment w:val="auto"/>
        <w:rPr>
          <w:rFonts w:hint="eastAsia" w:ascii="Times New Roman" w:hAnsi="Times New Roman" w:eastAsia="宋体" w:cs="Times New Roman"/>
          <w:sz w:val="28"/>
          <w:szCs w:val="28"/>
          <w:u w:val="none"/>
        </w:rPr>
      </w:pPr>
      <w:r>
        <w:rPr>
          <w:rFonts w:hint="eastAsia" w:ascii="Times New Roman" w:hAnsi="Times New Roman" w:eastAsia="宋体" w:cs="Times New Roman"/>
          <w:sz w:val="28"/>
          <w:szCs w:val="28"/>
          <w:u w:val="none"/>
        </w:rPr>
        <w:t>生产过程中产生的污染物主要包括：</w:t>
      </w:r>
    </w:p>
    <w:p>
      <w:pPr>
        <w:keepNext w:val="0"/>
        <w:keepLines w:val="0"/>
        <w:pageBreakBefore w:val="0"/>
        <w:widowControl/>
        <w:kinsoku/>
        <w:wordWrap/>
        <w:overflowPunct/>
        <w:topLinePunct w:val="0"/>
        <w:autoSpaceDE/>
        <w:autoSpaceDN/>
        <w:bidi w:val="0"/>
        <w:adjustRightInd w:val="0"/>
        <w:snapToGrid w:val="0"/>
        <w:spacing w:after="0" w:line="360" w:lineRule="auto"/>
        <w:ind w:firstLine="560" w:firstLineChars="200"/>
        <w:textAlignment w:val="auto"/>
        <w:rPr>
          <w:rFonts w:hint="eastAsia" w:ascii="Times New Roman" w:hAnsi="Times New Roman" w:eastAsia="宋体" w:cs="Times New Roman"/>
          <w:sz w:val="28"/>
          <w:szCs w:val="28"/>
          <w:u w:val="none"/>
        </w:rPr>
      </w:pPr>
      <w:r>
        <w:rPr>
          <w:rFonts w:hint="eastAsia" w:ascii="Times New Roman" w:hAnsi="Times New Roman" w:eastAsia="宋体" w:cs="Times New Roman"/>
          <w:sz w:val="28"/>
          <w:szCs w:val="28"/>
          <w:u w:val="none"/>
        </w:rPr>
        <w:t>废水：本项目无生产废水产生，主要废水为员工的生活污水；</w:t>
      </w:r>
    </w:p>
    <w:p>
      <w:pPr>
        <w:keepNext w:val="0"/>
        <w:keepLines w:val="0"/>
        <w:pageBreakBefore w:val="0"/>
        <w:widowControl/>
        <w:kinsoku/>
        <w:wordWrap/>
        <w:overflowPunct/>
        <w:topLinePunct w:val="0"/>
        <w:autoSpaceDE/>
        <w:autoSpaceDN/>
        <w:bidi w:val="0"/>
        <w:adjustRightInd w:val="0"/>
        <w:snapToGrid w:val="0"/>
        <w:spacing w:after="0" w:line="360" w:lineRule="auto"/>
        <w:ind w:firstLine="560" w:firstLineChars="200"/>
        <w:textAlignment w:val="auto"/>
        <w:rPr>
          <w:rFonts w:hint="eastAsia" w:ascii="Times New Roman" w:hAnsi="Times New Roman" w:eastAsia="宋体" w:cs="Times New Roman"/>
          <w:sz w:val="28"/>
          <w:szCs w:val="28"/>
          <w:u w:val="none"/>
        </w:rPr>
      </w:pPr>
      <w:r>
        <w:rPr>
          <w:rFonts w:hint="eastAsia" w:ascii="Times New Roman" w:hAnsi="Times New Roman" w:eastAsia="宋体" w:cs="Times New Roman"/>
          <w:sz w:val="28"/>
          <w:szCs w:val="28"/>
          <w:u w:val="none"/>
        </w:rPr>
        <w:t>废气：本项目使用的原料为合成树脂（DSS-2000）与稀释剂，根据其成分组成，在喷漆、固化过程中会产生甲苯、二甲苯等挥发性有机物，大部分被纤维、滤棉、活性炭去除，少量气化以VOCs形式存在，因此本项目产生的有机废气主要包括：甲苯、二甲苯等气体；员工用餐所产生的食堂油烟废气；</w:t>
      </w:r>
    </w:p>
    <w:p>
      <w:pPr>
        <w:keepNext w:val="0"/>
        <w:keepLines w:val="0"/>
        <w:pageBreakBefore w:val="0"/>
        <w:widowControl/>
        <w:kinsoku/>
        <w:wordWrap/>
        <w:overflowPunct/>
        <w:topLinePunct w:val="0"/>
        <w:autoSpaceDE/>
        <w:autoSpaceDN/>
        <w:bidi w:val="0"/>
        <w:adjustRightInd w:val="0"/>
        <w:snapToGrid w:val="0"/>
        <w:spacing w:after="0" w:line="360" w:lineRule="auto"/>
        <w:ind w:firstLine="560" w:firstLineChars="200"/>
        <w:textAlignment w:val="auto"/>
        <w:rPr>
          <w:rFonts w:hint="eastAsia" w:ascii="Times New Roman" w:hAnsi="Times New Roman" w:eastAsia="宋体" w:cs="Times New Roman"/>
          <w:sz w:val="28"/>
          <w:szCs w:val="28"/>
          <w:u w:val="none"/>
        </w:rPr>
      </w:pPr>
      <w:r>
        <w:rPr>
          <w:rFonts w:hint="eastAsia" w:ascii="Times New Roman" w:hAnsi="Times New Roman" w:eastAsia="宋体" w:cs="Times New Roman"/>
          <w:sz w:val="28"/>
          <w:szCs w:val="28"/>
          <w:u w:val="none"/>
        </w:rPr>
        <w:t>噪声：生产设备产生的噪声；</w:t>
      </w:r>
    </w:p>
    <w:p>
      <w:pPr>
        <w:keepNext w:val="0"/>
        <w:keepLines w:val="0"/>
        <w:pageBreakBefore w:val="0"/>
        <w:widowControl/>
        <w:kinsoku/>
        <w:wordWrap/>
        <w:overflowPunct/>
        <w:topLinePunct w:val="0"/>
        <w:autoSpaceDE/>
        <w:autoSpaceDN/>
        <w:bidi w:val="0"/>
        <w:adjustRightInd w:val="0"/>
        <w:snapToGrid w:val="0"/>
        <w:spacing w:after="0" w:line="360" w:lineRule="auto"/>
        <w:ind w:firstLine="560" w:firstLineChars="200"/>
        <w:textAlignment w:val="auto"/>
        <w:rPr>
          <w:rFonts w:ascii="宋体" w:hAnsi="宋体" w:eastAsia="宋体"/>
          <w:color w:val="000000"/>
          <w:sz w:val="21"/>
          <w:szCs w:val="21"/>
        </w:rPr>
      </w:pPr>
      <w:r>
        <w:rPr>
          <w:rFonts w:hint="eastAsia" w:ascii="Times New Roman" w:hAnsi="Times New Roman" w:eastAsia="宋体" w:cs="Times New Roman"/>
          <w:sz w:val="28"/>
          <w:szCs w:val="28"/>
          <w:u w:val="none"/>
        </w:rPr>
        <w:t xml:space="preserve">固体：油漆渣、废油漆桶、废活性炭、废油漆过滤棉以及生活垃圾。 </w:t>
      </w:r>
    </w:p>
    <w:p>
      <w:pPr>
        <w:pStyle w:val="4"/>
        <w:bidi w:val="0"/>
      </w:pPr>
      <w:r>
        <w:rPr>
          <w:rFonts w:hint="eastAsia"/>
        </w:rPr>
        <w:t>项目变动情况</w:t>
      </w:r>
    </w:p>
    <w:p>
      <w:pPr>
        <w:keepNext w:val="0"/>
        <w:keepLines w:val="0"/>
        <w:pageBreakBefore w:val="0"/>
        <w:widowControl/>
        <w:kinsoku/>
        <w:wordWrap/>
        <w:overflowPunct/>
        <w:topLinePunct w:val="0"/>
        <w:autoSpaceDE/>
        <w:autoSpaceDN/>
        <w:bidi w:val="0"/>
        <w:adjustRightInd w:val="0"/>
        <w:snapToGrid w:val="0"/>
        <w:spacing w:after="0" w:line="360" w:lineRule="auto"/>
        <w:ind w:firstLine="560" w:firstLineChars="200"/>
        <w:textAlignment w:val="auto"/>
        <w:rPr>
          <w:rFonts w:hint="eastAsia" w:ascii="Times New Roman" w:hAnsi="Times New Roman" w:eastAsia="宋体" w:cs="Times New Roman"/>
          <w:sz w:val="28"/>
          <w:szCs w:val="28"/>
          <w:u w:val="none"/>
          <w:lang w:val="en-US" w:eastAsia="zh-CN"/>
        </w:rPr>
      </w:pPr>
      <w:r>
        <w:rPr>
          <w:rFonts w:hint="eastAsia" w:ascii="Times New Roman" w:hAnsi="Times New Roman" w:eastAsia="宋体" w:cs="Times New Roman"/>
          <w:sz w:val="28"/>
          <w:szCs w:val="28"/>
          <w:u w:val="none"/>
          <w:lang w:val="en-US" w:eastAsia="zh-CN"/>
        </w:rPr>
        <w:t>根据现场检查企业主辅工程、环保工程以及依托工程内容与环境影响报告表及其批复内容进行一一核对，项目喷漆房建设项目严格按照环境影响报告表及其批复内容建设，项目无变动。</w:t>
      </w:r>
    </w:p>
    <w:p>
      <w:pPr>
        <w:keepNext w:val="0"/>
        <w:keepLines w:val="0"/>
        <w:pageBreakBefore w:val="0"/>
        <w:widowControl/>
        <w:kinsoku/>
        <w:wordWrap/>
        <w:overflowPunct/>
        <w:topLinePunct w:val="0"/>
        <w:autoSpaceDE/>
        <w:autoSpaceDN/>
        <w:bidi w:val="0"/>
        <w:adjustRightInd w:val="0"/>
        <w:snapToGrid w:val="0"/>
        <w:spacing w:after="0" w:line="360" w:lineRule="auto"/>
        <w:ind w:firstLine="560" w:firstLineChars="200"/>
        <w:textAlignment w:val="auto"/>
        <w:rPr>
          <w:rFonts w:hint="eastAsia" w:ascii="Times New Roman" w:hAnsi="Times New Roman" w:eastAsia="宋体" w:cs="Times New Roman"/>
          <w:sz w:val="28"/>
          <w:szCs w:val="28"/>
          <w:u w:val="none"/>
        </w:rPr>
      </w:pPr>
    </w:p>
    <w:p>
      <w:pPr>
        <w:keepNext w:val="0"/>
        <w:keepLines w:val="0"/>
        <w:pageBreakBefore w:val="0"/>
        <w:widowControl/>
        <w:kinsoku/>
        <w:wordWrap/>
        <w:overflowPunct/>
        <w:topLinePunct w:val="0"/>
        <w:autoSpaceDE/>
        <w:autoSpaceDN/>
        <w:bidi w:val="0"/>
        <w:adjustRightInd w:val="0"/>
        <w:snapToGrid w:val="0"/>
        <w:spacing w:after="0" w:line="360" w:lineRule="auto"/>
        <w:ind w:firstLine="560" w:firstLineChars="200"/>
        <w:textAlignment w:val="auto"/>
        <w:rPr>
          <w:rFonts w:hint="eastAsia" w:ascii="Times New Roman" w:hAnsi="Times New Roman" w:eastAsia="宋体" w:cs="Times New Roman"/>
          <w:sz w:val="28"/>
          <w:szCs w:val="28"/>
          <w:u w:val="none"/>
        </w:rPr>
        <w:sectPr>
          <w:pgSz w:w="11907" w:h="16840"/>
          <w:pgMar w:top="1304" w:right="1531" w:bottom="1304" w:left="1531" w:header="284" w:footer="851" w:gutter="0"/>
          <w:pgBorders>
            <w:top w:val="none" w:sz="0" w:space="0"/>
            <w:left w:val="none" w:sz="0" w:space="0"/>
            <w:bottom w:val="none" w:sz="0" w:space="0"/>
            <w:right w:val="none" w:sz="0" w:space="0"/>
          </w:pgBorders>
          <w:pgNumType w:fmt="decimal"/>
          <w:cols w:space="720" w:num="1"/>
          <w:docGrid w:linePitch="299" w:charSpace="0"/>
        </w:sectPr>
      </w:pPr>
    </w:p>
    <w:p>
      <w:pPr>
        <w:pStyle w:val="3"/>
        <w:bidi w:val="0"/>
      </w:pPr>
      <w:bookmarkStart w:id="77" w:name="_Toc11734_WPSOffice_Level1"/>
      <w:r>
        <w:rPr>
          <w:rFonts w:hint="eastAsia"/>
        </w:rPr>
        <w:t>环境保护设施</w:t>
      </w:r>
      <w:bookmarkEnd w:id="77"/>
    </w:p>
    <w:p>
      <w:pPr>
        <w:pStyle w:val="4"/>
        <w:bidi w:val="0"/>
      </w:pPr>
      <w:r>
        <w:rPr>
          <w:rFonts w:hint="eastAsia"/>
        </w:rPr>
        <w:t>污染物治理/处置设施</w:t>
      </w:r>
    </w:p>
    <w:p>
      <w:pPr>
        <w:pStyle w:val="5"/>
        <w:bidi w:val="0"/>
      </w:pPr>
      <w:r>
        <w:t>废水</w:t>
      </w:r>
    </w:p>
    <w:p>
      <w:pPr>
        <w:spacing w:line="360" w:lineRule="auto"/>
        <w:ind w:firstLine="560" w:firstLineChars="200"/>
        <w:rPr>
          <w:rFonts w:hint="default" w:ascii="Times New Roman" w:hAnsi="Times New Roman" w:eastAsia="宋体" w:cs="Times New Roman"/>
          <w:color w:val="auto"/>
          <w:spacing w:val="-4"/>
          <w:kern w:val="0"/>
          <w:sz w:val="28"/>
          <w:szCs w:val="28"/>
          <w:lang w:val="en-US" w:eastAsia="zh-CN" w:bidi="ar-SA"/>
        </w:rPr>
      </w:pPr>
      <w:r>
        <w:rPr>
          <w:rFonts w:hint="default" w:ascii="Times New Roman" w:hAnsi="Times New Roman" w:eastAsia="宋体" w:cs="Times New Roman"/>
          <w:sz w:val="28"/>
          <w:szCs w:val="28"/>
        </w:rPr>
        <w:t>项目废水主要为职工生活污水，本项目定员5人。生活用水量按100L/p•d计，排放量按用水量的80%计，则生活污水的排放量为0.4m</w:t>
      </w:r>
      <w:r>
        <w:rPr>
          <w:rFonts w:hint="default" w:ascii="Times New Roman" w:hAnsi="Times New Roman" w:eastAsia="宋体" w:cs="Times New Roman"/>
          <w:sz w:val="28"/>
          <w:szCs w:val="28"/>
          <w:vertAlign w:val="superscript"/>
        </w:rPr>
        <w:t>3</w:t>
      </w:r>
      <w:r>
        <w:rPr>
          <w:rFonts w:hint="default" w:ascii="Times New Roman" w:hAnsi="Times New Roman" w:eastAsia="宋体" w:cs="Times New Roman"/>
          <w:sz w:val="28"/>
          <w:szCs w:val="28"/>
        </w:rPr>
        <w:t>/d，年排放量为120m</w:t>
      </w:r>
      <w:r>
        <w:rPr>
          <w:rFonts w:hint="default" w:ascii="Times New Roman" w:hAnsi="Times New Roman" w:eastAsia="宋体" w:cs="Times New Roman"/>
          <w:sz w:val="28"/>
          <w:szCs w:val="28"/>
          <w:vertAlign w:val="superscript"/>
        </w:rPr>
        <w:t>3</w:t>
      </w:r>
      <w:r>
        <w:rPr>
          <w:rFonts w:hint="default" w:ascii="Times New Roman" w:hAnsi="Times New Roman" w:eastAsia="宋体" w:cs="Times New Roman"/>
          <w:sz w:val="28"/>
          <w:szCs w:val="28"/>
        </w:rPr>
        <w:t>/a，主要污染物COD</w:t>
      </w:r>
      <w:r>
        <w:rPr>
          <w:rFonts w:hint="default" w:ascii="Times New Roman" w:hAnsi="Times New Roman" w:eastAsia="宋体" w:cs="Times New Roman"/>
          <w:sz w:val="28"/>
          <w:szCs w:val="28"/>
          <w:vertAlign w:val="subscript"/>
        </w:rPr>
        <w:t>Cr</w:t>
      </w:r>
      <w:r>
        <w:rPr>
          <w:rFonts w:hint="default" w:ascii="Times New Roman" w:hAnsi="Times New Roman" w:eastAsia="宋体" w:cs="Times New Roman"/>
          <w:sz w:val="28"/>
          <w:szCs w:val="28"/>
        </w:rPr>
        <w:t>250mg/L、NH</w:t>
      </w:r>
      <w:r>
        <w:rPr>
          <w:rFonts w:hint="default" w:ascii="Times New Roman" w:hAnsi="Times New Roman" w:eastAsia="宋体" w:cs="Times New Roman"/>
          <w:sz w:val="28"/>
          <w:szCs w:val="28"/>
          <w:vertAlign w:val="subscript"/>
        </w:rPr>
        <w:t>3</w:t>
      </w:r>
      <w:r>
        <w:rPr>
          <w:rFonts w:hint="default" w:ascii="Times New Roman" w:hAnsi="Times New Roman" w:eastAsia="宋体" w:cs="Times New Roman"/>
          <w:sz w:val="28"/>
          <w:szCs w:val="28"/>
        </w:rPr>
        <w:t>-N20mg/L、SS250mg/L。生活污水经厂区化粪池处理后排至衡山县污水处理厂，处理后水质同时满足《污水综合排放标准》（GB8978-1996）中三级标准与衡山县污水处理厂进水水质标准，执行《城镇污水处理厂污染物排放标准》一级B标准，最后达标排入湘江。</w:t>
      </w:r>
      <w:r>
        <w:rPr>
          <w:rFonts w:hint="eastAsia" w:ascii="Times New Roman" w:hAnsi="Times New Roman" w:eastAsia="宋体" w:cs="Times New Roman"/>
          <w:color w:val="auto"/>
          <w:spacing w:val="-4"/>
          <w:kern w:val="0"/>
          <w:sz w:val="28"/>
          <w:szCs w:val="28"/>
          <w:lang w:val="en-US" w:eastAsia="zh-CN" w:bidi="ar-SA"/>
        </w:rPr>
        <w:t>废水排放去向见图4-1：项目废水排放去向图，废水治理设施见图4-2：项目废水治理设施图片。</w:t>
      </w:r>
    </w:p>
    <w:p>
      <w:pPr>
        <w:spacing w:line="360" w:lineRule="auto"/>
        <w:ind w:firstLine="544" w:firstLineChars="200"/>
        <w:rPr>
          <w:rFonts w:hint="default" w:ascii="Times New Roman" w:hAnsi="Times New Roman" w:eastAsia="宋体" w:cs="Times New Roman"/>
          <w:color w:val="auto"/>
          <w:spacing w:val="-4"/>
          <w:kern w:val="0"/>
          <w:sz w:val="28"/>
          <w:szCs w:val="28"/>
          <w:lang w:val="en-US" w:eastAsia="zh-CN" w:bidi="ar-SA"/>
        </w:rPr>
      </w:pPr>
      <w:r>
        <w:rPr>
          <w:rFonts w:hint="default" w:ascii="Times New Roman" w:hAnsi="Times New Roman" w:eastAsia="宋体" w:cs="Times New Roman"/>
          <w:color w:val="auto"/>
          <w:spacing w:val="-4"/>
          <w:kern w:val="0"/>
          <w:sz w:val="28"/>
          <w:szCs w:val="28"/>
          <w:lang w:val="en-US" w:eastAsia="zh-CN" w:bidi="ar-SA"/>
        </w:rPr>
        <w:t>废水排放及其处理设施见表4-1。</w:t>
      </w:r>
    </w:p>
    <w:p>
      <w:pPr>
        <w:keepNext w:val="0"/>
        <w:keepLines w:val="0"/>
        <w:pageBreakBefore w:val="0"/>
        <w:widowControl w:val="0"/>
        <w:kinsoku/>
        <w:wordWrap/>
        <w:overflowPunct/>
        <w:topLinePunct w:val="0"/>
        <w:autoSpaceDE/>
        <w:autoSpaceDN/>
        <w:bidi w:val="0"/>
        <w:adjustRightInd/>
        <w:snapToGrid/>
        <w:spacing w:line="240" w:lineRule="auto"/>
        <w:jc w:val="center"/>
        <w:textAlignment w:val="auto"/>
        <w:outlineLvl w:val="9"/>
        <w:rPr>
          <w:rFonts w:hint="default" w:ascii="Times New Roman" w:hAnsi="Times New Roman" w:eastAsia="宋体" w:cs="Times New Roman"/>
          <w:b/>
          <w:bCs/>
          <w:color w:val="auto"/>
          <w:sz w:val="24"/>
          <w:szCs w:val="24"/>
          <w:lang w:val="en-US" w:eastAsia="zh-CN"/>
        </w:rPr>
      </w:pPr>
      <w:r>
        <w:rPr>
          <w:rFonts w:hint="default" w:ascii="Times New Roman" w:hAnsi="Times New Roman" w:eastAsia="宋体" w:cs="Times New Roman"/>
          <w:b/>
          <w:bCs/>
          <w:color w:val="auto"/>
          <w:sz w:val="24"/>
          <w:szCs w:val="24"/>
          <w:lang w:val="en-US" w:eastAsia="zh-CN"/>
        </w:rPr>
        <w:t>表4-1  废水排放及其处理设施情况表</w:t>
      </w:r>
    </w:p>
    <w:tbl>
      <w:tblPr>
        <w:tblStyle w:val="13"/>
        <w:tblW w:w="9025"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94"/>
        <w:gridCol w:w="1570"/>
        <w:gridCol w:w="800"/>
        <w:gridCol w:w="870"/>
        <w:gridCol w:w="1100"/>
        <w:gridCol w:w="389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630" w:hRule="atLeast"/>
          <w:jc w:val="center"/>
        </w:trPr>
        <w:tc>
          <w:tcPr>
            <w:tcW w:w="794" w:type="dxa"/>
            <w:noWrap w:val="0"/>
            <w:vAlign w:val="center"/>
          </w:tcPr>
          <w:p>
            <w:pPr>
              <w:jc w:val="center"/>
              <w:rPr>
                <w:rFonts w:hint="default" w:ascii="Times New Roman" w:hAnsi="Times New Roman" w:eastAsia="宋体" w:cs="Times New Roman"/>
                <w:b/>
                <w:color w:val="auto"/>
                <w:sz w:val="21"/>
                <w:szCs w:val="21"/>
              </w:rPr>
            </w:pPr>
            <w:r>
              <w:rPr>
                <w:rFonts w:hint="default" w:ascii="Times New Roman" w:hAnsi="Times New Roman" w:eastAsia="宋体" w:cs="Times New Roman"/>
                <w:b/>
                <w:color w:val="auto"/>
                <w:sz w:val="21"/>
                <w:szCs w:val="21"/>
              </w:rPr>
              <w:t>产污环节</w:t>
            </w:r>
          </w:p>
        </w:tc>
        <w:tc>
          <w:tcPr>
            <w:tcW w:w="1570" w:type="dxa"/>
            <w:noWrap w:val="0"/>
            <w:vAlign w:val="center"/>
          </w:tcPr>
          <w:p>
            <w:pPr>
              <w:jc w:val="center"/>
              <w:rPr>
                <w:rFonts w:hint="default" w:ascii="Times New Roman" w:hAnsi="Times New Roman" w:eastAsia="宋体" w:cs="Times New Roman"/>
                <w:b/>
                <w:color w:val="auto"/>
                <w:sz w:val="21"/>
                <w:szCs w:val="21"/>
              </w:rPr>
            </w:pPr>
            <w:r>
              <w:rPr>
                <w:rFonts w:hint="default" w:ascii="Times New Roman" w:hAnsi="Times New Roman" w:eastAsia="宋体" w:cs="Times New Roman"/>
                <w:b/>
                <w:color w:val="auto"/>
                <w:sz w:val="21"/>
                <w:szCs w:val="21"/>
              </w:rPr>
              <w:t>主要污染因子</w:t>
            </w:r>
          </w:p>
        </w:tc>
        <w:tc>
          <w:tcPr>
            <w:tcW w:w="800" w:type="dxa"/>
            <w:noWrap w:val="0"/>
            <w:vAlign w:val="center"/>
          </w:tcPr>
          <w:p>
            <w:pPr>
              <w:jc w:val="center"/>
              <w:rPr>
                <w:rFonts w:hint="default" w:ascii="Times New Roman" w:hAnsi="Times New Roman" w:eastAsia="宋体" w:cs="Times New Roman"/>
                <w:b/>
                <w:color w:val="auto"/>
                <w:sz w:val="21"/>
                <w:szCs w:val="21"/>
              </w:rPr>
            </w:pPr>
            <w:r>
              <w:rPr>
                <w:rFonts w:hint="default" w:ascii="Times New Roman" w:hAnsi="Times New Roman" w:eastAsia="宋体" w:cs="Times New Roman"/>
                <w:b/>
                <w:color w:val="auto"/>
                <w:sz w:val="21"/>
                <w:szCs w:val="21"/>
              </w:rPr>
              <w:t>产生规律</w:t>
            </w:r>
          </w:p>
        </w:tc>
        <w:tc>
          <w:tcPr>
            <w:tcW w:w="870" w:type="dxa"/>
            <w:noWrap w:val="0"/>
            <w:vAlign w:val="center"/>
          </w:tcPr>
          <w:p>
            <w:pPr>
              <w:jc w:val="center"/>
              <w:rPr>
                <w:rFonts w:hint="eastAsia" w:ascii="Times New Roman" w:hAnsi="Times New Roman" w:eastAsia="宋体" w:cs="Times New Roman"/>
                <w:b/>
                <w:color w:val="auto"/>
                <w:sz w:val="21"/>
                <w:szCs w:val="21"/>
                <w:lang w:val="en-US" w:eastAsia="zh-CN"/>
              </w:rPr>
            </w:pPr>
            <w:r>
              <w:rPr>
                <w:rFonts w:hint="eastAsia" w:ascii="Times New Roman" w:hAnsi="Times New Roman" w:eastAsia="宋体" w:cs="Times New Roman"/>
                <w:b/>
                <w:color w:val="auto"/>
                <w:sz w:val="21"/>
                <w:szCs w:val="21"/>
                <w:lang w:val="en-US" w:eastAsia="zh-CN"/>
              </w:rPr>
              <w:t>排放量m</w:t>
            </w:r>
            <w:r>
              <w:rPr>
                <w:rFonts w:hint="eastAsia" w:ascii="Times New Roman" w:hAnsi="Times New Roman" w:eastAsia="宋体" w:cs="Times New Roman"/>
                <w:b/>
                <w:color w:val="auto"/>
                <w:sz w:val="21"/>
                <w:szCs w:val="21"/>
                <w:vertAlign w:val="superscript"/>
                <w:lang w:val="en-US" w:eastAsia="zh-CN"/>
              </w:rPr>
              <w:t>3</w:t>
            </w:r>
            <w:r>
              <w:rPr>
                <w:rFonts w:hint="eastAsia" w:ascii="Times New Roman" w:hAnsi="Times New Roman" w:eastAsia="宋体" w:cs="Times New Roman"/>
                <w:b/>
                <w:color w:val="auto"/>
                <w:sz w:val="21"/>
                <w:szCs w:val="21"/>
                <w:lang w:val="en-US" w:eastAsia="zh-CN"/>
              </w:rPr>
              <w:t>/d</w:t>
            </w:r>
          </w:p>
        </w:tc>
        <w:tc>
          <w:tcPr>
            <w:tcW w:w="1100" w:type="dxa"/>
            <w:noWrap w:val="0"/>
            <w:vAlign w:val="center"/>
          </w:tcPr>
          <w:p>
            <w:pPr>
              <w:jc w:val="center"/>
              <w:rPr>
                <w:rFonts w:hint="default" w:ascii="Times New Roman" w:hAnsi="Times New Roman" w:eastAsia="宋体" w:cs="Times New Roman"/>
                <w:b/>
                <w:color w:val="auto"/>
                <w:sz w:val="21"/>
                <w:szCs w:val="21"/>
              </w:rPr>
            </w:pPr>
            <w:r>
              <w:rPr>
                <w:rFonts w:hint="default" w:ascii="Times New Roman" w:hAnsi="Times New Roman" w:eastAsia="宋体" w:cs="Times New Roman"/>
                <w:b/>
                <w:color w:val="auto"/>
                <w:sz w:val="21"/>
                <w:szCs w:val="21"/>
              </w:rPr>
              <w:t>处置方式及设施</w:t>
            </w:r>
          </w:p>
        </w:tc>
        <w:tc>
          <w:tcPr>
            <w:tcW w:w="3891" w:type="dxa"/>
            <w:noWrap w:val="0"/>
            <w:vAlign w:val="center"/>
          </w:tcPr>
          <w:p>
            <w:pPr>
              <w:jc w:val="center"/>
              <w:rPr>
                <w:rFonts w:hint="default" w:ascii="Times New Roman" w:hAnsi="Times New Roman" w:eastAsia="宋体" w:cs="Times New Roman"/>
                <w:b/>
                <w:color w:val="auto"/>
                <w:sz w:val="21"/>
                <w:szCs w:val="21"/>
              </w:rPr>
            </w:pPr>
            <w:r>
              <w:rPr>
                <w:rFonts w:hint="default" w:ascii="Times New Roman" w:hAnsi="Times New Roman" w:eastAsia="宋体" w:cs="Times New Roman"/>
                <w:b/>
                <w:color w:val="auto"/>
                <w:sz w:val="21"/>
                <w:szCs w:val="21"/>
              </w:rPr>
              <w:t>外排方式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17" w:hRule="atLeast"/>
          <w:jc w:val="center"/>
        </w:trPr>
        <w:tc>
          <w:tcPr>
            <w:tcW w:w="794" w:type="dxa"/>
            <w:noWrap w:val="0"/>
            <w:vAlign w:val="center"/>
          </w:tcPr>
          <w:p>
            <w:pPr>
              <w:jc w:val="center"/>
              <w:rPr>
                <w:rFonts w:hint="default" w:ascii="Times New Roman" w:hAnsi="Times New Roman" w:eastAsia="宋体" w:cs="Times New Roman"/>
                <w:bCs/>
                <w:color w:val="auto"/>
                <w:sz w:val="21"/>
                <w:szCs w:val="21"/>
                <w:lang w:val="en-US" w:eastAsia="zh-CN"/>
              </w:rPr>
            </w:pPr>
            <w:r>
              <w:rPr>
                <w:rFonts w:hint="default" w:ascii="Times New Roman" w:hAnsi="Times New Roman" w:eastAsia="宋体" w:cs="Times New Roman"/>
                <w:bCs/>
                <w:color w:val="auto"/>
                <w:sz w:val="21"/>
                <w:szCs w:val="21"/>
                <w:lang w:val="en-US" w:eastAsia="zh-CN"/>
              </w:rPr>
              <w:t>生活污水</w:t>
            </w:r>
          </w:p>
        </w:tc>
        <w:tc>
          <w:tcPr>
            <w:tcW w:w="1570" w:type="dxa"/>
            <w:noWrap w:val="0"/>
            <w:vAlign w:val="center"/>
          </w:tcPr>
          <w:p>
            <w:pPr>
              <w:jc w:val="center"/>
              <w:rPr>
                <w:rFonts w:hint="default" w:ascii="Times New Roman" w:hAnsi="Times New Roman" w:eastAsia="宋体" w:cs="Times New Roman"/>
                <w:bCs/>
                <w:color w:val="auto"/>
                <w:sz w:val="21"/>
                <w:szCs w:val="21"/>
                <w:lang w:val="en-US" w:eastAsia="zh-CN"/>
              </w:rPr>
            </w:pPr>
            <w:r>
              <w:rPr>
                <w:rFonts w:hint="default" w:ascii="Times New Roman" w:hAnsi="Times New Roman" w:eastAsia="宋体" w:cs="Times New Roman"/>
                <w:bCs/>
                <w:color w:val="auto"/>
                <w:sz w:val="21"/>
                <w:szCs w:val="21"/>
                <w:lang w:val="en-US" w:eastAsia="zh-CN"/>
              </w:rPr>
              <w:t>COD、BOD</w:t>
            </w:r>
            <w:r>
              <w:rPr>
                <w:rFonts w:hint="default" w:ascii="Times New Roman" w:hAnsi="Times New Roman" w:eastAsia="宋体" w:cs="Times New Roman"/>
                <w:bCs/>
                <w:color w:val="auto"/>
                <w:sz w:val="21"/>
                <w:szCs w:val="21"/>
                <w:vertAlign w:val="subscript"/>
                <w:lang w:val="en-US" w:eastAsia="zh-CN"/>
              </w:rPr>
              <w:t>5</w:t>
            </w:r>
            <w:r>
              <w:rPr>
                <w:rFonts w:hint="default" w:ascii="Times New Roman" w:hAnsi="Times New Roman" w:eastAsia="宋体" w:cs="Times New Roman"/>
                <w:bCs/>
                <w:color w:val="auto"/>
                <w:sz w:val="21"/>
                <w:szCs w:val="21"/>
                <w:lang w:val="en-US" w:eastAsia="zh-CN"/>
              </w:rPr>
              <w:t>、SS、NH</w:t>
            </w:r>
            <w:r>
              <w:rPr>
                <w:rFonts w:hint="default" w:ascii="Times New Roman" w:hAnsi="Times New Roman" w:eastAsia="宋体" w:cs="Times New Roman"/>
                <w:bCs/>
                <w:color w:val="auto"/>
                <w:sz w:val="21"/>
                <w:szCs w:val="21"/>
                <w:vertAlign w:val="subscript"/>
                <w:lang w:val="en-US" w:eastAsia="zh-CN"/>
              </w:rPr>
              <w:t>3</w:t>
            </w:r>
            <w:r>
              <w:rPr>
                <w:rFonts w:hint="default" w:ascii="Times New Roman" w:hAnsi="Times New Roman" w:eastAsia="宋体" w:cs="Times New Roman"/>
                <w:bCs/>
                <w:color w:val="auto"/>
                <w:sz w:val="21"/>
                <w:szCs w:val="21"/>
                <w:lang w:val="en-US" w:eastAsia="zh-CN"/>
              </w:rPr>
              <w:t>-N、动植物油等</w:t>
            </w:r>
          </w:p>
        </w:tc>
        <w:tc>
          <w:tcPr>
            <w:tcW w:w="800" w:type="dxa"/>
            <w:noWrap w:val="0"/>
            <w:vAlign w:val="center"/>
          </w:tcPr>
          <w:p>
            <w:pPr>
              <w:jc w:val="center"/>
              <w:rPr>
                <w:rFonts w:hint="default" w:ascii="Times New Roman" w:hAnsi="Times New Roman" w:eastAsia="宋体" w:cs="Times New Roman"/>
                <w:bCs/>
                <w:color w:val="auto"/>
                <w:sz w:val="21"/>
                <w:szCs w:val="21"/>
                <w:lang w:val="en-US" w:eastAsia="zh-CN"/>
              </w:rPr>
            </w:pPr>
            <w:r>
              <w:rPr>
                <w:rFonts w:hint="default" w:ascii="Times New Roman" w:hAnsi="Times New Roman" w:eastAsia="宋体" w:cs="Times New Roman"/>
                <w:bCs/>
                <w:color w:val="auto"/>
                <w:sz w:val="21"/>
                <w:szCs w:val="21"/>
                <w:lang w:val="en-US" w:eastAsia="zh-CN"/>
              </w:rPr>
              <w:t>间歇</w:t>
            </w:r>
          </w:p>
        </w:tc>
        <w:tc>
          <w:tcPr>
            <w:tcW w:w="870" w:type="dxa"/>
            <w:noWrap w:val="0"/>
            <w:vAlign w:val="center"/>
          </w:tcPr>
          <w:p>
            <w:pPr>
              <w:jc w:val="center"/>
              <w:rPr>
                <w:rFonts w:hint="default" w:ascii="Times New Roman" w:hAnsi="Times New Roman" w:eastAsia="宋体" w:cs="Times New Roman"/>
                <w:bCs/>
                <w:color w:val="auto"/>
                <w:sz w:val="21"/>
                <w:szCs w:val="21"/>
                <w:lang w:val="en-US" w:eastAsia="zh-CN"/>
              </w:rPr>
            </w:pPr>
            <w:r>
              <w:rPr>
                <w:rFonts w:hint="eastAsia" w:ascii="Times New Roman" w:hAnsi="Times New Roman" w:eastAsia="宋体" w:cs="Times New Roman"/>
                <w:bCs/>
                <w:color w:val="auto"/>
                <w:sz w:val="21"/>
                <w:szCs w:val="21"/>
                <w:lang w:val="en-US" w:eastAsia="zh-CN"/>
              </w:rPr>
              <w:t>0.4</w:t>
            </w:r>
          </w:p>
        </w:tc>
        <w:tc>
          <w:tcPr>
            <w:tcW w:w="1100" w:type="dxa"/>
            <w:noWrap w:val="0"/>
            <w:vAlign w:val="center"/>
          </w:tcPr>
          <w:p>
            <w:pPr>
              <w:jc w:val="center"/>
              <w:rPr>
                <w:rFonts w:hint="default" w:ascii="Times New Roman" w:hAnsi="Times New Roman" w:eastAsia="宋体" w:cs="Times New Roman"/>
                <w:bCs/>
                <w:color w:val="auto"/>
                <w:sz w:val="21"/>
                <w:szCs w:val="21"/>
                <w:lang w:val="en-US" w:eastAsia="zh-CN"/>
              </w:rPr>
            </w:pPr>
            <w:r>
              <w:rPr>
                <w:rFonts w:hint="default" w:ascii="Times New Roman" w:hAnsi="Times New Roman" w:eastAsia="宋体" w:cs="Times New Roman"/>
                <w:bCs/>
                <w:color w:val="auto"/>
                <w:sz w:val="21"/>
                <w:szCs w:val="21"/>
                <w:lang w:val="en-US" w:eastAsia="zh-CN"/>
              </w:rPr>
              <w:t>化粪池</w:t>
            </w:r>
          </w:p>
        </w:tc>
        <w:tc>
          <w:tcPr>
            <w:tcW w:w="3891" w:type="dxa"/>
            <w:noWrap w:val="0"/>
            <w:vAlign w:val="center"/>
          </w:tcPr>
          <w:p>
            <w:pPr>
              <w:jc w:val="center"/>
              <w:rPr>
                <w:rFonts w:hint="default" w:ascii="Times New Roman" w:hAnsi="Times New Roman" w:eastAsia="宋体" w:cs="Times New Roman"/>
                <w:bCs/>
                <w:color w:val="auto"/>
                <w:sz w:val="21"/>
                <w:szCs w:val="21"/>
              </w:rPr>
            </w:pPr>
            <w:r>
              <w:rPr>
                <w:rFonts w:hint="default" w:ascii="Times New Roman" w:hAnsi="Times New Roman" w:eastAsia="宋体" w:cs="Times New Roman"/>
                <w:bCs/>
                <w:color w:val="auto"/>
                <w:sz w:val="21"/>
                <w:szCs w:val="21"/>
                <w:lang w:val="en-US" w:eastAsia="zh-CN"/>
              </w:rPr>
              <w:t>生活污水经化粪池预处理后由项目</w:t>
            </w:r>
            <w:r>
              <w:rPr>
                <w:rFonts w:hint="eastAsia" w:ascii="Times New Roman" w:hAnsi="Times New Roman" w:eastAsia="宋体" w:cs="Times New Roman"/>
                <w:bCs/>
                <w:color w:val="auto"/>
                <w:sz w:val="21"/>
                <w:szCs w:val="21"/>
                <w:lang w:val="en-US" w:eastAsia="zh-CN"/>
              </w:rPr>
              <w:t>东</w:t>
            </w:r>
            <w:r>
              <w:rPr>
                <w:rFonts w:hint="default" w:ascii="Times New Roman" w:hAnsi="Times New Roman" w:eastAsia="宋体" w:cs="Times New Roman"/>
                <w:bCs/>
                <w:color w:val="auto"/>
                <w:sz w:val="21"/>
                <w:szCs w:val="21"/>
                <w:lang w:val="en-US" w:eastAsia="zh-CN"/>
              </w:rPr>
              <w:t>侧污水总排口排入工业园污水管网后排入</w:t>
            </w:r>
            <w:r>
              <w:rPr>
                <w:rFonts w:hint="eastAsia" w:ascii="Times New Roman" w:hAnsi="Times New Roman" w:eastAsia="宋体" w:cs="Times New Roman"/>
                <w:bCs/>
                <w:color w:val="auto"/>
                <w:sz w:val="21"/>
                <w:szCs w:val="21"/>
                <w:lang w:val="en-US" w:eastAsia="zh-CN"/>
              </w:rPr>
              <w:t>衡山县污水处理厂深度处理后排入湘江</w:t>
            </w:r>
            <w:r>
              <w:rPr>
                <w:rFonts w:hint="default" w:ascii="Times New Roman" w:hAnsi="Times New Roman" w:eastAsia="宋体" w:cs="Times New Roman"/>
                <w:bCs/>
                <w:color w:val="auto"/>
                <w:sz w:val="21"/>
                <w:szCs w:val="21"/>
                <w:lang w:val="en-US" w:eastAsia="zh-CN"/>
              </w:rPr>
              <w:t>。</w:t>
            </w:r>
          </w:p>
        </w:tc>
      </w:tr>
    </w:tbl>
    <w:p>
      <w:pPr>
        <w:autoSpaceDE w:val="0"/>
        <w:autoSpaceDN w:val="0"/>
        <w:spacing w:after="0" w:afterLines="0" w:line="360" w:lineRule="auto"/>
        <w:ind w:firstLine="420" w:firstLineChars="200"/>
        <w:jc w:val="both"/>
        <w:rPr>
          <w:rFonts w:ascii="宋体" w:hAnsi="宋体" w:eastAsia="宋体"/>
          <w:color w:val="000000"/>
          <w:sz w:val="21"/>
          <w:szCs w:val="21"/>
        </w:rPr>
        <w:sectPr>
          <w:pgSz w:w="11907" w:h="16840"/>
          <w:pgMar w:top="1304" w:right="1531" w:bottom="1304" w:left="1531" w:header="284" w:footer="851" w:gutter="0"/>
          <w:pgBorders>
            <w:top w:val="none" w:sz="0" w:space="0"/>
            <w:left w:val="none" w:sz="0" w:space="0"/>
            <w:bottom w:val="none" w:sz="0" w:space="0"/>
            <w:right w:val="none" w:sz="0" w:space="0"/>
          </w:pgBorders>
          <w:pgNumType w:fmt="decimal"/>
          <w:cols w:space="720" w:num="1"/>
          <w:docGrid w:linePitch="299" w:charSpace="0"/>
        </w:sectPr>
      </w:pPr>
    </w:p>
    <w:p>
      <w:pPr>
        <w:jc w:val="center"/>
      </w:pPr>
      <w:r>
        <w:rPr>
          <w:sz w:val="22"/>
        </w:rPr>
        <mc:AlternateContent>
          <mc:Choice Requires="wps">
            <w:drawing>
              <wp:anchor distT="0" distB="0" distL="114300" distR="114300" simplePos="0" relativeHeight="1946079232" behindDoc="0" locked="0" layoutInCell="1" allowOverlap="1">
                <wp:simplePos x="0" y="0"/>
                <wp:positionH relativeFrom="column">
                  <wp:posOffset>2125345</wp:posOffset>
                </wp:positionH>
                <wp:positionV relativeFrom="paragraph">
                  <wp:posOffset>3739515</wp:posOffset>
                </wp:positionV>
                <wp:extent cx="1530350" cy="357505"/>
                <wp:effectExtent l="6350" t="720090" r="673100" b="14605"/>
                <wp:wrapNone/>
                <wp:docPr id="69" name="矩形标注 69"/>
                <wp:cNvGraphicFramePr/>
                <a:graphic xmlns:a="http://schemas.openxmlformats.org/drawingml/2006/main">
                  <a:graphicData uri="http://schemas.microsoft.com/office/word/2010/wordprocessingShape">
                    <wps:wsp>
                      <wps:cNvSpPr/>
                      <wps:spPr>
                        <a:xfrm>
                          <a:off x="0" y="0"/>
                          <a:ext cx="1530350" cy="357505"/>
                        </a:xfrm>
                        <a:prstGeom prst="wedgeRectCallout">
                          <a:avLst>
                            <a:gd name="adj1" fmla="val 90373"/>
                            <a:gd name="adj2" fmla="val -243072"/>
                          </a:avLst>
                        </a:prstGeom>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rFonts w:hint="eastAsia" w:eastAsia="微软雅黑"/>
                                <w:lang w:val="en-US" w:eastAsia="zh-CN"/>
                              </w:rPr>
                            </w:pPr>
                            <w:r>
                              <w:rPr>
                                <w:rFonts w:hint="eastAsia"/>
                                <w:lang w:val="en-US" w:eastAsia="zh-CN"/>
                              </w:rPr>
                              <w:t>废水流向</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61" type="#_x0000_t61" style="position:absolute;left:0pt;margin-left:167.35pt;margin-top:294.45pt;height:28.15pt;width:120.5pt;z-index:1946079232;v-text-anchor:middle;mso-width-relative:page;mso-height-relative:page;" fillcolor="#5B9BD5 [3204]" filled="t" stroked="t" coordsize="21600,21600" o:gfxdata="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" adj="30321,-41704">
                <v:fill on="t" focussize="0,0"/>
                <v:stroke weight="1pt" color="#41719C [3204]" miterlimit="8" joinstyle="miter"/>
                <v:imagedata o:title=""/>
                <o:lock v:ext="edit" aspectratio="f"/>
                <v:textbox>
                  <w:txbxContent>
                    <w:p>
                      <w:pPr>
                        <w:jc w:val="center"/>
                        <w:rPr>
                          <w:rFonts w:hint="eastAsia" w:eastAsia="微软雅黑"/>
                          <w:lang w:val="en-US" w:eastAsia="zh-CN"/>
                        </w:rPr>
                      </w:pPr>
                      <w:r>
                        <w:rPr>
                          <w:rFonts w:hint="eastAsia"/>
                          <w:lang w:val="en-US" w:eastAsia="zh-CN"/>
                        </w:rPr>
                        <w:t>废水流向</w:t>
                      </w:r>
                    </w:p>
                  </w:txbxContent>
                </v:textbox>
              </v:shape>
            </w:pict>
          </mc:Fallback>
        </mc:AlternateContent>
      </w:r>
      <w:r>
        <w:rPr>
          <w:sz w:val="22"/>
        </w:rPr>
        <mc:AlternateContent>
          <mc:Choice Requires="wps">
            <w:drawing>
              <wp:anchor distT="0" distB="0" distL="114300" distR="114300" simplePos="0" relativeHeight="1098913792" behindDoc="0" locked="0" layoutInCell="1" allowOverlap="1">
                <wp:simplePos x="0" y="0"/>
                <wp:positionH relativeFrom="column">
                  <wp:posOffset>3744595</wp:posOffset>
                </wp:positionH>
                <wp:positionV relativeFrom="paragraph">
                  <wp:posOffset>481965</wp:posOffset>
                </wp:positionV>
                <wp:extent cx="1530350" cy="357505"/>
                <wp:effectExtent l="6350" t="6350" r="12700" b="1985645"/>
                <wp:wrapNone/>
                <wp:docPr id="68" name="矩形标注 68"/>
                <wp:cNvGraphicFramePr/>
                <a:graphic xmlns:a="http://schemas.openxmlformats.org/drawingml/2006/main">
                  <a:graphicData uri="http://schemas.microsoft.com/office/word/2010/wordprocessingShape">
                    <wps:wsp>
                      <wps:cNvSpPr/>
                      <wps:spPr>
                        <a:xfrm>
                          <a:off x="0" y="0"/>
                          <a:ext cx="1530350" cy="357505"/>
                        </a:xfrm>
                        <a:prstGeom prst="wedgeRectCallout">
                          <a:avLst>
                            <a:gd name="adj1" fmla="val 38506"/>
                            <a:gd name="adj2" fmla="val 589964"/>
                          </a:avLst>
                        </a:prstGeom>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rFonts w:hint="eastAsia" w:eastAsia="微软雅黑"/>
                                <w:lang w:val="en-US" w:eastAsia="zh-CN"/>
                              </w:rPr>
                            </w:pPr>
                            <w:r>
                              <w:rPr>
                                <w:rFonts w:hint="eastAsia"/>
                                <w:lang w:val="en-US" w:eastAsia="zh-CN"/>
                              </w:rPr>
                              <w:t>衡山县污水处理厂</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61" type="#_x0000_t61" style="position:absolute;left:0pt;margin-left:294.85pt;margin-top:37.95pt;height:28.15pt;width:120.5pt;z-index:1098913792;v-text-anchor:middle;mso-width-relative:page;mso-height-relative:page;" fillcolor="#5B9BD5 [3204]" filled="t" stroked="t" coordsize="21600,21600" o:gfxdata="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" adj="19117,138232">
                <v:fill on="t" focussize="0,0"/>
                <v:stroke weight="1pt" color="#41719C [3204]" miterlimit="8" joinstyle="miter"/>
                <v:imagedata o:title=""/>
                <o:lock v:ext="edit" aspectratio="f"/>
                <v:textbox>
                  <w:txbxContent>
                    <w:p>
                      <w:pPr>
                        <w:jc w:val="center"/>
                        <w:rPr>
                          <w:rFonts w:hint="eastAsia" w:eastAsia="微软雅黑"/>
                          <w:lang w:val="en-US" w:eastAsia="zh-CN"/>
                        </w:rPr>
                      </w:pPr>
                      <w:r>
                        <w:rPr>
                          <w:rFonts w:hint="eastAsia"/>
                          <w:lang w:val="en-US" w:eastAsia="zh-CN"/>
                        </w:rPr>
                        <w:t>衡山县污水处理厂</w:t>
                      </w:r>
                    </w:p>
                  </w:txbxContent>
                </v:textbox>
              </v:shape>
            </w:pict>
          </mc:Fallback>
        </mc:AlternateContent>
      </w:r>
      <w:r>
        <w:rPr>
          <w:sz w:val="22"/>
        </w:rPr>
        <mc:AlternateContent>
          <mc:Choice Requires="wps">
            <w:drawing>
              <wp:anchor distT="0" distB="0" distL="114300" distR="114300" simplePos="0" relativeHeight="322340864" behindDoc="0" locked="0" layoutInCell="1" allowOverlap="1">
                <wp:simplePos x="0" y="0"/>
                <wp:positionH relativeFrom="column">
                  <wp:posOffset>4073525</wp:posOffset>
                </wp:positionH>
                <wp:positionV relativeFrom="paragraph">
                  <wp:posOffset>2769870</wp:posOffset>
                </wp:positionV>
                <wp:extent cx="402590" cy="455930"/>
                <wp:effectExtent l="3810" t="3175" r="0" b="10795"/>
                <wp:wrapNone/>
                <wp:docPr id="49" name="直接箭头连接符 49"/>
                <wp:cNvGraphicFramePr/>
                <a:graphic xmlns:a="http://schemas.openxmlformats.org/drawingml/2006/main">
                  <a:graphicData uri="http://schemas.microsoft.com/office/word/2010/wordprocessingShape">
                    <wps:wsp>
                      <wps:cNvCnPr>
                        <a:stCxn id="67" idx="4"/>
                      </wps:cNvCnPr>
                      <wps:spPr>
                        <a:xfrm>
                          <a:off x="5334635" y="1416685"/>
                          <a:ext cx="402590" cy="455930"/>
                        </a:xfrm>
                        <a:prstGeom prst="straightConnector1">
                          <a:avLst/>
                        </a:prstGeom>
                        <a:ln>
                          <a:tailEnd type="arrow" w="med" len="med"/>
                        </a:ln>
                      </wps:spPr>
                      <wps:style>
                        <a:lnRef idx="1">
                          <a:schemeClr val="accent4"/>
                        </a:lnRef>
                        <a:fillRef idx="0">
                          <a:schemeClr val="accent4"/>
                        </a:fillRef>
                        <a:effectRef idx="0">
                          <a:schemeClr val="accent4"/>
                        </a:effectRef>
                        <a:fontRef idx="minor">
                          <a:schemeClr val="tx1"/>
                        </a:fontRef>
                      </wps:style>
                      <wps:bodyPr/>
                    </wps:wsp>
                  </a:graphicData>
                </a:graphic>
              </wp:anchor>
            </w:drawing>
          </mc:Choice>
          <mc:Fallback>
            <w:pict>
              <v:shape id="_x0000_s1026" o:spid="_x0000_s1026" o:spt="32" type="#_x0000_t32" style="position:absolute;left:0pt;margin-left:320.75pt;margin-top:218.1pt;height:35.9pt;width:31.7pt;z-index:322340864;mso-width-relative:page;mso-height-relative:page;" filled="f" stroked="t" coordsize="21600,21600" o:gfxdata="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">
                <v:fill on="f" focussize="0,0"/>
                <v:stroke weight="0.5pt" color="#FFC000 [3207]" miterlimit="8" joinstyle="miter" endarrow="open"/>
                <v:imagedata o:title=""/>
                <o:lock v:ext="edit" aspectratio="f"/>
              </v:shape>
            </w:pict>
          </mc:Fallback>
        </mc:AlternateContent>
      </w:r>
      <w:r>
        <w:rPr>
          <w:sz w:val="22"/>
        </w:rPr>
        <mc:AlternateContent>
          <mc:Choice Requires="wps">
            <w:drawing>
              <wp:anchor distT="0" distB="0" distL="114300" distR="114300" simplePos="0" relativeHeight="392938496" behindDoc="0" locked="0" layoutInCell="1" allowOverlap="1">
                <wp:simplePos x="0" y="0"/>
                <wp:positionH relativeFrom="column">
                  <wp:posOffset>4066540</wp:posOffset>
                </wp:positionH>
                <wp:positionV relativeFrom="paragraph">
                  <wp:posOffset>2670810</wp:posOffset>
                </wp:positionV>
                <wp:extent cx="120015" cy="190500"/>
                <wp:effectExtent l="0" t="0" r="6985" b="0"/>
                <wp:wrapNone/>
                <wp:docPr id="218" name=" 218"/>
                <wp:cNvGraphicFramePr/>
                <a:graphic xmlns:a="http://schemas.openxmlformats.org/drawingml/2006/main">
                  <a:graphicData uri="http://schemas.microsoft.com/office/word/2010/wordprocessingShape">
                    <wps:wsp>
                      <wps:cNvSpPr/>
                      <wps:spPr>
                        <a:xfrm>
                          <a:off x="5624830" y="887095"/>
                          <a:ext cx="120015" cy="190500"/>
                        </a:xfrm>
                        <a:custGeom>
                          <a:avLst/>
                          <a:gdLst>
                            <a:gd name="connsiteX0" fmla="*/ 586581 w 1173161"/>
                            <a:gd name="connsiteY0" fmla="*/ 0 h 1672438"/>
                            <a:gd name="connsiteX1" fmla="*/ 1001356 w 1173161"/>
                            <a:gd name="connsiteY1" fmla="*/ 171806 h 1672438"/>
                            <a:gd name="connsiteX2" fmla="*/ 1001356 w 1173161"/>
                            <a:gd name="connsiteY2" fmla="*/ 1001357 h 1672438"/>
                            <a:gd name="connsiteX3" fmla="*/ 586581 w 1173161"/>
                            <a:gd name="connsiteY3" fmla="*/ 1672438 h 1672438"/>
                            <a:gd name="connsiteX4" fmla="*/ 171805 w 1173161"/>
                            <a:gd name="connsiteY4" fmla="*/ 1001357 h 1672438"/>
                            <a:gd name="connsiteX5" fmla="*/ 171805 w 1173161"/>
                            <a:gd name="connsiteY5" fmla="*/ 171806 h 1672438"/>
                            <a:gd name="connsiteX6" fmla="*/ 586581 w 1173161"/>
                            <a:gd name="connsiteY6" fmla="*/ 0 h 167243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1173161" h="1672438">
                              <a:moveTo>
                                <a:pt x="586581" y="0"/>
                              </a:moveTo>
                              <a:cubicBezTo>
                                <a:pt x="736700" y="0"/>
                                <a:pt x="886819" y="57269"/>
                                <a:pt x="1001356" y="171806"/>
                              </a:cubicBezTo>
                              <a:cubicBezTo>
                                <a:pt x="1230430" y="400880"/>
                                <a:pt x="1230430" y="772282"/>
                                <a:pt x="1001356" y="1001357"/>
                              </a:cubicBezTo>
                              <a:cubicBezTo>
                                <a:pt x="820380" y="1182333"/>
                                <a:pt x="682121" y="1406027"/>
                                <a:pt x="586581" y="1672438"/>
                              </a:cubicBezTo>
                              <a:cubicBezTo>
                                <a:pt x="491040" y="1406027"/>
                                <a:pt x="352782" y="1182333"/>
                                <a:pt x="171805" y="1001357"/>
                              </a:cubicBezTo>
                              <a:cubicBezTo>
                                <a:pt x="-57269" y="772282"/>
                                <a:pt x="-57269" y="400880"/>
                                <a:pt x="171805" y="171806"/>
                              </a:cubicBezTo>
                              <a:cubicBezTo>
                                <a:pt x="286343" y="57269"/>
                                <a:pt x="436462" y="0"/>
                                <a:pt x="586581" y="0"/>
                              </a:cubicBezTo>
                              <a:close/>
                            </a:path>
                          </a:pathLst>
                        </a:cu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bodyPr lIns="91440" tIns="45720" rIns="91440" bIns="576000" anchor="ctr"/>
                    </wps:wsp>
                  </a:graphicData>
                </a:graphic>
              </wp:anchor>
            </w:drawing>
          </mc:Choice>
          <mc:Fallback>
            <w:pict>
              <v:shape id=" 218" o:spid="_x0000_s1026" o:spt="100" style="position:absolute;left:0pt;margin-left:320.2pt;margin-top:210.3pt;height:15pt;width:9.45pt;z-index:392938496;v-text-anchor:middle;mso-width-relative:page;mso-height-relative:page;" fillcolor="#FF0000" filled="t" stroked="f" coordsize="1173161,1672438" o:gfxdata="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" path="m586581,0c736700,0,886819,57269,1001356,171806c1230430,400880,1230430,772282,1001356,1001357c820380,1182333,682121,1406027,586581,1672438c491040,1406027,352782,1182333,171805,1001357c-57269,772282,-57269,400880,171805,171806c286343,57269,436462,0,586581,0xe">
                <v:path o:connectlocs="60007,0;102439,19569;102439,114060;60007,190500;17575,114060;17575,19569;60007,0" o:connectangles="0,0,0,0,0,0,0"/>
                <v:fill on="t" focussize="0,0"/>
                <v:stroke on="f" weight="1pt" miterlimit="8" joinstyle="miter"/>
                <v:imagedata o:title=""/>
                <o:lock v:ext="edit" aspectratio="f"/>
                <v:textbox inset="2.54mm,1.27mm,2.54mm,16mm"/>
              </v:shape>
            </w:pict>
          </mc:Fallback>
        </mc:AlternateContent>
      </w:r>
      <w:r>
        <w:rPr>
          <w:sz w:val="22"/>
        </w:rPr>
        <mc:AlternateContent>
          <mc:Choice Requires="wps">
            <w:drawing>
              <wp:anchor distT="0" distB="0" distL="114300" distR="114300" simplePos="0" relativeHeight="392940544" behindDoc="0" locked="0" layoutInCell="1" allowOverlap="1">
                <wp:simplePos x="0" y="0"/>
                <wp:positionH relativeFrom="column">
                  <wp:posOffset>3719195</wp:posOffset>
                </wp:positionH>
                <wp:positionV relativeFrom="paragraph">
                  <wp:posOffset>94615</wp:posOffset>
                </wp:positionV>
                <wp:extent cx="5416550" cy="4394200"/>
                <wp:effectExtent l="0" t="0" r="6350" b="0"/>
                <wp:wrapNone/>
                <wp:docPr id="11" name="任意多边形 11"/>
                <wp:cNvGraphicFramePr/>
                <a:graphic xmlns:a="http://schemas.openxmlformats.org/drawingml/2006/main">
                  <a:graphicData uri="http://schemas.microsoft.com/office/word/2010/wordprocessingShape">
                    <wps:wsp>
                      <wps:cNvSpPr/>
                      <wps:spPr>
                        <a:xfrm>
                          <a:off x="4051935" y="711200"/>
                          <a:ext cx="5416550" cy="4394200"/>
                        </a:xfrm>
                        <a:custGeom>
                          <a:avLst/>
                          <a:gdLst>
                            <a:gd name="connisteX0" fmla="*/ 0 w 5416550"/>
                            <a:gd name="connsiteY0" fmla="*/ 4184650 h 4394200"/>
                            <a:gd name="connisteX1" fmla="*/ 241300 w 5416550"/>
                            <a:gd name="connsiteY1" fmla="*/ 3956050 h 4394200"/>
                            <a:gd name="connisteX2" fmla="*/ 819150 w 5416550"/>
                            <a:gd name="connsiteY2" fmla="*/ 3556000 h 4394200"/>
                            <a:gd name="connisteX3" fmla="*/ 1263650 w 5416550"/>
                            <a:gd name="connsiteY3" fmla="*/ 3225800 h 4394200"/>
                            <a:gd name="connisteX4" fmla="*/ 1473200 w 5416550"/>
                            <a:gd name="connsiteY4" fmla="*/ 2895600 h 4394200"/>
                            <a:gd name="connisteX5" fmla="*/ 1835150 w 5416550"/>
                            <a:gd name="connsiteY5" fmla="*/ 2482850 h 4394200"/>
                            <a:gd name="connisteX6" fmla="*/ 2463800 w 5416550"/>
                            <a:gd name="connsiteY6" fmla="*/ 1911350 h 4394200"/>
                            <a:gd name="connisteX7" fmla="*/ 2730500 w 5416550"/>
                            <a:gd name="connsiteY7" fmla="*/ 1631950 h 4394200"/>
                            <a:gd name="connisteX8" fmla="*/ 3517900 w 5416550"/>
                            <a:gd name="connsiteY8" fmla="*/ 1104900 h 4394200"/>
                            <a:gd name="connisteX9" fmla="*/ 4216400 w 5416550"/>
                            <a:gd name="connsiteY9" fmla="*/ 704850 h 4394200"/>
                            <a:gd name="connisteX10" fmla="*/ 4718050 w 5416550"/>
                            <a:gd name="connsiteY10" fmla="*/ 438150 h 4394200"/>
                            <a:gd name="connisteX11" fmla="*/ 5067300 w 5416550"/>
                            <a:gd name="connsiteY11" fmla="*/ 0 h 4394200"/>
                            <a:gd name="connisteX12" fmla="*/ 5416550 w 5416550"/>
                            <a:gd name="connsiteY12" fmla="*/ 0 h 4394200"/>
                            <a:gd name="connisteX13" fmla="*/ 5245100 w 5416550"/>
                            <a:gd name="connsiteY13" fmla="*/ 342900 h 4394200"/>
                            <a:gd name="connisteX14" fmla="*/ 5130800 w 5416550"/>
                            <a:gd name="connsiteY14" fmla="*/ 488950 h 4394200"/>
                            <a:gd name="connisteX15" fmla="*/ 4838700 w 5416550"/>
                            <a:gd name="connsiteY15" fmla="*/ 787400 h 4394200"/>
                            <a:gd name="connisteX16" fmla="*/ 4362450 w 5416550"/>
                            <a:gd name="connsiteY16" fmla="*/ 1028700 h 4394200"/>
                            <a:gd name="connisteX17" fmla="*/ 3930650 w 5416550"/>
                            <a:gd name="connsiteY17" fmla="*/ 1276350 h 4394200"/>
                            <a:gd name="connisteX18" fmla="*/ 3613150 w 5416550"/>
                            <a:gd name="connsiteY18" fmla="*/ 1435100 h 4394200"/>
                            <a:gd name="connisteX19" fmla="*/ 3371850 w 5416550"/>
                            <a:gd name="connsiteY19" fmla="*/ 1651000 h 4394200"/>
                            <a:gd name="connisteX20" fmla="*/ 3111500 w 5416550"/>
                            <a:gd name="connsiteY20" fmla="*/ 1854200 h 4394200"/>
                            <a:gd name="connisteX21" fmla="*/ 2921000 w 5416550"/>
                            <a:gd name="connsiteY21" fmla="*/ 2095500 h 4394200"/>
                            <a:gd name="connisteX22" fmla="*/ 2774950 w 5416550"/>
                            <a:gd name="connsiteY22" fmla="*/ 2254250 h 4394200"/>
                            <a:gd name="connisteX23" fmla="*/ 2654300 w 5416550"/>
                            <a:gd name="connsiteY23" fmla="*/ 2362200 h 4394200"/>
                            <a:gd name="connisteX24" fmla="*/ 2425700 w 5416550"/>
                            <a:gd name="connsiteY24" fmla="*/ 2463800 h 4394200"/>
                            <a:gd name="connisteX25" fmla="*/ 2190750 w 5416550"/>
                            <a:gd name="connsiteY25" fmla="*/ 2679700 h 4394200"/>
                            <a:gd name="connisteX26" fmla="*/ 2000250 w 5416550"/>
                            <a:gd name="connsiteY26" fmla="*/ 2889250 h 4394200"/>
                            <a:gd name="connisteX27" fmla="*/ 1733550 w 5416550"/>
                            <a:gd name="connsiteY27" fmla="*/ 3168650 h 4394200"/>
                            <a:gd name="connisteX28" fmla="*/ 1479550 w 5416550"/>
                            <a:gd name="connsiteY28" fmla="*/ 3409950 h 4394200"/>
                            <a:gd name="connisteX29" fmla="*/ 1301750 w 5416550"/>
                            <a:gd name="connsiteY29" fmla="*/ 3594100 h 4394200"/>
                            <a:gd name="connisteX30" fmla="*/ 1149350 w 5416550"/>
                            <a:gd name="connsiteY30" fmla="*/ 3740150 h 4394200"/>
                            <a:gd name="connisteX31" fmla="*/ 984250 w 5416550"/>
                            <a:gd name="connsiteY31" fmla="*/ 3867150 h 4394200"/>
                            <a:gd name="connisteX32" fmla="*/ 692150 w 5416550"/>
                            <a:gd name="connsiteY32" fmla="*/ 4051300 h 4394200"/>
                            <a:gd name="connisteX33" fmla="*/ 419100 w 5416550"/>
                            <a:gd name="connsiteY33" fmla="*/ 4248150 h 4394200"/>
                            <a:gd name="connisteX34" fmla="*/ 203200 w 5416550"/>
                            <a:gd name="connsiteY34" fmla="*/ 4394200 h 4394200"/>
                            <a:gd name="connisteX35" fmla="*/ 0 w 5416550"/>
                            <a:gd name="connsiteY35" fmla="*/ 4184650 h 4394200"/>
                          </a:gdLst>
                          <a:ahLst/>
                          <a:cxnLst>
                            <a:cxn ang="0">
                              <a:pos x="connisteX0" y="connsiteY0"/>
                            </a:cxn>
                            <a:cxn ang="0">
                              <a:pos x="connisteX1" y="connsiteY1"/>
                            </a:cxn>
                            <a:cxn ang="0">
                              <a:pos x="connisteX2" y="connsiteY2"/>
                            </a:cxn>
                            <a:cxn ang="0">
                              <a:pos x="connisteX3" y="connsiteY3"/>
                            </a:cxn>
                            <a:cxn ang="0">
                              <a:pos x="connisteX4" y="connsiteY4"/>
                            </a:cxn>
                            <a:cxn ang="0">
                              <a:pos x="connisteX5" y="connsiteY5"/>
                            </a:cxn>
                            <a:cxn ang="0">
                              <a:pos x="connisteX6" y="connsiteY6"/>
                            </a:cxn>
                            <a:cxn ang="0">
                              <a:pos x="connisteX7" y="connsiteY7"/>
                            </a:cxn>
                            <a:cxn ang="0">
                              <a:pos x="connisteX8" y="connsiteY8"/>
                            </a:cxn>
                            <a:cxn ang="0">
                              <a:pos x="connisteX9" y="connsiteY9"/>
                            </a:cxn>
                            <a:cxn ang="0">
                              <a:pos x="connisteX10" y="connsiteY10"/>
                            </a:cxn>
                            <a:cxn ang="0">
                              <a:pos x="connisteX11" y="connsiteY11"/>
                            </a:cxn>
                            <a:cxn ang="0">
                              <a:pos x="connisteX12" y="connsiteY12"/>
                            </a:cxn>
                            <a:cxn ang="0">
                              <a:pos x="connisteX13" y="connsiteY13"/>
                            </a:cxn>
                            <a:cxn ang="0">
                              <a:pos x="connisteX14" y="connsiteY14"/>
                            </a:cxn>
                            <a:cxn ang="0">
                              <a:pos x="connisteX15" y="connsiteY15"/>
                            </a:cxn>
                            <a:cxn ang="0">
                              <a:pos x="connisteX16" y="connsiteY16"/>
                            </a:cxn>
                            <a:cxn ang="0">
                              <a:pos x="connisteX17" y="connsiteY17"/>
                            </a:cxn>
                            <a:cxn ang="0">
                              <a:pos x="connisteX18" y="connsiteY18"/>
                            </a:cxn>
                            <a:cxn ang="0">
                              <a:pos x="connisteX19" y="connsiteY19"/>
                            </a:cxn>
                            <a:cxn ang="0">
                              <a:pos x="connisteX20" y="connsiteY20"/>
                            </a:cxn>
                            <a:cxn ang="0">
                              <a:pos x="connisteX21" y="connsiteY21"/>
                            </a:cxn>
                            <a:cxn ang="0">
                              <a:pos x="connisteX22" y="connsiteY22"/>
                            </a:cxn>
                            <a:cxn ang="0">
                              <a:pos x="connisteX23" y="connsiteY23"/>
                            </a:cxn>
                            <a:cxn ang="0">
                              <a:pos x="connisteX24" y="connsiteY24"/>
                            </a:cxn>
                            <a:cxn ang="0">
                              <a:pos x="connisteX25" y="connsiteY25"/>
                            </a:cxn>
                            <a:cxn ang="0">
                              <a:pos x="connisteX26" y="connsiteY26"/>
                            </a:cxn>
                            <a:cxn ang="0">
                              <a:pos x="connisteX27" y="connsiteY27"/>
                            </a:cxn>
                            <a:cxn ang="0">
                              <a:pos x="connisteX28" y="connsiteY28"/>
                            </a:cxn>
                            <a:cxn ang="0">
                              <a:pos x="connisteX29" y="connsiteY29"/>
                            </a:cxn>
                            <a:cxn ang="0">
                              <a:pos x="connisteX30" y="connsiteY30"/>
                            </a:cxn>
                            <a:cxn ang="0">
                              <a:pos x="connisteX31" y="connsiteY31"/>
                            </a:cxn>
                            <a:cxn ang="0">
                              <a:pos x="connisteX32" y="connsiteY32"/>
                            </a:cxn>
                            <a:cxn ang="0">
                              <a:pos x="connisteX33" y="connsiteY33"/>
                            </a:cxn>
                            <a:cxn ang="0">
                              <a:pos x="connisteX34" y="connsiteY34"/>
                            </a:cxn>
                            <a:cxn ang="0">
                              <a:pos x="connisteX35" y="connsiteY35"/>
                            </a:cxn>
                          </a:cxnLst>
                          <a:rect l="l" t="t" r="r" b="b"/>
                          <a:pathLst>
                            <a:path w="5416550" h="4394200">
                              <a:moveTo>
                                <a:pt x="0" y="4184650"/>
                              </a:moveTo>
                              <a:lnTo>
                                <a:pt x="241300" y="3956050"/>
                              </a:lnTo>
                              <a:lnTo>
                                <a:pt x="819150" y="3556000"/>
                              </a:lnTo>
                              <a:lnTo>
                                <a:pt x="1263650" y="3225800"/>
                              </a:lnTo>
                              <a:lnTo>
                                <a:pt x="1473200" y="2895600"/>
                              </a:lnTo>
                              <a:lnTo>
                                <a:pt x="1835150" y="2482850"/>
                              </a:lnTo>
                              <a:lnTo>
                                <a:pt x="2463800" y="1911350"/>
                              </a:lnTo>
                              <a:lnTo>
                                <a:pt x="2730500" y="1631950"/>
                              </a:lnTo>
                              <a:lnTo>
                                <a:pt x="3517900" y="1104900"/>
                              </a:lnTo>
                              <a:lnTo>
                                <a:pt x="4216400" y="704850"/>
                              </a:lnTo>
                              <a:lnTo>
                                <a:pt x="4718050" y="438150"/>
                              </a:lnTo>
                              <a:lnTo>
                                <a:pt x="5067300" y="0"/>
                              </a:lnTo>
                              <a:lnTo>
                                <a:pt x="5416550" y="0"/>
                              </a:lnTo>
                              <a:lnTo>
                                <a:pt x="5245100" y="342900"/>
                              </a:lnTo>
                              <a:lnTo>
                                <a:pt x="5130800" y="488950"/>
                              </a:lnTo>
                              <a:lnTo>
                                <a:pt x="4838700" y="787400"/>
                              </a:lnTo>
                              <a:lnTo>
                                <a:pt x="4362450" y="1028700"/>
                              </a:lnTo>
                              <a:lnTo>
                                <a:pt x="3930650" y="1276350"/>
                              </a:lnTo>
                              <a:lnTo>
                                <a:pt x="3613150" y="1435100"/>
                              </a:lnTo>
                              <a:lnTo>
                                <a:pt x="3371850" y="1651000"/>
                              </a:lnTo>
                              <a:lnTo>
                                <a:pt x="3111500" y="1854200"/>
                              </a:lnTo>
                              <a:lnTo>
                                <a:pt x="2921000" y="2095500"/>
                              </a:lnTo>
                              <a:lnTo>
                                <a:pt x="2774950" y="2254250"/>
                              </a:lnTo>
                              <a:lnTo>
                                <a:pt x="2654300" y="2362200"/>
                              </a:lnTo>
                              <a:lnTo>
                                <a:pt x="2425700" y="2463800"/>
                              </a:lnTo>
                              <a:lnTo>
                                <a:pt x="2190750" y="2679700"/>
                              </a:lnTo>
                              <a:lnTo>
                                <a:pt x="2000250" y="2889250"/>
                              </a:lnTo>
                              <a:lnTo>
                                <a:pt x="1733550" y="3168650"/>
                              </a:lnTo>
                              <a:lnTo>
                                <a:pt x="1479550" y="3409950"/>
                              </a:lnTo>
                              <a:lnTo>
                                <a:pt x="1301750" y="3594100"/>
                              </a:lnTo>
                              <a:lnTo>
                                <a:pt x="1149350" y="3740150"/>
                              </a:lnTo>
                              <a:lnTo>
                                <a:pt x="984250" y="3867150"/>
                              </a:lnTo>
                              <a:lnTo>
                                <a:pt x="692150" y="4051300"/>
                              </a:lnTo>
                              <a:lnTo>
                                <a:pt x="419100" y="4248150"/>
                              </a:lnTo>
                              <a:lnTo>
                                <a:pt x="203200" y="4394200"/>
                              </a:lnTo>
                              <a:lnTo>
                                <a:pt x="0" y="4184650"/>
                              </a:lnTo>
                              <a:close/>
                            </a:path>
                          </a:pathLst>
                        </a:custGeom>
                        <a:solidFill>
                          <a:srgbClr val="92D050">
                            <a:alpha val="47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w:pict>
              <v:shape id="_x0000_s1026" o:spid="_x0000_s1026" o:spt="100" style="position:absolute;left:0pt;margin-left:292.85pt;margin-top:7.45pt;height:346pt;width:426.5pt;z-index:392940544;mso-width-relative:page;mso-height-relative:page;" fillcolor="#92D050" filled="t" stroked="f" coordsize="5416550,4394200" o:gfxdata="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" path="m0,4184650l241300,3956050,819150,3556000,1263650,3225800,1473200,2895600,1835150,2482850,2463800,1911350,2730500,1631950,3517900,1104900,4216400,704850,4718050,438150,5067300,0,5416550,0,5245100,342900,5130800,488950,4838700,787400,4362450,1028700,3930650,1276350,3613150,1435100,3371850,1651000,3111500,1854200,2921000,2095500,2774950,2254250,2654300,2362200,2425700,2463800,2190750,2679700,2000250,2889250,1733550,3168650,1479550,3409950,1301750,3594100,1149350,3740150,984250,3867150,692150,4051300,419100,4248150,203200,4394200,0,4184650xe">
                <v:path o:connectlocs="0,4184650;241300,3956050;819150,3556000;1263650,3225800;1473200,2895600;1835150,2482850;2463800,1911350;2730500,1631950;3517900,1104900;4216400,704850;4718050,438150;5067300,0;5416550,0;5245100,342900;5130800,488950;4838700,787400;4362450,1028700;3930650,1276350;3613150,1435100;3371850,1651000;3111500,1854200;2921000,2095500;2774950,2254250;2654300,2362200;2425700,2463800;2190750,2679700;2000250,2889250;1733550,3168650;1479550,3409950;1301750,3594100;1149350,3740150;984250,3867150;692150,4051300;419100,4248150;203200,4394200;0,4184650" o:connectangles="0,0,0,0,0,0,0,0,0,0,0,0,0,0,0,0,0,0,0,0,0,0,0,0,0,0,0,0,0,0,0,0,0,0,0,0"/>
                <v:fill on="t" opacity="30801f" focussize="0,0"/>
                <v:stroke on="f" weight="1pt" miterlimit="8" joinstyle="miter"/>
                <v:imagedata o:title=""/>
                <o:lock v:ext="edit" aspectratio="f"/>
              </v:shape>
            </w:pict>
          </mc:Fallback>
        </mc:AlternateContent>
      </w:r>
      <w:r>
        <w:drawing>
          <wp:anchor distT="0" distB="0" distL="114300" distR="114300" simplePos="0" relativeHeight="1946257408" behindDoc="0" locked="0" layoutInCell="1" allowOverlap="1">
            <wp:simplePos x="0" y="0"/>
            <wp:positionH relativeFrom="column">
              <wp:posOffset>9272270</wp:posOffset>
            </wp:positionH>
            <wp:positionV relativeFrom="paragraph">
              <wp:posOffset>146050</wp:posOffset>
            </wp:positionV>
            <wp:extent cx="596900" cy="1033780"/>
            <wp:effectExtent l="0" t="0" r="0" b="7620"/>
            <wp:wrapNone/>
            <wp:docPr id="70"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图片 4"/>
                    <pic:cNvPicPr>
                      <a:picLocks noChangeAspect="1"/>
                    </pic:cNvPicPr>
                  </pic:nvPicPr>
                  <pic:blipFill>
                    <a:blip r:embed="rId9"/>
                    <a:stretch>
                      <a:fillRect/>
                    </a:stretch>
                  </pic:blipFill>
                  <pic:spPr>
                    <a:xfrm>
                      <a:off x="0" y="0"/>
                      <a:ext cx="596900" cy="1033780"/>
                    </a:xfrm>
                    <a:prstGeom prst="rect">
                      <a:avLst/>
                    </a:prstGeom>
                    <a:noFill/>
                    <a:ln w="9525">
                      <a:noFill/>
                    </a:ln>
                  </pic:spPr>
                </pic:pic>
              </a:graphicData>
            </a:graphic>
          </wp:anchor>
        </w:drawing>
      </w:r>
      <w:r>
        <w:drawing>
          <wp:inline distT="0" distB="0" distL="114300" distR="114300">
            <wp:extent cx="10073640" cy="4985385"/>
            <wp:effectExtent l="0" t="0" r="10160" b="5715"/>
            <wp:docPr id="48"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9"/>
                    <pic:cNvPicPr>
                      <a:picLocks noChangeAspect="1"/>
                    </pic:cNvPicPr>
                  </pic:nvPicPr>
                  <pic:blipFill>
                    <a:blip r:embed="rId11"/>
                    <a:stretch>
                      <a:fillRect/>
                    </a:stretch>
                  </pic:blipFill>
                  <pic:spPr>
                    <a:xfrm>
                      <a:off x="0" y="0"/>
                      <a:ext cx="10073640" cy="4985385"/>
                    </a:xfrm>
                    <a:prstGeom prst="rect">
                      <a:avLst/>
                    </a:prstGeom>
                    <a:noFill/>
                    <a:ln w="9525">
                      <a:noFill/>
                    </a:ln>
                  </pic:spPr>
                </pic:pic>
              </a:graphicData>
            </a:graphic>
          </wp:inline>
        </w:drawing>
      </w:r>
      <w:r>
        <w:rPr>
          <w:sz w:val="22"/>
        </w:rPr>
        <mc:AlternateContent>
          <mc:Choice Requires="wps">
            <w:drawing>
              <wp:anchor distT="0" distB="0" distL="114300" distR="114300" simplePos="0" relativeHeight="816525312" behindDoc="0" locked="0" layoutInCell="1" allowOverlap="1">
                <wp:simplePos x="0" y="0"/>
                <wp:positionH relativeFrom="column">
                  <wp:posOffset>1147445</wp:posOffset>
                </wp:positionH>
                <wp:positionV relativeFrom="paragraph">
                  <wp:posOffset>278765</wp:posOffset>
                </wp:positionV>
                <wp:extent cx="1206500" cy="357505"/>
                <wp:effectExtent l="6350" t="6350" r="1758950" b="2176145"/>
                <wp:wrapNone/>
                <wp:docPr id="67" name="矩形标注 67"/>
                <wp:cNvGraphicFramePr/>
                <a:graphic xmlns:a="http://schemas.openxmlformats.org/drawingml/2006/main">
                  <a:graphicData uri="http://schemas.microsoft.com/office/word/2010/wordprocessingShape">
                    <wps:wsp>
                      <wps:cNvSpPr/>
                      <wps:spPr>
                        <a:xfrm>
                          <a:off x="0" y="0"/>
                          <a:ext cx="1206500" cy="357505"/>
                        </a:xfrm>
                        <a:prstGeom prst="wedgeRectCallout">
                          <a:avLst>
                            <a:gd name="adj1" fmla="val 192526"/>
                            <a:gd name="adj2" fmla="val 646802"/>
                          </a:avLst>
                        </a:prstGeom>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rFonts w:hint="eastAsia" w:eastAsia="微软雅黑"/>
                                <w:lang w:val="en-US" w:eastAsia="zh-CN"/>
                              </w:rPr>
                            </w:pPr>
                            <w:r>
                              <w:rPr>
                                <w:rFonts w:hint="eastAsia"/>
                                <w:lang w:val="en-US" w:eastAsia="zh-CN"/>
                              </w:rPr>
                              <w:t>项目所在地</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61" type="#_x0000_t61" style="position:absolute;left:0pt;margin-left:90.35pt;margin-top:21.95pt;height:28.15pt;width:95pt;z-index:816525312;v-text-anchor:middle;mso-width-relative:page;mso-height-relative:page;" fillcolor="#5B9BD5 [3204]" filled="t" stroked="t" coordsize="21600,21600" o:gfxdata="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" adj="52386,150509">
                <v:fill on="t" focussize="0,0"/>
                <v:stroke weight="1pt" color="#41719C [3204]" miterlimit="8" joinstyle="miter"/>
                <v:imagedata o:title=""/>
                <o:lock v:ext="edit" aspectratio="f"/>
                <v:textbox>
                  <w:txbxContent>
                    <w:p>
                      <w:pPr>
                        <w:jc w:val="center"/>
                        <w:rPr>
                          <w:rFonts w:hint="eastAsia" w:eastAsia="微软雅黑"/>
                          <w:lang w:val="en-US" w:eastAsia="zh-CN"/>
                        </w:rPr>
                      </w:pPr>
                      <w:r>
                        <w:rPr>
                          <w:rFonts w:hint="eastAsia"/>
                          <w:lang w:val="en-US" w:eastAsia="zh-CN"/>
                        </w:rPr>
                        <w:t>项目所在地</w:t>
                      </w:r>
                    </w:p>
                  </w:txbxContent>
                </v:textbox>
              </v:shape>
            </w:pict>
          </mc:Fallback>
        </mc:AlternateContent>
      </w:r>
      <w:r>
        <w:rPr>
          <w:sz w:val="22"/>
        </w:rPr>
        <mc:AlternateContent>
          <mc:Choice Requires="wps">
            <w:drawing>
              <wp:anchor distT="0" distB="0" distL="114300" distR="114300" simplePos="0" relativeHeight="392942592" behindDoc="0" locked="0" layoutInCell="1" allowOverlap="1">
                <wp:simplePos x="0" y="0"/>
                <wp:positionH relativeFrom="column">
                  <wp:posOffset>5679440</wp:posOffset>
                </wp:positionH>
                <wp:positionV relativeFrom="paragraph">
                  <wp:posOffset>2295525</wp:posOffset>
                </wp:positionV>
                <wp:extent cx="465455" cy="492760"/>
                <wp:effectExtent l="3175" t="0" r="1270" b="15240"/>
                <wp:wrapNone/>
                <wp:docPr id="64" name="直接箭头连接符 64"/>
                <wp:cNvGraphicFramePr/>
                <a:graphic xmlns:a="http://schemas.openxmlformats.org/drawingml/2006/main">
                  <a:graphicData uri="http://schemas.microsoft.com/office/word/2010/wordprocessingShape">
                    <wps:wsp>
                      <wps:cNvCnPr/>
                      <wps:spPr>
                        <a:xfrm flipV="1">
                          <a:off x="5309235" y="3204210"/>
                          <a:ext cx="465455" cy="492760"/>
                        </a:xfrm>
                        <a:prstGeom prst="straightConnector1">
                          <a:avLst/>
                        </a:prstGeom>
                        <a:ln>
                          <a:solidFill>
                            <a:schemeClr val="accent2">
                              <a:lumMod val="75000"/>
                            </a:schemeClr>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_x0000_s1026" o:spid="_x0000_s1026" o:spt="32" type="#_x0000_t32" style="position:absolute;left:0pt;flip:y;margin-left:447.2pt;margin-top:180.75pt;height:38.8pt;width:36.65pt;z-index:392942592;mso-width-relative:page;mso-height-relative:page;" filled="f" stroked="t" coordsize="21600,21600" o:gfxdata="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">
                <v:fill on="f" focussize="0,0"/>
                <v:stroke weight="0.5pt" color="#C55A11 [2405]" miterlimit="8" joinstyle="miter" endarrow="open"/>
                <v:imagedata o:title=""/>
                <o:lock v:ext="edit" aspectratio="f"/>
              </v:shape>
            </w:pict>
          </mc:Fallback>
        </mc:AlternateContent>
      </w:r>
      <w:r>
        <w:rPr>
          <w:sz w:val="22"/>
        </w:rPr>
        <mc:AlternateContent>
          <mc:Choice Requires="wps">
            <w:drawing>
              <wp:anchor distT="0" distB="0" distL="114300" distR="114300" simplePos="0" relativeHeight="392943616" behindDoc="0" locked="0" layoutInCell="1" allowOverlap="1">
                <wp:simplePos x="0" y="0"/>
                <wp:positionH relativeFrom="column">
                  <wp:posOffset>5863590</wp:posOffset>
                </wp:positionH>
                <wp:positionV relativeFrom="paragraph">
                  <wp:posOffset>2060575</wp:posOffset>
                </wp:positionV>
                <wp:extent cx="621665" cy="285750"/>
                <wp:effectExtent l="0" t="0" r="0" b="0"/>
                <wp:wrapNone/>
                <wp:docPr id="65" name="文本框 65"/>
                <wp:cNvGraphicFramePr/>
                <a:graphic xmlns:a="http://schemas.openxmlformats.org/drawingml/2006/main">
                  <a:graphicData uri="http://schemas.microsoft.com/office/word/2010/wordprocessingShape">
                    <wps:wsp>
                      <wps:cNvSpPr txBox="1"/>
                      <wps:spPr>
                        <a:xfrm>
                          <a:off x="5853430" y="3293110"/>
                          <a:ext cx="621665" cy="28575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rPr>
                                <w:rFonts w:hint="eastAsia" w:eastAsia="微软雅黑"/>
                                <w:color w:val="FF0000"/>
                                <w:lang w:val="en-US" w:eastAsia="zh-CN"/>
                              </w:rPr>
                            </w:pPr>
                            <w:r>
                              <w:rPr>
                                <w:rFonts w:hint="eastAsia"/>
                                <w:color w:val="FF0000"/>
                                <w:lang w:val="en-US" w:eastAsia="zh-CN"/>
                              </w:rPr>
                              <w:t>水流向</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461.7pt;margin-top:162.25pt;height:22.5pt;width:48.95pt;z-index:392943616;mso-width-relative:page;mso-height-relative:page;" filled="f" stroked="f" coordsize="21600,21600" o:gfxdata="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">
                <v:fill on="f" focussize="0,0"/>
                <v:stroke on="f" weight="0.5pt"/>
                <v:imagedata o:title=""/>
                <o:lock v:ext="edit" aspectratio="f"/>
                <v:textbox>
                  <w:txbxContent>
                    <w:p>
                      <w:pPr>
                        <w:rPr>
                          <w:rFonts w:hint="eastAsia" w:eastAsia="微软雅黑"/>
                          <w:color w:val="FF0000"/>
                          <w:lang w:val="en-US" w:eastAsia="zh-CN"/>
                        </w:rPr>
                      </w:pPr>
                      <w:r>
                        <w:rPr>
                          <w:rFonts w:hint="eastAsia"/>
                          <w:color w:val="FF0000"/>
                          <w:lang w:val="en-US" w:eastAsia="zh-CN"/>
                        </w:rPr>
                        <w:t>水流向</w:t>
                      </w:r>
                    </w:p>
                  </w:txbxContent>
                </v:textbox>
              </v:shape>
            </w:pict>
          </mc:Fallback>
        </mc:AlternateContent>
      </w:r>
      <w:r>
        <w:rPr>
          <w:sz w:val="22"/>
        </w:rPr>
        <mc:AlternateContent>
          <mc:Choice Requires="wps">
            <w:drawing>
              <wp:anchor distT="0" distB="0" distL="114300" distR="114300" simplePos="0" relativeHeight="392941568" behindDoc="0" locked="0" layoutInCell="1" allowOverlap="1">
                <wp:simplePos x="0" y="0"/>
                <wp:positionH relativeFrom="column">
                  <wp:posOffset>6449695</wp:posOffset>
                </wp:positionH>
                <wp:positionV relativeFrom="paragraph">
                  <wp:posOffset>3105150</wp:posOffset>
                </wp:positionV>
                <wp:extent cx="3415665" cy="800735"/>
                <wp:effectExtent l="6350" t="1101090" r="6985" b="15875"/>
                <wp:wrapNone/>
                <wp:docPr id="12" name="矩形标注 12"/>
                <wp:cNvGraphicFramePr/>
                <a:graphic xmlns:a="http://schemas.openxmlformats.org/drawingml/2006/main">
                  <a:graphicData uri="http://schemas.microsoft.com/office/word/2010/wordprocessingShape">
                    <wps:wsp>
                      <wps:cNvSpPr/>
                      <wps:spPr>
                        <a:xfrm>
                          <a:off x="7639685" y="4026535"/>
                          <a:ext cx="3415665" cy="800735"/>
                        </a:xfrm>
                        <a:prstGeom prst="wedgeRectCallout">
                          <a:avLst>
                            <a:gd name="adj1" fmla="val -45556"/>
                            <a:gd name="adj2" fmla="val -184892"/>
                          </a:avLst>
                        </a:prstGeom>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rFonts w:hint="eastAsia" w:eastAsia="微软雅黑"/>
                                <w:lang w:val="en-US" w:eastAsia="zh-CN"/>
                              </w:rPr>
                            </w:pPr>
                            <w:r>
                              <w:rPr>
                                <w:rFonts w:hint="eastAsia"/>
                                <w:sz w:val="21"/>
                                <w:lang w:val="en-US" w:eastAsia="zh-CN"/>
                              </w:rPr>
                              <w:t>湘江，</w:t>
                            </w:r>
                            <w:r>
                              <w:rPr>
                                <w:rFonts w:hint="eastAsia"/>
                                <w:sz w:val="21"/>
                              </w:rPr>
                              <w:t>衡山水厂取水口下游</w:t>
                            </w:r>
                            <w:r>
                              <w:rPr>
                                <w:sz w:val="21"/>
                              </w:rPr>
                              <w:t>200米至石湾水厂取水口上游1000米</w:t>
                            </w:r>
                            <w:r>
                              <w:rPr>
                                <w:rFonts w:hint="eastAsia"/>
                                <w:sz w:val="21"/>
                                <w:lang w:eastAsia="zh-CN"/>
                              </w:rPr>
                              <w:t>，</w:t>
                            </w:r>
                            <w:r>
                              <w:rPr>
                                <w:rFonts w:hint="eastAsia"/>
                                <w:sz w:val="21"/>
                                <w:lang w:val="en-US" w:eastAsia="zh-CN"/>
                              </w:rPr>
                              <w:t>长12.0km，为渔业用水区，执行《地表水环境质量标准》（GB3838-2002）中</w:t>
                            </w:r>
                            <w:r>
                              <w:rPr>
                                <w:sz w:val="21"/>
                              </w:rPr>
                              <w:t>III</w:t>
                            </w:r>
                            <w:r>
                              <w:rPr>
                                <w:rFonts w:hint="eastAsia"/>
                                <w:sz w:val="21"/>
                                <w:lang w:val="en-US" w:eastAsia="zh-CN"/>
                              </w:rPr>
                              <w:t>类标准</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61" type="#_x0000_t61" style="position:absolute;left:0pt;margin-left:507.85pt;margin-top:244.5pt;height:63.05pt;width:268.95pt;z-index:392941568;v-text-anchor:middle;mso-width-relative:page;mso-height-relative:page;" fillcolor="#5B9BD5 [3204]" filled="t" stroked="t" coordsize="21600,21600" o:gfxdata="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" adj="960,-29137">
                <v:fill on="t" focussize="0,0"/>
                <v:stroke weight="1pt" color="#41719C [3204]" miterlimit="8" joinstyle="miter"/>
                <v:imagedata o:title=""/>
                <o:lock v:ext="edit" aspectratio="f"/>
                <v:textbox>
                  <w:txbxContent>
                    <w:p>
                      <w:pPr>
                        <w:jc w:val="center"/>
                        <w:rPr>
                          <w:rFonts w:hint="eastAsia" w:eastAsia="微软雅黑"/>
                          <w:lang w:val="en-US" w:eastAsia="zh-CN"/>
                        </w:rPr>
                      </w:pPr>
                      <w:r>
                        <w:rPr>
                          <w:rFonts w:hint="eastAsia"/>
                          <w:sz w:val="21"/>
                          <w:lang w:val="en-US" w:eastAsia="zh-CN"/>
                        </w:rPr>
                        <w:t>湘江，</w:t>
                      </w:r>
                      <w:r>
                        <w:rPr>
                          <w:rFonts w:hint="eastAsia"/>
                          <w:sz w:val="21"/>
                        </w:rPr>
                        <w:t>衡山水厂取水口下游</w:t>
                      </w:r>
                      <w:r>
                        <w:rPr>
                          <w:sz w:val="21"/>
                        </w:rPr>
                        <w:t>200米至石湾水厂取水口上游1000米</w:t>
                      </w:r>
                      <w:r>
                        <w:rPr>
                          <w:rFonts w:hint="eastAsia"/>
                          <w:sz w:val="21"/>
                          <w:lang w:eastAsia="zh-CN"/>
                        </w:rPr>
                        <w:t>，</w:t>
                      </w:r>
                      <w:r>
                        <w:rPr>
                          <w:rFonts w:hint="eastAsia"/>
                          <w:sz w:val="21"/>
                          <w:lang w:val="en-US" w:eastAsia="zh-CN"/>
                        </w:rPr>
                        <w:t>长12.0km，为渔业用水区，执行《地表水环境质量标准》（GB3838-2002）中</w:t>
                      </w:r>
                      <w:r>
                        <w:rPr>
                          <w:sz w:val="21"/>
                        </w:rPr>
                        <w:t>III</w:t>
                      </w:r>
                      <w:r>
                        <w:rPr>
                          <w:rFonts w:hint="eastAsia"/>
                          <w:sz w:val="21"/>
                          <w:lang w:val="en-US" w:eastAsia="zh-CN"/>
                        </w:rPr>
                        <w:t>类标准</w:t>
                      </w:r>
                    </w:p>
                  </w:txbxContent>
                </v:textbox>
              </v:shape>
            </w:pict>
          </mc:Fallback>
        </mc:AlternateContent>
      </w:r>
      <w:r>
        <w:rPr>
          <w:sz w:val="22"/>
        </w:rPr>
        <mc:AlternateContent>
          <mc:Choice Requires="wps">
            <w:drawing>
              <wp:anchor distT="0" distB="0" distL="114300" distR="114300" simplePos="0" relativeHeight="392937472" behindDoc="0" locked="0" layoutInCell="1" allowOverlap="1">
                <wp:simplePos x="0" y="0"/>
                <wp:positionH relativeFrom="column">
                  <wp:posOffset>5209540</wp:posOffset>
                </wp:positionH>
                <wp:positionV relativeFrom="paragraph">
                  <wp:posOffset>2863215</wp:posOffset>
                </wp:positionV>
                <wp:extent cx="76200" cy="83185"/>
                <wp:effectExtent l="19050" t="14605" r="6350" b="3810"/>
                <wp:wrapNone/>
                <wp:docPr id="57" name="直接箭头连接符 57"/>
                <wp:cNvGraphicFramePr/>
                <a:graphic xmlns:a="http://schemas.openxmlformats.org/drawingml/2006/main">
                  <a:graphicData uri="http://schemas.microsoft.com/office/word/2010/wordprocessingShape">
                    <wps:wsp>
                      <wps:cNvCnPr>
                        <a:stCxn id="56" idx="2"/>
                      </wps:cNvCnPr>
                      <wps:spPr>
                        <a:xfrm>
                          <a:off x="0" y="0"/>
                          <a:ext cx="76200" cy="83185"/>
                        </a:xfrm>
                        <a:prstGeom prst="straightConnector1">
                          <a:avLst/>
                        </a:prstGeom>
                        <a:ln>
                          <a:tailEnd type="arrow" w="med" len="med"/>
                        </a:ln>
                      </wps:spPr>
                      <wps:style>
                        <a:lnRef idx="1">
                          <a:schemeClr val="accent4"/>
                        </a:lnRef>
                        <a:fillRef idx="0">
                          <a:schemeClr val="accent4"/>
                        </a:fillRef>
                        <a:effectRef idx="0">
                          <a:schemeClr val="accent4"/>
                        </a:effectRef>
                        <a:fontRef idx="minor">
                          <a:schemeClr val="tx1"/>
                        </a:fontRef>
                      </wps:style>
                      <wps:bodyPr/>
                    </wps:wsp>
                  </a:graphicData>
                </a:graphic>
              </wp:anchor>
            </w:drawing>
          </mc:Choice>
          <mc:Fallback>
            <w:pict>
              <v:shape id="_x0000_s1026" o:spid="_x0000_s1026" o:spt="32" type="#_x0000_t32" style="position:absolute;left:0pt;margin-left:410.2pt;margin-top:225.45pt;height:6.55pt;width:6pt;z-index:392937472;mso-width-relative:page;mso-height-relative:page;" filled="f" stroked="t" coordsize="21600,21600" o:gfxdata="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AAAAAZHJzL1BLAQIUABQAAAAIAIdO4kB2BGFc2gAAAAsBAAAPAAAAAAAAAAEAIAAA&#10;ACIAAABkcnMvZG93bnJldi54bWxQSwECFAAUAAAACACHTuJAVhjv8woCAADNAwAADgAAAAAAAAAB&#10;ACAAAAApAQAAZHJzL2Uyb0RvYy54bWxQSwUGAAAAAAYABgBZAQAApQUAAAAA&#10;">
                <v:fill on="f" focussize="0,0"/>
                <v:stroke weight="0.5pt" color="#FFC000 [3207]" miterlimit="8" joinstyle="miter" endarrow="open"/>
                <v:imagedata o:title=""/>
                <o:lock v:ext="edit" aspectratio="f"/>
              </v:shape>
            </w:pict>
          </mc:Fallback>
        </mc:AlternateContent>
      </w:r>
      <w:r>
        <w:rPr>
          <w:sz w:val="22"/>
        </w:rPr>
        <mc:AlternateContent>
          <mc:Choice Requires="wps">
            <w:drawing>
              <wp:anchor distT="0" distB="0" distL="114300" distR="114300" simplePos="0" relativeHeight="322343936" behindDoc="0" locked="0" layoutInCell="1" allowOverlap="1">
                <wp:simplePos x="0" y="0"/>
                <wp:positionH relativeFrom="column">
                  <wp:posOffset>5038090</wp:posOffset>
                </wp:positionH>
                <wp:positionV relativeFrom="paragraph">
                  <wp:posOffset>2710815</wp:posOffset>
                </wp:positionV>
                <wp:extent cx="241300" cy="152400"/>
                <wp:effectExtent l="6350" t="10160" r="19050" b="15240"/>
                <wp:wrapNone/>
                <wp:docPr id="56" name="任意多边形 56"/>
                <wp:cNvGraphicFramePr/>
                <a:graphic xmlns:a="http://schemas.openxmlformats.org/drawingml/2006/main">
                  <a:graphicData uri="http://schemas.microsoft.com/office/word/2010/wordprocessingShape">
                    <wps:wsp>
                      <wps:cNvSpPr/>
                      <wps:spPr>
                        <a:xfrm>
                          <a:off x="5307330" y="3403600"/>
                          <a:ext cx="241300" cy="152400"/>
                        </a:xfrm>
                        <a:custGeom>
                          <a:avLst/>
                          <a:gdLst>
                            <a:gd name="connisteX0" fmla="*/ 0 w 241300"/>
                            <a:gd name="connsiteY0" fmla="*/ 38100 h 152400"/>
                            <a:gd name="connisteX1" fmla="*/ 0 w 241300"/>
                            <a:gd name="connsiteY1" fmla="*/ 139700 h 152400"/>
                            <a:gd name="connisteX2" fmla="*/ 171450 w 241300"/>
                            <a:gd name="connsiteY2" fmla="*/ 152400 h 152400"/>
                            <a:gd name="connisteX3" fmla="*/ 234950 w 241300"/>
                            <a:gd name="connsiteY3" fmla="*/ 127000 h 152400"/>
                            <a:gd name="connisteX4" fmla="*/ 241300 w 241300"/>
                            <a:gd name="connsiteY4" fmla="*/ 107950 h 152400"/>
                            <a:gd name="connisteX5" fmla="*/ 196850 w 241300"/>
                            <a:gd name="connsiteY5" fmla="*/ 0 h 152400"/>
                            <a:gd name="connisteX6" fmla="*/ 120650 w 241300"/>
                            <a:gd name="connsiteY6" fmla="*/ 57150 h 152400"/>
                            <a:gd name="connisteX7" fmla="*/ 0 w 241300"/>
                            <a:gd name="connsiteY7" fmla="*/ 38100 h 152400"/>
                          </a:gdLst>
                          <a:ahLst/>
                          <a:cxnLst>
                            <a:cxn ang="0">
                              <a:pos x="connisteX0" y="connsiteY0"/>
                            </a:cxn>
                            <a:cxn ang="0">
                              <a:pos x="connisteX1" y="connsiteY1"/>
                            </a:cxn>
                            <a:cxn ang="0">
                              <a:pos x="connisteX2" y="connsiteY2"/>
                            </a:cxn>
                            <a:cxn ang="0">
                              <a:pos x="connisteX3" y="connsiteY3"/>
                            </a:cxn>
                            <a:cxn ang="0">
                              <a:pos x="connisteX4" y="connsiteY4"/>
                            </a:cxn>
                            <a:cxn ang="0">
                              <a:pos x="connisteX5" y="connsiteY5"/>
                            </a:cxn>
                            <a:cxn ang="0">
                              <a:pos x="connisteX6" y="connsiteY6"/>
                            </a:cxn>
                            <a:cxn ang="0">
                              <a:pos x="connisteX7" y="connsiteY7"/>
                            </a:cxn>
                          </a:cxnLst>
                          <a:rect l="l" t="t" r="r" b="b"/>
                          <a:pathLst>
                            <a:path w="241300" h="152400">
                              <a:moveTo>
                                <a:pt x="0" y="38100"/>
                              </a:moveTo>
                              <a:lnTo>
                                <a:pt x="0" y="139700"/>
                              </a:lnTo>
                              <a:lnTo>
                                <a:pt x="171450" y="152400"/>
                              </a:lnTo>
                              <a:lnTo>
                                <a:pt x="234950" y="127000"/>
                              </a:lnTo>
                              <a:lnTo>
                                <a:pt x="241300" y="107950"/>
                              </a:lnTo>
                              <a:lnTo>
                                <a:pt x="196850" y="0"/>
                              </a:lnTo>
                              <a:lnTo>
                                <a:pt x="120650" y="57150"/>
                              </a:lnTo>
                              <a:lnTo>
                                <a:pt x="0" y="38100"/>
                              </a:lnTo>
                              <a:close/>
                            </a:path>
                          </a:pathLst>
                        </a:custGeom>
                        <a:solidFill>
                          <a:schemeClr val="accent4"/>
                        </a:solidFill>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w:pict>
              <v:shape id="_x0000_s1026" o:spid="_x0000_s1026" o:spt="100" style="position:absolute;left:0pt;margin-left:396.7pt;margin-top:213.45pt;height:12pt;width:19pt;z-index:322343936;mso-width-relative:page;mso-height-relative:page;" fillcolor="#FFC000 [3207]" filled="t" stroked="t" coordsize="241300,152400" o:gfxdata="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" path="m0,38100l0,139700,171450,152400,234950,127000,241300,107950,196850,0,120650,57150,0,38100xe">
                <v:path o:connectlocs="0,38100;0,139700;171450,152400;234950,127000;241300,107950;196850,0;120650,57150;0,38100" o:connectangles="0,0,0,0,0,0,0,0"/>
                <v:fill on="t" focussize="0,0"/>
                <v:stroke weight="1pt" color="#41719C [3204]" miterlimit="8" joinstyle="miter"/>
                <v:imagedata o:title=""/>
                <o:lock v:ext="edit" aspectratio="f"/>
              </v:shape>
            </w:pict>
          </mc:Fallback>
        </mc:AlternateContent>
      </w:r>
      <w:r>
        <w:rPr>
          <w:sz w:val="22"/>
        </w:rPr>
        <mc:AlternateContent>
          <mc:Choice Requires="wps">
            <w:drawing>
              <wp:anchor distT="0" distB="0" distL="114300" distR="114300" simplePos="0" relativeHeight="322341888" behindDoc="0" locked="0" layoutInCell="1" allowOverlap="1">
                <wp:simplePos x="0" y="0"/>
                <wp:positionH relativeFrom="column">
                  <wp:posOffset>4444365</wp:posOffset>
                </wp:positionH>
                <wp:positionV relativeFrom="paragraph">
                  <wp:posOffset>2850515</wp:posOffset>
                </wp:positionV>
                <wp:extent cx="593725" cy="375285"/>
                <wp:effectExtent l="2540" t="0" r="635" b="5715"/>
                <wp:wrapNone/>
                <wp:docPr id="54" name="直接箭头连接符 54"/>
                <wp:cNvGraphicFramePr/>
                <a:graphic xmlns:a="http://schemas.openxmlformats.org/drawingml/2006/main">
                  <a:graphicData uri="http://schemas.microsoft.com/office/word/2010/wordprocessingShape">
                    <wps:wsp>
                      <wps:cNvCnPr>
                        <a:endCxn id="56" idx="1"/>
                      </wps:cNvCnPr>
                      <wps:spPr>
                        <a:xfrm flipV="1">
                          <a:off x="4629785" y="2966085"/>
                          <a:ext cx="593725" cy="375285"/>
                        </a:xfrm>
                        <a:prstGeom prst="straightConnector1">
                          <a:avLst/>
                        </a:prstGeom>
                        <a:ln>
                          <a:tailEnd type="arrow" w="med" len="med"/>
                        </a:ln>
                      </wps:spPr>
                      <wps:style>
                        <a:lnRef idx="1">
                          <a:schemeClr val="accent4"/>
                        </a:lnRef>
                        <a:fillRef idx="0">
                          <a:schemeClr val="accent4"/>
                        </a:fillRef>
                        <a:effectRef idx="0">
                          <a:schemeClr val="accent4"/>
                        </a:effectRef>
                        <a:fontRef idx="minor">
                          <a:schemeClr val="tx1"/>
                        </a:fontRef>
                      </wps:style>
                      <wps:bodyPr/>
                    </wps:wsp>
                  </a:graphicData>
                </a:graphic>
              </wp:anchor>
            </w:drawing>
          </mc:Choice>
          <mc:Fallback>
            <w:pict>
              <v:shape id="_x0000_s1026" o:spid="_x0000_s1026" o:spt="32" type="#_x0000_t32" style="position:absolute;left:0pt;flip:y;margin-left:349.95pt;margin-top:224.45pt;height:29.55pt;width:46.75pt;z-index:322341888;mso-width-relative:page;mso-height-relative:page;" filled="f" stroked="t" coordsize="21600,21600" o:gfxdata="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">
                <v:fill on="f" focussize="0,0"/>
                <v:stroke weight="0.5pt" color="#FFC000 [3207]" miterlimit="8" joinstyle="miter" endarrow="open"/>
                <v:imagedata o:title=""/>
                <o:lock v:ext="edit" aspectratio="f"/>
              </v:shape>
            </w:pict>
          </mc:Fallback>
        </mc:AlternateContent>
      </w:r>
    </w:p>
    <w:p>
      <w:pPr>
        <w:pStyle w:val="2"/>
        <w:jc w:val="center"/>
        <w:sectPr>
          <w:pgSz w:w="16840" w:h="11907" w:orient="landscape"/>
          <w:pgMar w:top="1531" w:right="1304" w:bottom="1531" w:left="1304" w:header="284" w:footer="851" w:gutter="0"/>
          <w:pgBorders>
            <w:top w:val="none" w:sz="0" w:space="0"/>
            <w:left w:val="none" w:sz="0" w:space="0"/>
            <w:bottom w:val="none" w:sz="0" w:space="0"/>
            <w:right w:val="none" w:sz="0" w:space="0"/>
          </w:pgBorders>
          <w:pgNumType w:fmt="decimal"/>
          <w:cols w:space="720" w:num="1"/>
          <w:docGrid w:linePitch="299" w:charSpace="0"/>
        </w:sectPr>
      </w:pPr>
      <w:r>
        <w:rPr>
          <w:rFonts w:hint="eastAsia" w:eastAsia="宋体"/>
          <w:lang w:val="en-US" w:eastAsia="zh-CN"/>
        </w:rPr>
        <w:t>图4-1  项目污水流向图及区域水系图</w:t>
      </w:r>
    </w:p>
    <w:p>
      <w:pPr>
        <w:pStyle w:val="2"/>
        <w:jc w:val="center"/>
        <w:rPr>
          <w:rFonts w:hint="eastAsia" w:eastAsia="宋体"/>
          <w:lang w:eastAsia="zh-CN"/>
        </w:rPr>
      </w:pPr>
      <w:r>
        <w:rPr>
          <w:sz w:val="24"/>
        </w:rPr>
        <mc:AlternateContent>
          <mc:Choice Requires="wps">
            <w:drawing>
              <wp:anchor distT="0" distB="0" distL="114300" distR="114300" simplePos="0" relativeHeight="322341888" behindDoc="0" locked="0" layoutInCell="1" allowOverlap="1">
                <wp:simplePos x="0" y="0"/>
                <wp:positionH relativeFrom="column">
                  <wp:posOffset>3006090</wp:posOffset>
                </wp:positionH>
                <wp:positionV relativeFrom="paragraph">
                  <wp:posOffset>1055370</wp:posOffset>
                </wp:positionV>
                <wp:extent cx="1085850" cy="374650"/>
                <wp:effectExtent l="21590" t="6350" r="10160" b="1206500"/>
                <wp:wrapNone/>
                <wp:docPr id="14" name="矩形标注 14"/>
                <wp:cNvGraphicFramePr/>
                <a:graphic xmlns:a="http://schemas.openxmlformats.org/drawingml/2006/main">
                  <a:graphicData uri="http://schemas.microsoft.com/office/word/2010/wordprocessingShape">
                    <wps:wsp>
                      <wps:cNvSpPr/>
                      <wps:spPr>
                        <a:xfrm>
                          <a:off x="3978275" y="1883410"/>
                          <a:ext cx="1085850" cy="374650"/>
                        </a:xfrm>
                        <a:prstGeom prst="wedgeRectCallout">
                          <a:avLst>
                            <a:gd name="adj1" fmla="val -50643"/>
                            <a:gd name="adj2" fmla="val 355762"/>
                          </a:avLst>
                        </a:prstGeom>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rFonts w:hint="eastAsia" w:eastAsia="微软雅黑"/>
                                <w:lang w:val="en-US" w:eastAsia="zh-CN"/>
                              </w:rPr>
                            </w:pPr>
                            <w:r>
                              <w:rPr>
                                <w:rFonts w:hint="eastAsia"/>
                                <w:lang w:val="en-US" w:eastAsia="zh-CN"/>
                              </w:rPr>
                              <w:t>地埋式化粪池</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61" type="#_x0000_t61" style="position:absolute;left:0pt;margin-left:236.7pt;margin-top:83.1pt;height:29.5pt;width:85.5pt;z-index:322341888;v-text-anchor:middle;mso-width-relative:page;mso-height-relative:page;" fillcolor="#5B9BD5 [3204]" filled="t" stroked="t" coordsize="21600,21600" o:gfxdata="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" adj="-139,87645">
                <v:fill on="t" focussize="0,0"/>
                <v:stroke weight="1pt" color="#41719C [3204]" miterlimit="8" joinstyle="miter"/>
                <v:imagedata o:title=""/>
                <o:lock v:ext="edit" aspectratio="f"/>
                <v:textbox>
                  <w:txbxContent>
                    <w:p>
                      <w:pPr>
                        <w:jc w:val="center"/>
                        <w:rPr>
                          <w:rFonts w:hint="eastAsia" w:eastAsia="微软雅黑"/>
                          <w:lang w:val="en-US" w:eastAsia="zh-CN"/>
                        </w:rPr>
                      </w:pPr>
                      <w:r>
                        <w:rPr>
                          <w:rFonts w:hint="eastAsia"/>
                          <w:lang w:val="en-US" w:eastAsia="zh-CN"/>
                        </w:rPr>
                        <w:t>地埋式化粪池</w:t>
                      </w:r>
                    </w:p>
                  </w:txbxContent>
                </v:textbox>
              </v:shape>
            </w:pict>
          </mc:Fallback>
        </mc:AlternateContent>
      </w:r>
      <w:r>
        <w:rPr>
          <w:rFonts w:hint="eastAsia" w:eastAsia="宋体"/>
          <w:lang w:eastAsia="zh-CN"/>
        </w:rPr>
        <w:drawing>
          <wp:inline distT="0" distB="0" distL="114300" distR="114300">
            <wp:extent cx="5599430" cy="3149600"/>
            <wp:effectExtent l="0" t="0" r="0" b="1270"/>
            <wp:docPr id="13" name="图片 13" descr="20180706_1529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descr="20180706_152922"/>
                    <pic:cNvPicPr>
                      <a:picLocks noChangeAspect="1"/>
                    </pic:cNvPicPr>
                  </pic:nvPicPr>
                  <pic:blipFill>
                    <a:blip r:embed="rId12"/>
                    <a:stretch>
                      <a:fillRect/>
                    </a:stretch>
                  </pic:blipFill>
                  <pic:spPr>
                    <a:xfrm rot="5400000">
                      <a:off x="0" y="0"/>
                      <a:ext cx="5599430" cy="3149600"/>
                    </a:xfrm>
                    <a:prstGeom prst="rect">
                      <a:avLst/>
                    </a:prstGeom>
                  </pic:spPr>
                </pic:pic>
              </a:graphicData>
            </a:graphic>
          </wp:inline>
        </w:drawing>
      </w:r>
    </w:p>
    <w:p>
      <w:pPr>
        <w:pStyle w:val="2"/>
        <w:jc w:val="center"/>
        <w:rPr>
          <w:rFonts w:ascii="宋体" w:hAnsi="宋体" w:eastAsia="宋体"/>
          <w:color w:val="000000"/>
          <w:sz w:val="21"/>
          <w:szCs w:val="21"/>
        </w:rPr>
      </w:pPr>
      <w:r>
        <w:rPr>
          <w:rFonts w:hint="eastAsia" w:eastAsia="宋体"/>
          <w:lang w:val="en-US" w:eastAsia="zh-CN"/>
        </w:rPr>
        <w:t>图4-2  项目内设置的化粪池</w:t>
      </w:r>
    </w:p>
    <w:p>
      <w:pPr>
        <w:pStyle w:val="2"/>
        <w:rPr>
          <w:rFonts w:ascii="宋体" w:hAnsi="宋体" w:eastAsia="宋体"/>
          <w:color w:val="000000"/>
          <w:sz w:val="21"/>
          <w:szCs w:val="21"/>
        </w:rPr>
      </w:pPr>
    </w:p>
    <w:p>
      <w:pPr>
        <w:pStyle w:val="5"/>
        <w:bidi w:val="0"/>
      </w:pPr>
      <w:r>
        <w:t>废气</w:t>
      </w:r>
    </w:p>
    <w:p>
      <w:pPr>
        <w:keepNext w:val="0"/>
        <w:keepLines w:val="0"/>
        <w:pageBreakBefore w:val="0"/>
        <w:widowControl/>
        <w:kinsoku/>
        <w:wordWrap/>
        <w:overflowPunct/>
        <w:topLinePunct w:val="0"/>
        <w:autoSpaceDE/>
        <w:autoSpaceDN/>
        <w:bidi w:val="0"/>
        <w:adjustRightInd w:val="0"/>
        <w:snapToGrid w:val="0"/>
        <w:spacing w:after="0" w:line="360" w:lineRule="auto"/>
        <w:ind w:firstLine="480"/>
        <w:textAlignment w:val="auto"/>
        <w:rPr>
          <w:rFonts w:hint="default" w:ascii="Times New Roman" w:hAnsi="Times New Roman" w:eastAsia="宋体" w:cs="Times New Roman"/>
          <w:sz w:val="28"/>
          <w:szCs w:val="28"/>
          <w:u w:val="none"/>
        </w:rPr>
      </w:pPr>
      <w:r>
        <w:rPr>
          <w:rFonts w:hint="default" w:ascii="Times New Roman" w:hAnsi="Times New Roman" w:eastAsia="宋体" w:cs="Times New Roman"/>
          <w:sz w:val="28"/>
          <w:szCs w:val="28"/>
          <w:u w:val="none"/>
        </w:rPr>
        <w:t>本项目大气污染因素主要为喷漆产生的有机废气与食堂油烟废气。</w:t>
      </w:r>
    </w:p>
    <w:p>
      <w:pPr>
        <w:keepNext w:val="0"/>
        <w:keepLines w:val="0"/>
        <w:pageBreakBefore w:val="0"/>
        <w:widowControl/>
        <w:kinsoku/>
        <w:wordWrap/>
        <w:overflowPunct/>
        <w:topLinePunct w:val="0"/>
        <w:autoSpaceDE/>
        <w:autoSpaceDN/>
        <w:bidi w:val="0"/>
        <w:adjustRightInd w:val="0"/>
        <w:snapToGrid w:val="0"/>
        <w:spacing w:after="0" w:line="360" w:lineRule="auto"/>
        <w:ind w:firstLine="560" w:firstLineChars="200"/>
        <w:textAlignment w:val="auto"/>
        <w:rPr>
          <w:rFonts w:hint="default" w:ascii="Times New Roman" w:hAnsi="Times New Roman" w:eastAsia="宋体" w:cs="Times New Roman"/>
          <w:sz w:val="28"/>
          <w:szCs w:val="28"/>
          <w:u w:val="none"/>
        </w:rPr>
      </w:pPr>
      <w:r>
        <w:rPr>
          <w:rFonts w:hint="default" w:ascii="Times New Roman" w:hAnsi="Times New Roman" w:eastAsia="宋体" w:cs="Times New Roman"/>
          <w:sz w:val="28"/>
          <w:szCs w:val="28"/>
          <w:u w:val="none"/>
        </w:rPr>
        <w:t>1、有机废气</w:t>
      </w:r>
    </w:p>
    <w:p>
      <w:pPr>
        <w:keepNext w:val="0"/>
        <w:keepLines w:val="0"/>
        <w:pageBreakBefore w:val="0"/>
        <w:widowControl/>
        <w:kinsoku/>
        <w:wordWrap/>
        <w:overflowPunct/>
        <w:topLinePunct w:val="0"/>
        <w:autoSpaceDE/>
        <w:autoSpaceDN/>
        <w:bidi w:val="0"/>
        <w:adjustRightInd w:val="0"/>
        <w:snapToGrid w:val="0"/>
        <w:spacing w:after="0" w:line="360" w:lineRule="auto"/>
        <w:ind w:firstLine="480"/>
        <w:textAlignment w:val="auto"/>
        <w:rPr>
          <w:rFonts w:hint="eastAsia"/>
          <w:sz w:val="24"/>
        </w:rPr>
      </w:pPr>
      <w:r>
        <w:rPr>
          <w:rFonts w:hint="default" w:ascii="Times New Roman" w:hAnsi="Times New Roman" w:eastAsia="宋体" w:cs="Times New Roman"/>
          <w:sz w:val="28"/>
          <w:szCs w:val="28"/>
          <w:u w:val="none"/>
        </w:rPr>
        <w:t>本项目在厂区的主车间内设置一间喷漆车间，根据</w:t>
      </w:r>
      <w:r>
        <w:rPr>
          <w:rFonts w:hint="eastAsia" w:ascii="Times New Roman" w:hAnsi="Times New Roman" w:eastAsia="宋体" w:cs="Times New Roman"/>
          <w:sz w:val="28"/>
          <w:szCs w:val="28"/>
          <w:u w:val="none"/>
          <w:lang w:val="en-US" w:eastAsia="zh-CN"/>
        </w:rPr>
        <w:t>现场查验和</w:t>
      </w:r>
      <w:r>
        <w:rPr>
          <w:rFonts w:hint="default" w:ascii="Times New Roman" w:hAnsi="Times New Roman" w:eastAsia="宋体" w:cs="Times New Roman"/>
          <w:sz w:val="28"/>
          <w:szCs w:val="28"/>
          <w:u w:val="none"/>
        </w:rPr>
        <w:t>企业提供资料，企业使用油漆无需再调配，喷漆车间的生产区由喷漆间、固化间、干燥间、溜平间四个部分组成，共用</w:t>
      </w:r>
      <w:r>
        <w:rPr>
          <w:rFonts w:hint="eastAsia" w:ascii="Times New Roman" w:hAnsi="Times New Roman" w:eastAsia="宋体" w:cs="Times New Roman"/>
          <w:sz w:val="28"/>
          <w:szCs w:val="28"/>
          <w:u w:val="none"/>
          <w:lang w:val="en-US" w:eastAsia="zh-CN"/>
        </w:rPr>
        <w:t>了</w:t>
      </w:r>
      <w:r>
        <w:rPr>
          <w:rFonts w:hint="default" w:ascii="Times New Roman" w:hAnsi="Times New Roman" w:eastAsia="宋体" w:cs="Times New Roman"/>
          <w:sz w:val="28"/>
          <w:szCs w:val="28"/>
          <w:u w:val="none"/>
        </w:rPr>
        <w:t>1套废气治理措施对其有机废气进行处理，整个车间废气收集主要利用一台引风机，风机风量均为10000m</w:t>
      </w:r>
      <w:r>
        <w:rPr>
          <w:rFonts w:hint="default" w:ascii="Times New Roman" w:hAnsi="Times New Roman" w:eastAsia="宋体" w:cs="Times New Roman"/>
          <w:sz w:val="28"/>
          <w:szCs w:val="28"/>
          <w:u w:val="none"/>
          <w:vertAlign w:val="superscript"/>
        </w:rPr>
        <w:t>3</w:t>
      </w:r>
      <w:r>
        <w:rPr>
          <w:rFonts w:hint="default" w:ascii="Times New Roman" w:hAnsi="Times New Roman" w:eastAsia="宋体" w:cs="Times New Roman"/>
          <w:sz w:val="28"/>
          <w:szCs w:val="28"/>
          <w:u w:val="none"/>
        </w:rPr>
        <w:t>/h，废气治理设施设置1 根排气筒，排气筒高度</w:t>
      </w:r>
      <w:r>
        <w:rPr>
          <w:rFonts w:hint="default" w:ascii="Times New Roman" w:hAnsi="Times New Roman" w:eastAsia="宋体" w:cs="Times New Roman"/>
          <w:sz w:val="28"/>
          <w:szCs w:val="28"/>
          <w:u w:val="none"/>
          <w:lang w:val="en-US" w:eastAsia="zh-CN"/>
        </w:rPr>
        <w:t>为</w:t>
      </w:r>
      <w:r>
        <w:rPr>
          <w:rFonts w:hint="default" w:ascii="Times New Roman" w:hAnsi="Times New Roman" w:eastAsia="宋体" w:cs="Times New Roman"/>
          <w:sz w:val="28"/>
          <w:szCs w:val="28"/>
          <w:u w:val="none"/>
        </w:rPr>
        <w:t>15m</w:t>
      </w:r>
      <w:r>
        <w:rPr>
          <w:rFonts w:hint="eastAsia" w:ascii="Times New Roman" w:hAnsi="Times New Roman" w:eastAsia="宋体" w:cs="Times New Roman"/>
          <w:sz w:val="28"/>
          <w:szCs w:val="28"/>
          <w:u w:val="none"/>
          <w:lang w:eastAsia="zh-CN"/>
        </w:rPr>
        <w:t>。</w:t>
      </w:r>
      <w:r>
        <w:rPr>
          <w:rFonts w:hint="default" w:ascii="Times New Roman" w:hAnsi="Times New Roman" w:eastAsia="宋体" w:cs="Times New Roman"/>
          <w:sz w:val="28"/>
          <w:szCs w:val="28"/>
          <w:u w:val="none"/>
        </w:rPr>
        <w:t>本项目有机废气的处理采用预处理+活性炭吸附装置，预处理采用干式过滤器，干式过滤器为多级过滤，初级过滤为蜂窝式，次级过滤为中效过滤棉（需定期跟换），三级过滤为高效过滤袋，之后再使废气进入活性炭吸附净化装置，至15m 高排气筒高空达标排放。净化装置</w:t>
      </w:r>
      <w:r>
        <w:rPr>
          <w:rFonts w:hint="eastAsia" w:ascii="Times New Roman" w:hAnsi="Times New Roman" w:eastAsia="宋体" w:cs="Times New Roman"/>
          <w:sz w:val="28"/>
          <w:szCs w:val="28"/>
          <w:u w:val="none"/>
          <w:lang w:val="en-US" w:eastAsia="zh-CN"/>
        </w:rPr>
        <w:t>设计</w:t>
      </w:r>
      <w:r>
        <w:rPr>
          <w:rFonts w:hint="default" w:ascii="Times New Roman" w:hAnsi="Times New Roman" w:eastAsia="宋体" w:cs="Times New Roman"/>
          <w:sz w:val="28"/>
          <w:szCs w:val="28"/>
          <w:u w:val="none"/>
        </w:rPr>
        <w:t>收集效率按90%、处理率按90%，喷漆工艺年运行时间按2400h计。</w:t>
      </w:r>
      <w:r>
        <w:rPr>
          <w:rFonts w:hint="eastAsia" w:ascii="Times New Roman" w:hAnsi="Times New Roman" w:eastAsia="宋体" w:cs="Times New Roman"/>
          <w:sz w:val="28"/>
          <w:szCs w:val="28"/>
          <w:u w:val="none"/>
          <w:lang w:val="en-US" w:eastAsia="zh-CN"/>
        </w:rPr>
        <w:t>有机废气污染物种类主要为VOCs、苯、</w:t>
      </w:r>
      <w:r>
        <w:rPr>
          <w:rFonts w:hint="default" w:ascii="Times New Roman" w:hAnsi="Times New Roman" w:eastAsia="宋体" w:cs="Times New Roman"/>
          <w:sz w:val="28"/>
          <w:szCs w:val="28"/>
          <w:u w:val="none"/>
        </w:rPr>
        <w:t>甲苯、二甲苯</w:t>
      </w:r>
      <w:r>
        <w:rPr>
          <w:rFonts w:hint="eastAsia" w:ascii="Times New Roman" w:hAnsi="Times New Roman" w:eastAsia="宋体" w:cs="Times New Roman"/>
          <w:sz w:val="28"/>
          <w:szCs w:val="28"/>
          <w:u w:val="none"/>
          <w:lang w:eastAsia="zh-CN"/>
        </w:rPr>
        <w:t>。</w:t>
      </w:r>
    </w:p>
    <w:p>
      <w:pPr>
        <w:keepNext w:val="0"/>
        <w:keepLines w:val="0"/>
        <w:pageBreakBefore w:val="0"/>
        <w:widowControl/>
        <w:kinsoku/>
        <w:wordWrap/>
        <w:overflowPunct/>
        <w:topLinePunct w:val="0"/>
        <w:autoSpaceDE/>
        <w:autoSpaceDN/>
        <w:bidi w:val="0"/>
        <w:adjustRightInd w:val="0"/>
        <w:snapToGrid w:val="0"/>
        <w:spacing w:after="0" w:line="360" w:lineRule="auto"/>
        <w:ind w:firstLine="480"/>
        <w:textAlignment w:val="auto"/>
        <w:rPr>
          <w:rFonts w:hint="default" w:ascii="Times New Roman" w:hAnsi="Times New Roman" w:eastAsia="宋体" w:cs="Times New Roman"/>
          <w:sz w:val="28"/>
          <w:szCs w:val="28"/>
          <w:u w:val="none"/>
        </w:rPr>
      </w:pPr>
      <w:r>
        <w:rPr>
          <w:rFonts w:hint="eastAsia" w:ascii="Times New Roman" w:hAnsi="Times New Roman" w:eastAsia="宋体" w:cs="Times New Roman"/>
          <w:sz w:val="28"/>
          <w:szCs w:val="28"/>
          <w:u w:val="none"/>
        </w:rPr>
        <w:t>2、食堂油烟</w:t>
      </w:r>
    </w:p>
    <w:p>
      <w:pPr>
        <w:keepNext w:val="0"/>
        <w:keepLines w:val="0"/>
        <w:pageBreakBefore w:val="0"/>
        <w:widowControl/>
        <w:kinsoku/>
        <w:wordWrap/>
        <w:overflowPunct/>
        <w:topLinePunct w:val="0"/>
        <w:autoSpaceDE/>
        <w:autoSpaceDN/>
        <w:bidi w:val="0"/>
        <w:adjustRightInd w:val="0"/>
        <w:snapToGrid w:val="0"/>
        <w:spacing w:after="0" w:line="360" w:lineRule="auto"/>
        <w:ind w:firstLine="480"/>
        <w:textAlignment w:val="auto"/>
        <w:rPr>
          <w:rFonts w:hint="eastAsia" w:ascii="Times New Roman" w:hAnsi="Times New Roman" w:eastAsia="宋体" w:cs="Times New Roman"/>
          <w:sz w:val="28"/>
          <w:szCs w:val="28"/>
          <w:u w:val="none"/>
        </w:rPr>
      </w:pPr>
      <w:r>
        <w:rPr>
          <w:rFonts w:hint="eastAsia" w:ascii="Times New Roman" w:hAnsi="Times New Roman" w:eastAsia="宋体" w:cs="Times New Roman"/>
          <w:sz w:val="28"/>
          <w:szCs w:val="28"/>
          <w:u w:val="none"/>
        </w:rPr>
        <w:t>项目设有食堂，供职工就餐，厂区原有职工人数100人，本项目新增就餐职工人数5人，食用油消耗量按</w:t>
      </w:r>
      <w:r>
        <w:rPr>
          <w:rFonts w:hint="default" w:ascii="Times New Roman" w:hAnsi="Times New Roman" w:eastAsia="宋体" w:cs="Times New Roman"/>
          <w:sz w:val="28"/>
          <w:szCs w:val="28"/>
          <w:u w:val="none"/>
        </w:rPr>
        <w:t>12g/</w:t>
      </w:r>
      <w:r>
        <w:rPr>
          <w:rFonts w:hint="eastAsia" w:ascii="Times New Roman" w:hAnsi="Times New Roman" w:eastAsia="宋体" w:cs="Times New Roman"/>
          <w:sz w:val="28"/>
          <w:szCs w:val="28"/>
          <w:u w:val="none"/>
        </w:rPr>
        <w:t>人计，因此本项目食堂食用油消耗量总量为1.26</w:t>
      </w:r>
      <w:r>
        <w:rPr>
          <w:rFonts w:hint="default" w:ascii="Times New Roman" w:hAnsi="Times New Roman" w:eastAsia="宋体" w:cs="Times New Roman"/>
          <w:sz w:val="28"/>
          <w:szCs w:val="28"/>
          <w:u w:val="none"/>
        </w:rPr>
        <w:t>kg/d</w:t>
      </w:r>
      <w:r>
        <w:rPr>
          <w:rFonts w:hint="eastAsia" w:ascii="Times New Roman" w:hAnsi="Times New Roman" w:eastAsia="宋体" w:cs="Times New Roman"/>
          <w:sz w:val="28"/>
          <w:szCs w:val="28"/>
          <w:u w:val="none"/>
        </w:rPr>
        <w:t>，合计</w:t>
      </w:r>
      <w:r>
        <w:rPr>
          <w:rFonts w:hint="default" w:ascii="Times New Roman" w:hAnsi="Times New Roman" w:eastAsia="宋体" w:cs="Times New Roman"/>
          <w:sz w:val="28"/>
          <w:szCs w:val="28"/>
          <w:u w:val="none"/>
        </w:rPr>
        <w:t>0.</w:t>
      </w:r>
      <w:r>
        <w:rPr>
          <w:rFonts w:hint="eastAsia" w:ascii="Times New Roman" w:hAnsi="Times New Roman" w:eastAsia="宋体" w:cs="Times New Roman"/>
          <w:sz w:val="28"/>
          <w:szCs w:val="28"/>
          <w:u w:val="none"/>
        </w:rPr>
        <w:t>378</w:t>
      </w:r>
      <w:r>
        <w:rPr>
          <w:rFonts w:hint="default" w:ascii="Times New Roman" w:hAnsi="Times New Roman" w:eastAsia="宋体" w:cs="Times New Roman"/>
          <w:sz w:val="28"/>
          <w:szCs w:val="28"/>
          <w:u w:val="none"/>
        </w:rPr>
        <w:t>t/a</w:t>
      </w:r>
      <w:r>
        <w:rPr>
          <w:rFonts w:hint="eastAsia" w:ascii="Times New Roman" w:hAnsi="Times New Roman" w:eastAsia="宋体" w:cs="Times New Roman"/>
          <w:sz w:val="28"/>
          <w:szCs w:val="28"/>
          <w:u w:val="none"/>
        </w:rPr>
        <w:t>。炒菜时油烟挥发一般为用油量的</w:t>
      </w:r>
      <w:r>
        <w:rPr>
          <w:rFonts w:hint="default" w:ascii="Times New Roman" w:hAnsi="Times New Roman" w:eastAsia="宋体" w:cs="Times New Roman"/>
          <w:sz w:val="28"/>
          <w:szCs w:val="28"/>
          <w:u w:val="none"/>
        </w:rPr>
        <w:t>1%</w:t>
      </w:r>
      <w:r>
        <w:rPr>
          <w:rFonts w:hint="eastAsia" w:ascii="Times New Roman" w:hAnsi="Times New Roman" w:eastAsia="宋体" w:cs="Times New Roman"/>
          <w:sz w:val="28"/>
          <w:szCs w:val="28"/>
          <w:u w:val="none"/>
        </w:rPr>
        <w:t>～</w:t>
      </w:r>
      <w:r>
        <w:rPr>
          <w:rFonts w:hint="default" w:ascii="Times New Roman" w:hAnsi="Times New Roman" w:eastAsia="宋体" w:cs="Times New Roman"/>
          <w:sz w:val="28"/>
          <w:szCs w:val="28"/>
          <w:u w:val="none"/>
        </w:rPr>
        <w:t>3%</w:t>
      </w:r>
      <w:r>
        <w:rPr>
          <w:rFonts w:hint="eastAsia" w:ascii="Times New Roman" w:hAnsi="Times New Roman" w:eastAsia="宋体" w:cs="Times New Roman"/>
          <w:sz w:val="28"/>
          <w:szCs w:val="28"/>
          <w:u w:val="none"/>
        </w:rPr>
        <w:t>，本环评取</w:t>
      </w:r>
      <w:r>
        <w:rPr>
          <w:rFonts w:hint="default" w:ascii="Times New Roman" w:hAnsi="Times New Roman" w:eastAsia="宋体" w:cs="Times New Roman"/>
          <w:sz w:val="28"/>
          <w:szCs w:val="28"/>
          <w:u w:val="none"/>
        </w:rPr>
        <w:t>3%</w:t>
      </w:r>
      <w:r>
        <w:rPr>
          <w:rFonts w:hint="eastAsia" w:ascii="Times New Roman" w:hAnsi="Times New Roman" w:eastAsia="宋体" w:cs="Times New Roman"/>
          <w:sz w:val="28"/>
          <w:szCs w:val="28"/>
          <w:u w:val="none"/>
        </w:rPr>
        <w:t>，则油烟产生量为11.34</w:t>
      </w:r>
      <w:r>
        <w:rPr>
          <w:rFonts w:hint="default" w:ascii="Times New Roman" w:hAnsi="Times New Roman" w:eastAsia="宋体" w:cs="Times New Roman"/>
          <w:sz w:val="28"/>
          <w:szCs w:val="28"/>
          <w:u w:val="none"/>
        </w:rPr>
        <w:t>kg/a</w:t>
      </w:r>
      <w:r>
        <w:rPr>
          <w:rFonts w:hint="eastAsia" w:ascii="Times New Roman" w:hAnsi="Times New Roman" w:eastAsia="宋体" w:cs="Times New Roman"/>
          <w:sz w:val="28"/>
          <w:szCs w:val="28"/>
          <w:u w:val="none"/>
        </w:rPr>
        <w:t>。食堂内灶头数量为2个，油烟机风量为4</w:t>
      </w:r>
      <w:r>
        <w:rPr>
          <w:rFonts w:hint="default" w:ascii="Times New Roman" w:hAnsi="Times New Roman" w:eastAsia="宋体" w:cs="Times New Roman"/>
          <w:sz w:val="28"/>
          <w:szCs w:val="28"/>
          <w:u w:val="none"/>
        </w:rPr>
        <w:t>000m</w:t>
      </w:r>
      <w:r>
        <w:rPr>
          <w:rFonts w:hint="default" w:ascii="Times New Roman" w:hAnsi="Times New Roman" w:eastAsia="宋体" w:cs="Times New Roman"/>
          <w:sz w:val="28"/>
          <w:szCs w:val="28"/>
          <w:u w:val="none"/>
          <w:vertAlign w:val="superscript"/>
        </w:rPr>
        <w:t>3</w:t>
      </w:r>
      <w:r>
        <w:rPr>
          <w:rFonts w:hint="default" w:ascii="Times New Roman" w:hAnsi="Times New Roman" w:eastAsia="宋体" w:cs="Times New Roman"/>
          <w:sz w:val="28"/>
          <w:szCs w:val="28"/>
          <w:u w:val="none"/>
        </w:rPr>
        <w:t>/h</w:t>
      </w:r>
      <w:r>
        <w:rPr>
          <w:rFonts w:hint="eastAsia" w:ascii="Times New Roman" w:hAnsi="Times New Roman" w:eastAsia="宋体" w:cs="Times New Roman"/>
          <w:sz w:val="28"/>
          <w:szCs w:val="28"/>
          <w:u w:val="none"/>
        </w:rPr>
        <w:t>，日运转约</w:t>
      </w:r>
      <w:r>
        <w:rPr>
          <w:rFonts w:hint="default" w:ascii="Times New Roman" w:hAnsi="Times New Roman" w:eastAsia="宋体" w:cs="Times New Roman"/>
          <w:sz w:val="28"/>
          <w:szCs w:val="28"/>
          <w:u w:val="none"/>
        </w:rPr>
        <w:t xml:space="preserve">2 </w:t>
      </w:r>
      <w:r>
        <w:rPr>
          <w:rFonts w:hint="eastAsia" w:ascii="Times New Roman" w:hAnsi="Times New Roman" w:eastAsia="宋体" w:cs="Times New Roman"/>
          <w:sz w:val="28"/>
          <w:szCs w:val="28"/>
          <w:u w:val="none"/>
        </w:rPr>
        <w:t>小时，年油烟废气排放量为24</w:t>
      </w:r>
      <w:r>
        <w:rPr>
          <w:rFonts w:hint="default" w:ascii="Times New Roman" w:hAnsi="Times New Roman" w:eastAsia="宋体" w:cs="Times New Roman"/>
          <w:sz w:val="28"/>
          <w:szCs w:val="28"/>
          <w:u w:val="none"/>
        </w:rPr>
        <w:t>0</w:t>
      </w:r>
      <w:r>
        <w:rPr>
          <w:rFonts w:hint="eastAsia" w:ascii="Times New Roman" w:hAnsi="Times New Roman" w:eastAsia="宋体" w:cs="Times New Roman"/>
          <w:sz w:val="28"/>
          <w:szCs w:val="28"/>
          <w:u w:val="none"/>
        </w:rPr>
        <w:t>万</w:t>
      </w:r>
      <w:r>
        <w:rPr>
          <w:rFonts w:hint="default" w:ascii="Times New Roman" w:hAnsi="Times New Roman" w:eastAsia="宋体" w:cs="Times New Roman"/>
          <w:sz w:val="28"/>
          <w:szCs w:val="28"/>
          <w:u w:val="none"/>
        </w:rPr>
        <w:t>m3</w:t>
      </w:r>
      <w:r>
        <w:rPr>
          <w:rFonts w:hint="eastAsia" w:ascii="Times New Roman" w:hAnsi="Times New Roman" w:eastAsia="宋体" w:cs="Times New Roman"/>
          <w:sz w:val="28"/>
          <w:szCs w:val="28"/>
          <w:u w:val="none"/>
        </w:rPr>
        <w:t>，项目采用油烟净化装置，</w:t>
      </w:r>
      <w:r>
        <w:rPr>
          <w:rFonts w:hint="eastAsia" w:ascii="Times New Roman" w:hAnsi="Times New Roman" w:eastAsia="宋体" w:cs="Times New Roman"/>
          <w:sz w:val="28"/>
          <w:szCs w:val="28"/>
          <w:u w:val="none"/>
          <w:lang w:val="en-US" w:eastAsia="zh-CN"/>
        </w:rPr>
        <w:t>设计</w:t>
      </w:r>
      <w:r>
        <w:rPr>
          <w:rFonts w:hint="eastAsia" w:ascii="Times New Roman" w:hAnsi="Times New Roman" w:eastAsia="宋体" w:cs="Times New Roman"/>
          <w:sz w:val="28"/>
          <w:szCs w:val="28"/>
          <w:u w:val="none"/>
        </w:rPr>
        <w:t>净化效率达</w:t>
      </w:r>
      <w:r>
        <w:rPr>
          <w:rFonts w:hint="default" w:ascii="Times New Roman" w:hAnsi="Times New Roman" w:eastAsia="宋体" w:cs="Times New Roman"/>
          <w:sz w:val="28"/>
          <w:szCs w:val="28"/>
          <w:u w:val="none"/>
        </w:rPr>
        <w:t>60%</w:t>
      </w:r>
      <w:r>
        <w:rPr>
          <w:rFonts w:hint="eastAsia" w:ascii="Times New Roman" w:hAnsi="Times New Roman" w:eastAsia="宋体" w:cs="Times New Roman"/>
          <w:sz w:val="28"/>
          <w:szCs w:val="28"/>
          <w:u w:val="none"/>
        </w:rPr>
        <w:t>，则油烟排放总量约为4.536</w:t>
      </w:r>
      <w:r>
        <w:rPr>
          <w:rFonts w:hint="default" w:ascii="Times New Roman" w:hAnsi="Times New Roman" w:eastAsia="宋体" w:cs="Times New Roman"/>
          <w:sz w:val="28"/>
          <w:szCs w:val="28"/>
          <w:u w:val="none"/>
        </w:rPr>
        <w:t>kg/a</w:t>
      </w:r>
      <w:r>
        <w:rPr>
          <w:rFonts w:hint="eastAsia" w:ascii="Times New Roman" w:hAnsi="Times New Roman" w:eastAsia="宋体" w:cs="Times New Roman"/>
          <w:sz w:val="28"/>
          <w:szCs w:val="28"/>
          <w:u w:val="none"/>
        </w:rPr>
        <w:t>，排放浓度为1.89</w:t>
      </w:r>
      <w:r>
        <w:rPr>
          <w:rFonts w:hint="default" w:ascii="Times New Roman" w:hAnsi="Times New Roman" w:eastAsia="宋体" w:cs="Times New Roman"/>
          <w:sz w:val="28"/>
          <w:szCs w:val="28"/>
          <w:u w:val="none"/>
        </w:rPr>
        <w:t>mg/m</w:t>
      </w:r>
      <w:r>
        <w:rPr>
          <w:rFonts w:hint="default" w:ascii="Times New Roman" w:hAnsi="Times New Roman" w:eastAsia="宋体" w:cs="Times New Roman"/>
          <w:sz w:val="28"/>
          <w:szCs w:val="28"/>
          <w:u w:val="none"/>
          <w:vertAlign w:val="superscript"/>
        </w:rPr>
        <w:t>3</w:t>
      </w:r>
      <w:r>
        <w:rPr>
          <w:rFonts w:hint="eastAsia" w:ascii="Times New Roman" w:hAnsi="Times New Roman" w:eastAsia="宋体" w:cs="Times New Roman"/>
          <w:sz w:val="28"/>
          <w:szCs w:val="28"/>
          <w:u w:val="none"/>
        </w:rPr>
        <w:t>，则本项目油烟排放增加量约为</w:t>
      </w:r>
      <w:r>
        <w:rPr>
          <w:rFonts w:hint="default" w:ascii="Times New Roman" w:hAnsi="Times New Roman" w:eastAsia="宋体" w:cs="Times New Roman"/>
          <w:sz w:val="28"/>
          <w:szCs w:val="28"/>
          <w:u w:val="none"/>
        </w:rPr>
        <w:t>0.</w:t>
      </w:r>
      <w:r>
        <w:rPr>
          <w:rFonts w:hint="eastAsia" w:ascii="Times New Roman" w:hAnsi="Times New Roman" w:eastAsia="宋体" w:cs="Times New Roman"/>
          <w:sz w:val="28"/>
          <w:szCs w:val="28"/>
          <w:u w:val="none"/>
        </w:rPr>
        <w:t>216</w:t>
      </w:r>
      <w:r>
        <w:rPr>
          <w:rFonts w:hint="default" w:ascii="Times New Roman" w:hAnsi="Times New Roman" w:eastAsia="宋体" w:cs="Times New Roman"/>
          <w:sz w:val="28"/>
          <w:szCs w:val="28"/>
          <w:u w:val="none"/>
        </w:rPr>
        <w:t>kg/a</w:t>
      </w:r>
      <w:r>
        <w:rPr>
          <w:rFonts w:hint="eastAsia" w:ascii="Times New Roman" w:hAnsi="Times New Roman" w:eastAsia="宋体" w:cs="Times New Roman"/>
          <w:sz w:val="28"/>
          <w:szCs w:val="28"/>
          <w:u w:val="none"/>
        </w:rPr>
        <w:t>，排放浓度增量为</w:t>
      </w:r>
      <w:r>
        <w:rPr>
          <w:rFonts w:hint="default" w:ascii="Times New Roman" w:hAnsi="Times New Roman" w:eastAsia="宋体" w:cs="Times New Roman"/>
          <w:sz w:val="28"/>
          <w:szCs w:val="28"/>
          <w:u w:val="none"/>
        </w:rPr>
        <w:t>0.</w:t>
      </w:r>
      <w:r>
        <w:rPr>
          <w:rFonts w:hint="eastAsia" w:ascii="Times New Roman" w:hAnsi="Times New Roman" w:eastAsia="宋体" w:cs="Times New Roman"/>
          <w:sz w:val="28"/>
          <w:szCs w:val="28"/>
          <w:u w:val="none"/>
        </w:rPr>
        <w:t>09</w:t>
      </w:r>
      <w:r>
        <w:rPr>
          <w:rFonts w:hint="default" w:ascii="Times New Roman" w:hAnsi="Times New Roman" w:eastAsia="宋体" w:cs="Times New Roman"/>
          <w:sz w:val="28"/>
          <w:szCs w:val="28"/>
          <w:u w:val="none"/>
        </w:rPr>
        <w:t>mg/m</w:t>
      </w:r>
      <w:r>
        <w:rPr>
          <w:rFonts w:hint="default" w:ascii="Times New Roman" w:hAnsi="Times New Roman" w:eastAsia="宋体" w:cs="Times New Roman"/>
          <w:sz w:val="28"/>
          <w:szCs w:val="28"/>
          <w:u w:val="none"/>
          <w:vertAlign w:val="superscript"/>
        </w:rPr>
        <w:t>3</w:t>
      </w:r>
      <w:r>
        <w:rPr>
          <w:rFonts w:hint="eastAsia" w:ascii="Times New Roman" w:hAnsi="Times New Roman" w:eastAsia="宋体" w:cs="Times New Roman"/>
          <w:sz w:val="28"/>
          <w:szCs w:val="28"/>
          <w:u w:val="none"/>
        </w:rPr>
        <w:t>。</w:t>
      </w:r>
    </w:p>
    <w:p>
      <w:pPr>
        <w:pStyle w:val="2"/>
        <w:jc w:val="center"/>
        <w:rPr>
          <w:rFonts w:hint="eastAsia" w:ascii="宋体" w:hAnsi="宋体" w:eastAsia="宋体"/>
          <w:color w:val="000000"/>
          <w:sz w:val="24"/>
          <w:szCs w:val="24"/>
        </w:rPr>
      </w:pPr>
      <w:r>
        <w:rPr>
          <w:rFonts w:hint="eastAsia" w:ascii="Times New Roman" w:hAnsi="Times New Roman" w:eastAsia="宋体" w:cs="Times New Roman"/>
          <w:sz w:val="24"/>
          <w:szCs w:val="24"/>
          <w:u w:val="none"/>
          <w:lang w:val="en-US" w:eastAsia="zh-CN"/>
        </w:rPr>
        <w:t>表4-2  项目废气产生及排放情况</w:t>
      </w:r>
    </w:p>
    <w:tbl>
      <w:tblPr>
        <w:tblStyle w:val="14"/>
        <w:tblW w:w="9038"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22"/>
        <w:gridCol w:w="822"/>
        <w:gridCol w:w="822"/>
        <w:gridCol w:w="822"/>
        <w:gridCol w:w="822"/>
        <w:gridCol w:w="822"/>
        <w:gridCol w:w="822"/>
        <w:gridCol w:w="822"/>
        <w:gridCol w:w="822"/>
        <w:gridCol w:w="823"/>
        <w:gridCol w:w="81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0" w:hRule="atLeast"/>
          <w:jc w:val="center"/>
        </w:trPr>
        <w:tc>
          <w:tcPr>
            <w:tcW w:w="822" w:type="dxa"/>
            <w:vAlign w:val="center"/>
          </w:tcPr>
          <w:p>
            <w:pPr>
              <w:keepNext w:val="0"/>
              <w:keepLines w:val="0"/>
              <w:pageBreakBefore w:val="0"/>
              <w:widowControl/>
              <w:kinsoku/>
              <w:wordWrap/>
              <w:overflowPunct/>
              <w:topLinePunct w:val="0"/>
              <w:autoSpaceDE w:val="0"/>
              <w:autoSpaceDN w:val="0"/>
              <w:bidi w:val="0"/>
              <w:adjustRightInd w:val="0"/>
              <w:snapToGrid w:val="0"/>
              <w:spacing w:after="0" w:afterLines="0" w:line="0" w:lineRule="atLeast"/>
              <w:jc w:val="center"/>
              <w:textAlignment w:val="auto"/>
              <w:rPr>
                <w:rFonts w:hint="default" w:ascii="Times New Roman" w:hAnsi="Times New Roman" w:eastAsia="宋体" w:cs="Times New Roman"/>
                <w:color w:val="000000"/>
                <w:sz w:val="24"/>
                <w:szCs w:val="24"/>
                <w:vertAlign w:val="baseline"/>
                <w:lang w:val="en-US" w:eastAsia="zh-CN"/>
              </w:rPr>
            </w:pPr>
            <w:r>
              <w:rPr>
                <w:rFonts w:hint="default" w:ascii="Times New Roman" w:hAnsi="Times New Roman" w:eastAsia="宋体" w:cs="Times New Roman"/>
                <w:color w:val="000000"/>
                <w:sz w:val="24"/>
                <w:szCs w:val="24"/>
                <w:vertAlign w:val="baseline"/>
                <w:lang w:val="en-US" w:eastAsia="zh-CN"/>
              </w:rPr>
              <w:t>废气名称</w:t>
            </w:r>
          </w:p>
        </w:tc>
        <w:tc>
          <w:tcPr>
            <w:tcW w:w="822" w:type="dxa"/>
            <w:vAlign w:val="center"/>
          </w:tcPr>
          <w:p>
            <w:pPr>
              <w:keepNext w:val="0"/>
              <w:keepLines w:val="0"/>
              <w:pageBreakBefore w:val="0"/>
              <w:widowControl/>
              <w:kinsoku/>
              <w:wordWrap/>
              <w:overflowPunct/>
              <w:topLinePunct w:val="0"/>
              <w:autoSpaceDE w:val="0"/>
              <w:autoSpaceDN w:val="0"/>
              <w:bidi w:val="0"/>
              <w:adjustRightInd w:val="0"/>
              <w:snapToGrid w:val="0"/>
              <w:spacing w:after="0" w:afterLines="0" w:line="0" w:lineRule="atLeast"/>
              <w:jc w:val="center"/>
              <w:textAlignment w:val="auto"/>
              <w:rPr>
                <w:rFonts w:hint="default" w:ascii="Times New Roman" w:hAnsi="Times New Roman" w:eastAsia="宋体" w:cs="Times New Roman"/>
                <w:color w:val="000000"/>
                <w:sz w:val="24"/>
                <w:szCs w:val="24"/>
                <w:vertAlign w:val="baseline"/>
                <w:lang w:val="en-US" w:eastAsia="zh-CN"/>
              </w:rPr>
            </w:pPr>
            <w:r>
              <w:rPr>
                <w:rFonts w:hint="default" w:ascii="Times New Roman" w:hAnsi="Times New Roman" w:eastAsia="宋体" w:cs="Times New Roman"/>
                <w:color w:val="000000"/>
                <w:sz w:val="24"/>
                <w:szCs w:val="24"/>
                <w:vertAlign w:val="baseline"/>
                <w:lang w:val="en-US" w:eastAsia="zh-CN"/>
              </w:rPr>
              <w:t>废气来源</w:t>
            </w:r>
          </w:p>
        </w:tc>
        <w:tc>
          <w:tcPr>
            <w:tcW w:w="822" w:type="dxa"/>
            <w:vAlign w:val="center"/>
          </w:tcPr>
          <w:p>
            <w:pPr>
              <w:keepNext w:val="0"/>
              <w:keepLines w:val="0"/>
              <w:pageBreakBefore w:val="0"/>
              <w:widowControl/>
              <w:kinsoku/>
              <w:wordWrap/>
              <w:overflowPunct/>
              <w:topLinePunct w:val="0"/>
              <w:autoSpaceDE w:val="0"/>
              <w:autoSpaceDN w:val="0"/>
              <w:bidi w:val="0"/>
              <w:adjustRightInd w:val="0"/>
              <w:snapToGrid w:val="0"/>
              <w:spacing w:after="0" w:afterLines="0" w:line="0" w:lineRule="atLeast"/>
              <w:jc w:val="center"/>
              <w:textAlignment w:val="auto"/>
              <w:rPr>
                <w:rFonts w:hint="default" w:ascii="Times New Roman" w:hAnsi="Times New Roman" w:eastAsia="宋体" w:cs="Times New Roman"/>
                <w:color w:val="000000"/>
                <w:sz w:val="24"/>
                <w:szCs w:val="24"/>
                <w:vertAlign w:val="baseline"/>
                <w:lang w:val="en-US" w:eastAsia="zh-CN"/>
              </w:rPr>
            </w:pPr>
            <w:r>
              <w:rPr>
                <w:rFonts w:hint="default" w:ascii="Times New Roman" w:hAnsi="Times New Roman" w:eastAsia="宋体" w:cs="Times New Roman"/>
                <w:color w:val="000000"/>
                <w:sz w:val="24"/>
                <w:szCs w:val="24"/>
                <w:vertAlign w:val="baseline"/>
                <w:lang w:val="en-US" w:eastAsia="zh-CN"/>
              </w:rPr>
              <w:t>污染物种类</w:t>
            </w:r>
          </w:p>
        </w:tc>
        <w:tc>
          <w:tcPr>
            <w:tcW w:w="822" w:type="dxa"/>
            <w:vAlign w:val="center"/>
          </w:tcPr>
          <w:p>
            <w:pPr>
              <w:keepNext w:val="0"/>
              <w:keepLines w:val="0"/>
              <w:pageBreakBefore w:val="0"/>
              <w:widowControl/>
              <w:kinsoku/>
              <w:wordWrap/>
              <w:overflowPunct/>
              <w:topLinePunct w:val="0"/>
              <w:autoSpaceDE w:val="0"/>
              <w:autoSpaceDN w:val="0"/>
              <w:bidi w:val="0"/>
              <w:adjustRightInd w:val="0"/>
              <w:snapToGrid w:val="0"/>
              <w:spacing w:after="0" w:afterLines="0" w:line="0" w:lineRule="atLeast"/>
              <w:jc w:val="center"/>
              <w:textAlignment w:val="auto"/>
              <w:rPr>
                <w:rFonts w:hint="default" w:ascii="Times New Roman" w:hAnsi="Times New Roman" w:eastAsia="宋体" w:cs="Times New Roman"/>
                <w:color w:val="000000"/>
                <w:sz w:val="24"/>
                <w:szCs w:val="24"/>
                <w:vertAlign w:val="baseline"/>
                <w:lang w:val="en-US" w:eastAsia="zh-CN"/>
              </w:rPr>
            </w:pPr>
            <w:r>
              <w:rPr>
                <w:rFonts w:hint="default" w:ascii="Times New Roman" w:hAnsi="Times New Roman" w:eastAsia="宋体" w:cs="Times New Roman"/>
                <w:color w:val="000000"/>
                <w:sz w:val="24"/>
                <w:szCs w:val="24"/>
                <w:vertAlign w:val="baseline"/>
                <w:lang w:val="en-US" w:eastAsia="zh-CN"/>
              </w:rPr>
              <w:t>治理设施</w:t>
            </w:r>
          </w:p>
        </w:tc>
        <w:tc>
          <w:tcPr>
            <w:tcW w:w="822" w:type="dxa"/>
            <w:vAlign w:val="center"/>
          </w:tcPr>
          <w:p>
            <w:pPr>
              <w:keepNext w:val="0"/>
              <w:keepLines w:val="0"/>
              <w:pageBreakBefore w:val="0"/>
              <w:widowControl/>
              <w:kinsoku/>
              <w:wordWrap/>
              <w:overflowPunct/>
              <w:topLinePunct w:val="0"/>
              <w:autoSpaceDE w:val="0"/>
              <w:autoSpaceDN w:val="0"/>
              <w:bidi w:val="0"/>
              <w:adjustRightInd w:val="0"/>
              <w:snapToGrid w:val="0"/>
              <w:spacing w:after="0" w:afterLines="0" w:line="0" w:lineRule="atLeast"/>
              <w:jc w:val="center"/>
              <w:textAlignment w:val="auto"/>
              <w:rPr>
                <w:rFonts w:hint="default" w:ascii="Times New Roman" w:hAnsi="Times New Roman" w:eastAsia="宋体" w:cs="Times New Roman"/>
                <w:color w:val="000000"/>
                <w:sz w:val="24"/>
                <w:szCs w:val="24"/>
                <w:vertAlign w:val="baseline"/>
                <w:lang w:val="en-US" w:eastAsia="zh-CN"/>
              </w:rPr>
            </w:pPr>
            <w:r>
              <w:rPr>
                <w:rFonts w:hint="default" w:ascii="Times New Roman" w:hAnsi="Times New Roman" w:eastAsia="宋体" w:cs="Times New Roman"/>
                <w:color w:val="000000"/>
                <w:sz w:val="24"/>
                <w:szCs w:val="24"/>
                <w:vertAlign w:val="baseline"/>
                <w:lang w:val="en-US" w:eastAsia="zh-CN"/>
              </w:rPr>
              <w:t>排放方式</w:t>
            </w:r>
          </w:p>
        </w:tc>
        <w:tc>
          <w:tcPr>
            <w:tcW w:w="822" w:type="dxa"/>
            <w:vAlign w:val="center"/>
          </w:tcPr>
          <w:p>
            <w:pPr>
              <w:keepNext w:val="0"/>
              <w:keepLines w:val="0"/>
              <w:pageBreakBefore w:val="0"/>
              <w:widowControl/>
              <w:kinsoku/>
              <w:wordWrap/>
              <w:overflowPunct/>
              <w:topLinePunct w:val="0"/>
              <w:autoSpaceDE w:val="0"/>
              <w:autoSpaceDN w:val="0"/>
              <w:bidi w:val="0"/>
              <w:adjustRightInd w:val="0"/>
              <w:snapToGrid w:val="0"/>
              <w:spacing w:after="0" w:afterLines="0" w:line="0" w:lineRule="atLeast"/>
              <w:jc w:val="center"/>
              <w:textAlignment w:val="auto"/>
              <w:rPr>
                <w:rFonts w:hint="default" w:ascii="Times New Roman" w:hAnsi="Times New Roman" w:eastAsia="宋体" w:cs="Times New Roman"/>
                <w:color w:val="000000"/>
                <w:sz w:val="24"/>
                <w:szCs w:val="24"/>
                <w:vertAlign w:val="baseline"/>
                <w:lang w:val="en-US" w:eastAsia="zh-CN"/>
              </w:rPr>
            </w:pPr>
            <w:r>
              <w:rPr>
                <w:rFonts w:hint="default" w:ascii="Times New Roman" w:hAnsi="Times New Roman" w:eastAsia="宋体" w:cs="Times New Roman"/>
                <w:color w:val="000000"/>
                <w:sz w:val="24"/>
                <w:szCs w:val="24"/>
                <w:vertAlign w:val="baseline"/>
                <w:lang w:val="en-US" w:eastAsia="zh-CN"/>
              </w:rPr>
              <w:t>工艺与规模</w:t>
            </w:r>
          </w:p>
        </w:tc>
        <w:tc>
          <w:tcPr>
            <w:tcW w:w="822" w:type="dxa"/>
            <w:vAlign w:val="center"/>
          </w:tcPr>
          <w:p>
            <w:pPr>
              <w:keepNext w:val="0"/>
              <w:keepLines w:val="0"/>
              <w:pageBreakBefore w:val="0"/>
              <w:widowControl/>
              <w:kinsoku/>
              <w:wordWrap/>
              <w:overflowPunct/>
              <w:topLinePunct w:val="0"/>
              <w:autoSpaceDE w:val="0"/>
              <w:autoSpaceDN w:val="0"/>
              <w:bidi w:val="0"/>
              <w:adjustRightInd w:val="0"/>
              <w:snapToGrid w:val="0"/>
              <w:spacing w:after="0" w:afterLines="0" w:line="0" w:lineRule="atLeast"/>
              <w:jc w:val="center"/>
              <w:textAlignment w:val="auto"/>
              <w:rPr>
                <w:rFonts w:hint="default" w:ascii="Times New Roman" w:hAnsi="Times New Roman" w:eastAsia="宋体" w:cs="Times New Roman"/>
                <w:color w:val="000000"/>
                <w:sz w:val="24"/>
                <w:szCs w:val="24"/>
                <w:vertAlign w:val="baseline"/>
                <w:lang w:val="en-US" w:eastAsia="zh-CN"/>
              </w:rPr>
            </w:pPr>
            <w:r>
              <w:rPr>
                <w:rFonts w:hint="default" w:ascii="Times New Roman" w:hAnsi="Times New Roman" w:eastAsia="宋体" w:cs="Times New Roman"/>
                <w:color w:val="000000"/>
                <w:sz w:val="24"/>
                <w:szCs w:val="24"/>
                <w:vertAlign w:val="baseline"/>
                <w:lang w:val="en-US" w:eastAsia="zh-CN"/>
              </w:rPr>
              <w:t>设计指标</w:t>
            </w:r>
          </w:p>
        </w:tc>
        <w:tc>
          <w:tcPr>
            <w:tcW w:w="822" w:type="dxa"/>
            <w:vAlign w:val="center"/>
          </w:tcPr>
          <w:p>
            <w:pPr>
              <w:keepNext w:val="0"/>
              <w:keepLines w:val="0"/>
              <w:pageBreakBefore w:val="0"/>
              <w:widowControl/>
              <w:kinsoku/>
              <w:wordWrap/>
              <w:overflowPunct/>
              <w:topLinePunct w:val="0"/>
              <w:autoSpaceDE w:val="0"/>
              <w:autoSpaceDN w:val="0"/>
              <w:bidi w:val="0"/>
              <w:adjustRightInd w:val="0"/>
              <w:snapToGrid w:val="0"/>
              <w:spacing w:after="0" w:afterLines="0" w:line="0" w:lineRule="atLeast"/>
              <w:jc w:val="center"/>
              <w:textAlignment w:val="auto"/>
              <w:rPr>
                <w:rFonts w:hint="default" w:ascii="Times New Roman" w:hAnsi="Times New Roman" w:eastAsia="宋体" w:cs="Times New Roman"/>
                <w:color w:val="000000"/>
                <w:sz w:val="24"/>
                <w:szCs w:val="24"/>
                <w:vertAlign w:val="baseline"/>
                <w:lang w:val="en-US" w:eastAsia="zh-CN"/>
              </w:rPr>
            </w:pPr>
            <w:r>
              <w:rPr>
                <w:rFonts w:hint="default" w:ascii="Times New Roman" w:hAnsi="Times New Roman" w:eastAsia="宋体" w:cs="Times New Roman"/>
                <w:color w:val="000000"/>
                <w:sz w:val="24"/>
                <w:szCs w:val="24"/>
                <w:vertAlign w:val="baseline"/>
                <w:lang w:val="en-US" w:eastAsia="zh-CN"/>
              </w:rPr>
              <w:t>排气筒高度</w:t>
            </w:r>
          </w:p>
        </w:tc>
        <w:tc>
          <w:tcPr>
            <w:tcW w:w="822" w:type="dxa"/>
            <w:vAlign w:val="center"/>
          </w:tcPr>
          <w:p>
            <w:pPr>
              <w:keepNext w:val="0"/>
              <w:keepLines w:val="0"/>
              <w:pageBreakBefore w:val="0"/>
              <w:widowControl/>
              <w:kinsoku/>
              <w:wordWrap/>
              <w:overflowPunct/>
              <w:topLinePunct w:val="0"/>
              <w:autoSpaceDE w:val="0"/>
              <w:autoSpaceDN w:val="0"/>
              <w:bidi w:val="0"/>
              <w:adjustRightInd w:val="0"/>
              <w:snapToGrid w:val="0"/>
              <w:spacing w:after="0" w:afterLines="0" w:line="0" w:lineRule="atLeast"/>
              <w:jc w:val="center"/>
              <w:textAlignment w:val="auto"/>
              <w:rPr>
                <w:rFonts w:hint="default" w:ascii="Times New Roman" w:hAnsi="Times New Roman" w:eastAsia="宋体" w:cs="Times New Roman"/>
                <w:color w:val="000000"/>
                <w:sz w:val="24"/>
                <w:szCs w:val="24"/>
                <w:vertAlign w:val="baseline"/>
                <w:lang w:val="en-US" w:eastAsia="zh-CN"/>
              </w:rPr>
            </w:pPr>
            <w:r>
              <w:rPr>
                <w:rFonts w:hint="default" w:ascii="Times New Roman" w:hAnsi="Times New Roman" w:eastAsia="宋体" w:cs="Times New Roman"/>
                <w:color w:val="000000"/>
                <w:sz w:val="24"/>
                <w:szCs w:val="24"/>
                <w:vertAlign w:val="baseline"/>
                <w:lang w:val="en-US" w:eastAsia="zh-CN"/>
              </w:rPr>
              <w:t>排气筒内径</w:t>
            </w:r>
          </w:p>
        </w:tc>
        <w:tc>
          <w:tcPr>
            <w:tcW w:w="823" w:type="dxa"/>
            <w:vAlign w:val="center"/>
          </w:tcPr>
          <w:p>
            <w:pPr>
              <w:keepNext w:val="0"/>
              <w:keepLines w:val="0"/>
              <w:pageBreakBefore w:val="0"/>
              <w:widowControl/>
              <w:kinsoku/>
              <w:wordWrap/>
              <w:overflowPunct/>
              <w:topLinePunct w:val="0"/>
              <w:autoSpaceDE w:val="0"/>
              <w:autoSpaceDN w:val="0"/>
              <w:bidi w:val="0"/>
              <w:adjustRightInd w:val="0"/>
              <w:snapToGrid w:val="0"/>
              <w:spacing w:after="0" w:afterLines="0" w:line="0" w:lineRule="atLeast"/>
              <w:jc w:val="center"/>
              <w:textAlignment w:val="auto"/>
              <w:rPr>
                <w:rFonts w:hint="default" w:ascii="Times New Roman" w:hAnsi="Times New Roman" w:eastAsia="宋体" w:cs="Times New Roman"/>
                <w:color w:val="000000"/>
                <w:sz w:val="24"/>
                <w:szCs w:val="24"/>
                <w:vertAlign w:val="baseline"/>
                <w:lang w:val="en-US" w:eastAsia="zh-CN"/>
              </w:rPr>
            </w:pPr>
            <w:r>
              <w:rPr>
                <w:rFonts w:hint="default" w:ascii="Times New Roman" w:hAnsi="Times New Roman" w:eastAsia="宋体" w:cs="Times New Roman"/>
                <w:color w:val="000000"/>
                <w:sz w:val="24"/>
                <w:szCs w:val="24"/>
                <w:vertAlign w:val="baseline"/>
                <w:lang w:val="en-US" w:eastAsia="zh-CN"/>
              </w:rPr>
              <w:t>排放去向</w:t>
            </w:r>
          </w:p>
        </w:tc>
        <w:tc>
          <w:tcPr>
            <w:tcW w:w="817" w:type="dxa"/>
            <w:vAlign w:val="center"/>
          </w:tcPr>
          <w:p>
            <w:pPr>
              <w:keepNext w:val="0"/>
              <w:keepLines w:val="0"/>
              <w:pageBreakBefore w:val="0"/>
              <w:widowControl/>
              <w:kinsoku/>
              <w:wordWrap/>
              <w:overflowPunct/>
              <w:topLinePunct w:val="0"/>
              <w:autoSpaceDE w:val="0"/>
              <w:autoSpaceDN w:val="0"/>
              <w:bidi w:val="0"/>
              <w:adjustRightInd w:val="0"/>
              <w:snapToGrid w:val="0"/>
              <w:spacing w:after="0" w:afterLines="0" w:line="0" w:lineRule="atLeast"/>
              <w:jc w:val="center"/>
              <w:textAlignment w:val="auto"/>
              <w:rPr>
                <w:rFonts w:hint="default" w:ascii="Times New Roman" w:hAnsi="Times New Roman" w:eastAsia="宋体" w:cs="Times New Roman"/>
                <w:color w:val="000000"/>
                <w:sz w:val="24"/>
                <w:szCs w:val="24"/>
                <w:vertAlign w:val="baseline"/>
                <w:lang w:val="en-US" w:eastAsia="zh-CN"/>
              </w:rPr>
            </w:pPr>
            <w:r>
              <w:rPr>
                <w:rFonts w:hint="default" w:ascii="Times New Roman" w:hAnsi="Times New Roman" w:eastAsia="宋体" w:cs="Times New Roman"/>
                <w:color w:val="000000"/>
                <w:sz w:val="24"/>
                <w:szCs w:val="24"/>
                <w:vertAlign w:val="baseline"/>
                <w:lang w:val="en-US" w:eastAsia="zh-CN"/>
              </w:rPr>
              <w:t>监测点设置或开孔情况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0" w:hRule="atLeast"/>
          <w:jc w:val="center"/>
        </w:trPr>
        <w:tc>
          <w:tcPr>
            <w:tcW w:w="822" w:type="dxa"/>
            <w:vAlign w:val="center"/>
          </w:tcPr>
          <w:p>
            <w:pPr>
              <w:keepNext w:val="0"/>
              <w:keepLines w:val="0"/>
              <w:pageBreakBefore w:val="0"/>
              <w:widowControl/>
              <w:kinsoku/>
              <w:wordWrap/>
              <w:overflowPunct/>
              <w:topLinePunct w:val="0"/>
              <w:autoSpaceDE w:val="0"/>
              <w:autoSpaceDN w:val="0"/>
              <w:bidi w:val="0"/>
              <w:adjustRightInd w:val="0"/>
              <w:snapToGrid w:val="0"/>
              <w:spacing w:after="0" w:afterLines="0" w:line="0" w:lineRule="atLeast"/>
              <w:jc w:val="center"/>
              <w:textAlignment w:val="auto"/>
              <w:rPr>
                <w:rFonts w:hint="default" w:ascii="Times New Roman" w:hAnsi="Times New Roman" w:eastAsia="宋体" w:cs="Times New Roman"/>
                <w:color w:val="000000"/>
                <w:sz w:val="24"/>
                <w:szCs w:val="24"/>
                <w:vertAlign w:val="baseline"/>
                <w:lang w:val="en-US" w:eastAsia="zh-CN"/>
              </w:rPr>
            </w:pPr>
            <w:r>
              <w:rPr>
                <w:rFonts w:hint="default" w:ascii="Times New Roman" w:hAnsi="Times New Roman" w:eastAsia="宋体" w:cs="Times New Roman"/>
                <w:color w:val="000000"/>
                <w:sz w:val="24"/>
                <w:szCs w:val="24"/>
                <w:vertAlign w:val="baseline"/>
                <w:lang w:val="en-US" w:eastAsia="zh-CN"/>
              </w:rPr>
              <w:t>有机废气</w:t>
            </w:r>
          </w:p>
        </w:tc>
        <w:tc>
          <w:tcPr>
            <w:tcW w:w="822" w:type="dxa"/>
            <w:vAlign w:val="center"/>
          </w:tcPr>
          <w:p>
            <w:pPr>
              <w:keepNext w:val="0"/>
              <w:keepLines w:val="0"/>
              <w:pageBreakBefore w:val="0"/>
              <w:widowControl/>
              <w:kinsoku/>
              <w:wordWrap/>
              <w:overflowPunct/>
              <w:topLinePunct w:val="0"/>
              <w:autoSpaceDE w:val="0"/>
              <w:autoSpaceDN w:val="0"/>
              <w:bidi w:val="0"/>
              <w:adjustRightInd w:val="0"/>
              <w:snapToGrid w:val="0"/>
              <w:spacing w:after="0" w:afterLines="0" w:line="0" w:lineRule="atLeast"/>
              <w:jc w:val="center"/>
              <w:textAlignment w:val="auto"/>
              <w:rPr>
                <w:rFonts w:hint="default" w:ascii="Times New Roman" w:hAnsi="Times New Roman" w:eastAsia="宋体" w:cs="Times New Roman"/>
                <w:color w:val="000000"/>
                <w:sz w:val="24"/>
                <w:szCs w:val="24"/>
                <w:vertAlign w:val="baseline"/>
              </w:rPr>
            </w:pPr>
            <w:r>
              <w:rPr>
                <w:rFonts w:hint="default" w:ascii="Times New Roman" w:hAnsi="Times New Roman" w:eastAsia="宋体" w:cs="Times New Roman"/>
                <w:sz w:val="24"/>
                <w:szCs w:val="24"/>
                <w:u w:val="none"/>
              </w:rPr>
              <w:t>喷漆间、固化间、干燥间、溜平间</w:t>
            </w:r>
          </w:p>
        </w:tc>
        <w:tc>
          <w:tcPr>
            <w:tcW w:w="822" w:type="dxa"/>
            <w:vAlign w:val="center"/>
          </w:tcPr>
          <w:p>
            <w:pPr>
              <w:keepNext w:val="0"/>
              <w:keepLines w:val="0"/>
              <w:pageBreakBefore w:val="0"/>
              <w:widowControl/>
              <w:kinsoku/>
              <w:wordWrap/>
              <w:overflowPunct/>
              <w:topLinePunct w:val="0"/>
              <w:autoSpaceDE w:val="0"/>
              <w:autoSpaceDN w:val="0"/>
              <w:bidi w:val="0"/>
              <w:adjustRightInd w:val="0"/>
              <w:snapToGrid w:val="0"/>
              <w:spacing w:after="0" w:afterLines="0" w:line="0" w:lineRule="atLeast"/>
              <w:jc w:val="center"/>
              <w:textAlignment w:val="auto"/>
              <w:rPr>
                <w:rFonts w:hint="default" w:ascii="Times New Roman" w:hAnsi="Times New Roman" w:eastAsia="宋体" w:cs="Times New Roman"/>
                <w:color w:val="000000"/>
                <w:sz w:val="24"/>
                <w:szCs w:val="24"/>
                <w:vertAlign w:val="baseline"/>
              </w:rPr>
            </w:pPr>
            <w:r>
              <w:rPr>
                <w:rFonts w:hint="default" w:ascii="Times New Roman" w:hAnsi="Times New Roman" w:eastAsia="宋体" w:cs="Times New Roman"/>
                <w:sz w:val="24"/>
                <w:szCs w:val="24"/>
                <w:u w:val="none"/>
                <w:lang w:val="en-US" w:eastAsia="zh-CN"/>
              </w:rPr>
              <w:t>VOCs、苯、</w:t>
            </w:r>
            <w:r>
              <w:rPr>
                <w:rFonts w:hint="default" w:ascii="Times New Roman" w:hAnsi="Times New Roman" w:eastAsia="宋体" w:cs="Times New Roman"/>
                <w:sz w:val="24"/>
                <w:szCs w:val="24"/>
                <w:u w:val="none"/>
              </w:rPr>
              <w:t>甲苯、二甲苯</w:t>
            </w:r>
          </w:p>
        </w:tc>
        <w:tc>
          <w:tcPr>
            <w:tcW w:w="822" w:type="dxa"/>
            <w:vAlign w:val="center"/>
          </w:tcPr>
          <w:p>
            <w:pPr>
              <w:keepNext w:val="0"/>
              <w:keepLines w:val="0"/>
              <w:pageBreakBefore w:val="0"/>
              <w:widowControl/>
              <w:kinsoku/>
              <w:wordWrap/>
              <w:overflowPunct/>
              <w:topLinePunct w:val="0"/>
              <w:autoSpaceDE w:val="0"/>
              <w:autoSpaceDN w:val="0"/>
              <w:bidi w:val="0"/>
              <w:adjustRightInd w:val="0"/>
              <w:snapToGrid w:val="0"/>
              <w:spacing w:after="0" w:afterLines="0" w:line="0" w:lineRule="atLeast"/>
              <w:jc w:val="center"/>
              <w:textAlignment w:val="auto"/>
              <w:rPr>
                <w:rFonts w:hint="default" w:ascii="Times New Roman" w:hAnsi="Times New Roman" w:eastAsia="宋体" w:cs="Times New Roman"/>
                <w:color w:val="000000"/>
                <w:sz w:val="24"/>
                <w:szCs w:val="24"/>
                <w:vertAlign w:val="baseline"/>
                <w:lang w:val="en-US" w:eastAsia="zh-CN"/>
              </w:rPr>
            </w:pPr>
            <w:r>
              <w:rPr>
                <w:rFonts w:hint="default" w:ascii="Times New Roman" w:hAnsi="Times New Roman" w:eastAsia="宋体" w:cs="Times New Roman"/>
                <w:sz w:val="24"/>
                <w:szCs w:val="24"/>
                <w:u w:val="none"/>
                <w:lang w:val="en-US" w:eastAsia="zh-CN"/>
              </w:rPr>
              <w:t>三级</w:t>
            </w:r>
            <w:r>
              <w:rPr>
                <w:rFonts w:hint="default" w:ascii="Times New Roman" w:hAnsi="Times New Roman" w:eastAsia="宋体" w:cs="Times New Roman"/>
                <w:sz w:val="24"/>
                <w:szCs w:val="24"/>
                <w:u w:val="none"/>
              </w:rPr>
              <w:t>干式过滤器</w:t>
            </w:r>
            <w:r>
              <w:rPr>
                <w:rFonts w:hint="default" w:ascii="Times New Roman" w:hAnsi="Times New Roman" w:eastAsia="宋体" w:cs="Times New Roman"/>
                <w:sz w:val="24"/>
                <w:szCs w:val="24"/>
                <w:u w:val="none"/>
                <w:lang w:val="en-US" w:eastAsia="zh-CN"/>
              </w:rPr>
              <w:t>+</w:t>
            </w:r>
            <w:r>
              <w:rPr>
                <w:rFonts w:hint="default" w:ascii="Times New Roman" w:hAnsi="Times New Roman" w:eastAsia="宋体" w:cs="Times New Roman"/>
                <w:sz w:val="24"/>
                <w:szCs w:val="24"/>
                <w:u w:val="none"/>
              </w:rPr>
              <w:t>活性炭吸附净化装置</w:t>
            </w:r>
          </w:p>
        </w:tc>
        <w:tc>
          <w:tcPr>
            <w:tcW w:w="822" w:type="dxa"/>
            <w:vAlign w:val="center"/>
          </w:tcPr>
          <w:p>
            <w:pPr>
              <w:keepNext w:val="0"/>
              <w:keepLines w:val="0"/>
              <w:pageBreakBefore w:val="0"/>
              <w:widowControl/>
              <w:kinsoku/>
              <w:wordWrap/>
              <w:overflowPunct/>
              <w:topLinePunct w:val="0"/>
              <w:autoSpaceDE w:val="0"/>
              <w:autoSpaceDN w:val="0"/>
              <w:bidi w:val="0"/>
              <w:adjustRightInd w:val="0"/>
              <w:snapToGrid w:val="0"/>
              <w:spacing w:after="0" w:afterLines="0" w:line="0" w:lineRule="atLeast"/>
              <w:jc w:val="center"/>
              <w:textAlignment w:val="auto"/>
              <w:rPr>
                <w:rFonts w:hint="default" w:ascii="Times New Roman" w:hAnsi="Times New Roman" w:eastAsia="宋体" w:cs="Times New Roman"/>
                <w:color w:val="000000"/>
                <w:sz w:val="24"/>
                <w:szCs w:val="24"/>
                <w:vertAlign w:val="baseline"/>
                <w:lang w:val="en-US" w:eastAsia="zh-CN"/>
              </w:rPr>
            </w:pPr>
            <w:r>
              <w:rPr>
                <w:rFonts w:hint="default" w:ascii="Times New Roman" w:hAnsi="Times New Roman" w:eastAsia="宋体" w:cs="Times New Roman"/>
                <w:color w:val="000000"/>
                <w:sz w:val="24"/>
                <w:szCs w:val="24"/>
                <w:vertAlign w:val="baseline"/>
                <w:lang w:val="en-US" w:eastAsia="zh-CN"/>
              </w:rPr>
              <w:t>有组织排放</w:t>
            </w:r>
          </w:p>
        </w:tc>
        <w:tc>
          <w:tcPr>
            <w:tcW w:w="822" w:type="dxa"/>
            <w:vAlign w:val="center"/>
          </w:tcPr>
          <w:p>
            <w:pPr>
              <w:keepNext w:val="0"/>
              <w:keepLines w:val="0"/>
              <w:pageBreakBefore w:val="0"/>
              <w:widowControl/>
              <w:kinsoku/>
              <w:wordWrap/>
              <w:overflowPunct/>
              <w:topLinePunct w:val="0"/>
              <w:autoSpaceDE w:val="0"/>
              <w:autoSpaceDN w:val="0"/>
              <w:bidi w:val="0"/>
              <w:adjustRightInd w:val="0"/>
              <w:snapToGrid w:val="0"/>
              <w:spacing w:after="0" w:afterLines="0" w:line="0" w:lineRule="atLeast"/>
              <w:jc w:val="center"/>
              <w:textAlignment w:val="auto"/>
              <w:rPr>
                <w:rFonts w:hint="default" w:ascii="Times New Roman" w:hAnsi="Times New Roman" w:eastAsia="宋体" w:cs="Times New Roman"/>
                <w:color w:val="000000"/>
                <w:sz w:val="24"/>
                <w:szCs w:val="24"/>
                <w:vertAlign w:val="baseline"/>
                <w:lang w:val="en-US" w:eastAsia="zh-CN"/>
              </w:rPr>
            </w:pPr>
            <w:r>
              <w:rPr>
                <w:rFonts w:hint="default" w:ascii="Times New Roman" w:hAnsi="Times New Roman" w:eastAsia="宋体" w:cs="Times New Roman"/>
                <w:color w:val="000000"/>
                <w:sz w:val="24"/>
                <w:szCs w:val="24"/>
                <w:vertAlign w:val="baseline"/>
                <w:lang w:val="en-US" w:eastAsia="zh-CN"/>
              </w:rPr>
              <w:t>过滤+吸附</w:t>
            </w:r>
          </w:p>
        </w:tc>
        <w:tc>
          <w:tcPr>
            <w:tcW w:w="822" w:type="dxa"/>
            <w:vAlign w:val="center"/>
          </w:tcPr>
          <w:p>
            <w:pPr>
              <w:keepNext w:val="0"/>
              <w:keepLines w:val="0"/>
              <w:pageBreakBefore w:val="0"/>
              <w:widowControl/>
              <w:kinsoku/>
              <w:wordWrap/>
              <w:overflowPunct/>
              <w:topLinePunct w:val="0"/>
              <w:autoSpaceDE w:val="0"/>
              <w:autoSpaceDN w:val="0"/>
              <w:bidi w:val="0"/>
              <w:adjustRightInd w:val="0"/>
              <w:snapToGrid w:val="0"/>
              <w:spacing w:after="0" w:afterLines="0" w:line="0" w:lineRule="atLeast"/>
              <w:jc w:val="center"/>
              <w:textAlignment w:val="auto"/>
              <w:rPr>
                <w:rFonts w:hint="default" w:ascii="Times New Roman" w:hAnsi="Times New Roman" w:eastAsia="宋体" w:cs="Times New Roman"/>
                <w:color w:val="000000"/>
                <w:sz w:val="24"/>
                <w:szCs w:val="24"/>
                <w:vertAlign w:val="baseline"/>
              </w:rPr>
            </w:pPr>
            <w:r>
              <w:rPr>
                <w:rFonts w:hint="default" w:ascii="Times New Roman" w:hAnsi="Times New Roman" w:eastAsia="宋体" w:cs="Times New Roman"/>
                <w:sz w:val="24"/>
                <w:szCs w:val="24"/>
                <w:u w:val="none"/>
                <w:lang w:val="en-US" w:eastAsia="zh-CN"/>
              </w:rPr>
              <w:t>设计</w:t>
            </w:r>
            <w:r>
              <w:rPr>
                <w:rFonts w:hint="default" w:ascii="Times New Roman" w:hAnsi="Times New Roman" w:eastAsia="宋体" w:cs="Times New Roman"/>
                <w:sz w:val="24"/>
                <w:szCs w:val="24"/>
                <w:u w:val="none"/>
              </w:rPr>
              <w:t>收集效率按90%、处理率90%</w:t>
            </w:r>
          </w:p>
        </w:tc>
        <w:tc>
          <w:tcPr>
            <w:tcW w:w="822" w:type="dxa"/>
            <w:vAlign w:val="center"/>
          </w:tcPr>
          <w:p>
            <w:pPr>
              <w:keepNext w:val="0"/>
              <w:keepLines w:val="0"/>
              <w:pageBreakBefore w:val="0"/>
              <w:widowControl/>
              <w:kinsoku/>
              <w:wordWrap/>
              <w:overflowPunct/>
              <w:topLinePunct w:val="0"/>
              <w:autoSpaceDE w:val="0"/>
              <w:autoSpaceDN w:val="0"/>
              <w:bidi w:val="0"/>
              <w:adjustRightInd w:val="0"/>
              <w:snapToGrid w:val="0"/>
              <w:spacing w:after="0" w:afterLines="0" w:line="0" w:lineRule="atLeast"/>
              <w:jc w:val="center"/>
              <w:textAlignment w:val="auto"/>
              <w:rPr>
                <w:rFonts w:hint="default" w:ascii="Times New Roman" w:hAnsi="Times New Roman" w:eastAsia="宋体" w:cs="Times New Roman"/>
                <w:color w:val="000000"/>
                <w:sz w:val="24"/>
                <w:szCs w:val="24"/>
                <w:vertAlign w:val="baseline"/>
                <w:lang w:val="en-US" w:eastAsia="zh-CN"/>
              </w:rPr>
            </w:pPr>
            <w:r>
              <w:rPr>
                <w:rFonts w:hint="default" w:ascii="Times New Roman" w:hAnsi="Times New Roman" w:eastAsia="宋体" w:cs="Times New Roman"/>
                <w:color w:val="000000"/>
                <w:sz w:val="24"/>
                <w:szCs w:val="24"/>
                <w:vertAlign w:val="baseline"/>
                <w:lang w:val="en-US" w:eastAsia="zh-CN"/>
              </w:rPr>
              <w:t>15m</w:t>
            </w:r>
          </w:p>
        </w:tc>
        <w:tc>
          <w:tcPr>
            <w:tcW w:w="822" w:type="dxa"/>
            <w:vAlign w:val="center"/>
          </w:tcPr>
          <w:p>
            <w:pPr>
              <w:keepNext w:val="0"/>
              <w:keepLines w:val="0"/>
              <w:pageBreakBefore w:val="0"/>
              <w:widowControl/>
              <w:kinsoku/>
              <w:wordWrap/>
              <w:overflowPunct/>
              <w:topLinePunct w:val="0"/>
              <w:autoSpaceDE w:val="0"/>
              <w:autoSpaceDN w:val="0"/>
              <w:bidi w:val="0"/>
              <w:adjustRightInd w:val="0"/>
              <w:snapToGrid w:val="0"/>
              <w:spacing w:after="0" w:afterLines="0" w:line="0" w:lineRule="atLeast"/>
              <w:jc w:val="center"/>
              <w:textAlignment w:val="auto"/>
              <w:rPr>
                <w:rFonts w:hint="default" w:ascii="Times New Roman" w:hAnsi="Times New Roman" w:eastAsia="宋体" w:cs="Times New Roman"/>
                <w:color w:val="000000"/>
                <w:sz w:val="24"/>
                <w:szCs w:val="24"/>
                <w:vertAlign w:val="baseline"/>
                <w:lang w:val="en-US" w:eastAsia="zh-CN"/>
              </w:rPr>
            </w:pPr>
            <w:r>
              <w:rPr>
                <w:rFonts w:hint="default" w:ascii="Times New Roman" w:hAnsi="Times New Roman" w:eastAsia="宋体" w:cs="Times New Roman"/>
                <w:color w:val="000000"/>
                <w:sz w:val="24"/>
                <w:szCs w:val="24"/>
                <w:vertAlign w:val="baseline"/>
                <w:lang w:val="en-US" w:eastAsia="zh-CN"/>
              </w:rPr>
              <w:t>0.5m</w:t>
            </w:r>
          </w:p>
        </w:tc>
        <w:tc>
          <w:tcPr>
            <w:tcW w:w="823" w:type="dxa"/>
            <w:vAlign w:val="center"/>
          </w:tcPr>
          <w:p>
            <w:pPr>
              <w:keepNext w:val="0"/>
              <w:keepLines w:val="0"/>
              <w:pageBreakBefore w:val="0"/>
              <w:widowControl/>
              <w:kinsoku/>
              <w:wordWrap/>
              <w:overflowPunct/>
              <w:topLinePunct w:val="0"/>
              <w:autoSpaceDE w:val="0"/>
              <w:autoSpaceDN w:val="0"/>
              <w:bidi w:val="0"/>
              <w:adjustRightInd w:val="0"/>
              <w:snapToGrid w:val="0"/>
              <w:spacing w:after="0" w:afterLines="0" w:line="0" w:lineRule="atLeast"/>
              <w:jc w:val="center"/>
              <w:textAlignment w:val="auto"/>
              <w:rPr>
                <w:rFonts w:hint="default" w:ascii="Times New Roman" w:hAnsi="Times New Roman" w:eastAsia="宋体" w:cs="Times New Roman"/>
                <w:color w:val="000000"/>
                <w:sz w:val="24"/>
                <w:szCs w:val="24"/>
                <w:vertAlign w:val="baseline"/>
                <w:lang w:val="en-US" w:eastAsia="zh-CN"/>
              </w:rPr>
            </w:pPr>
            <w:r>
              <w:rPr>
                <w:rFonts w:hint="default" w:ascii="Times New Roman" w:hAnsi="Times New Roman" w:eastAsia="宋体" w:cs="Times New Roman"/>
                <w:color w:val="000000"/>
                <w:sz w:val="24"/>
                <w:szCs w:val="24"/>
                <w:vertAlign w:val="baseline"/>
                <w:lang w:val="en-US" w:eastAsia="zh-CN"/>
              </w:rPr>
              <w:t>高空排放</w:t>
            </w:r>
          </w:p>
        </w:tc>
        <w:tc>
          <w:tcPr>
            <w:tcW w:w="817" w:type="dxa"/>
            <w:vAlign w:val="center"/>
          </w:tcPr>
          <w:p>
            <w:pPr>
              <w:keepNext w:val="0"/>
              <w:keepLines w:val="0"/>
              <w:pageBreakBefore w:val="0"/>
              <w:widowControl/>
              <w:kinsoku/>
              <w:wordWrap/>
              <w:overflowPunct/>
              <w:topLinePunct w:val="0"/>
              <w:autoSpaceDE w:val="0"/>
              <w:autoSpaceDN w:val="0"/>
              <w:bidi w:val="0"/>
              <w:adjustRightInd w:val="0"/>
              <w:snapToGrid w:val="0"/>
              <w:spacing w:after="0" w:afterLines="0" w:line="0" w:lineRule="atLeast"/>
              <w:jc w:val="center"/>
              <w:textAlignment w:val="auto"/>
              <w:rPr>
                <w:rFonts w:hint="default" w:ascii="Times New Roman" w:hAnsi="Times New Roman" w:eastAsia="宋体" w:cs="Times New Roman"/>
                <w:color w:val="000000"/>
                <w:sz w:val="24"/>
                <w:szCs w:val="24"/>
                <w:vertAlign w:val="baseline"/>
                <w:lang w:val="en-US" w:eastAsia="zh-CN"/>
              </w:rPr>
            </w:pPr>
            <w:r>
              <w:rPr>
                <w:rFonts w:hint="default" w:ascii="Times New Roman" w:hAnsi="Times New Roman" w:eastAsia="宋体" w:cs="Times New Roman"/>
                <w:color w:val="000000"/>
                <w:sz w:val="24"/>
                <w:szCs w:val="24"/>
                <w:vertAlign w:val="baseline"/>
                <w:lang w:val="en-US" w:eastAsia="zh-CN"/>
              </w:rPr>
              <w:t>按规范设置有取样孔</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0" w:hRule="atLeast"/>
          <w:jc w:val="center"/>
        </w:trPr>
        <w:tc>
          <w:tcPr>
            <w:tcW w:w="822" w:type="dxa"/>
            <w:vAlign w:val="center"/>
          </w:tcPr>
          <w:p>
            <w:pPr>
              <w:keepNext w:val="0"/>
              <w:keepLines w:val="0"/>
              <w:pageBreakBefore w:val="0"/>
              <w:widowControl/>
              <w:kinsoku/>
              <w:wordWrap/>
              <w:overflowPunct/>
              <w:topLinePunct w:val="0"/>
              <w:autoSpaceDE w:val="0"/>
              <w:autoSpaceDN w:val="0"/>
              <w:bidi w:val="0"/>
              <w:adjustRightInd w:val="0"/>
              <w:snapToGrid w:val="0"/>
              <w:spacing w:after="0" w:afterLines="0" w:line="0" w:lineRule="atLeast"/>
              <w:jc w:val="center"/>
              <w:textAlignment w:val="auto"/>
              <w:rPr>
                <w:rFonts w:hint="default" w:ascii="Times New Roman" w:hAnsi="Times New Roman" w:eastAsia="宋体" w:cs="Times New Roman"/>
                <w:color w:val="000000"/>
                <w:sz w:val="24"/>
                <w:szCs w:val="24"/>
                <w:vertAlign w:val="baseline"/>
                <w:lang w:val="en-US" w:eastAsia="zh-CN"/>
              </w:rPr>
            </w:pPr>
            <w:r>
              <w:rPr>
                <w:rFonts w:hint="default" w:ascii="Times New Roman" w:hAnsi="Times New Roman" w:eastAsia="宋体" w:cs="Times New Roman"/>
                <w:color w:val="000000"/>
                <w:sz w:val="24"/>
                <w:szCs w:val="24"/>
                <w:vertAlign w:val="baseline"/>
                <w:lang w:val="en-US" w:eastAsia="zh-CN"/>
              </w:rPr>
              <w:t>食堂油烟</w:t>
            </w:r>
          </w:p>
        </w:tc>
        <w:tc>
          <w:tcPr>
            <w:tcW w:w="822" w:type="dxa"/>
            <w:vAlign w:val="center"/>
          </w:tcPr>
          <w:p>
            <w:pPr>
              <w:keepNext w:val="0"/>
              <w:keepLines w:val="0"/>
              <w:pageBreakBefore w:val="0"/>
              <w:widowControl/>
              <w:kinsoku/>
              <w:wordWrap/>
              <w:overflowPunct/>
              <w:topLinePunct w:val="0"/>
              <w:autoSpaceDE w:val="0"/>
              <w:autoSpaceDN w:val="0"/>
              <w:bidi w:val="0"/>
              <w:adjustRightInd w:val="0"/>
              <w:snapToGrid w:val="0"/>
              <w:spacing w:after="0" w:afterLines="0" w:line="0" w:lineRule="atLeast"/>
              <w:jc w:val="center"/>
              <w:textAlignment w:val="auto"/>
              <w:rPr>
                <w:rFonts w:hint="default" w:ascii="Times New Roman" w:hAnsi="Times New Roman" w:eastAsia="宋体" w:cs="Times New Roman"/>
                <w:color w:val="000000"/>
                <w:sz w:val="24"/>
                <w:szCs w:val="24"/>
                <w:vertAlign w:val="baseline"/>
                <w:lang w:val="en-US" w:eastAsia="zh-CN"/>
              </w:rPr>
            </w:pPr>
            <w:r>
              <w:rPr>
                <w:rFonts w:hint="default" w:ascii="Times New Roman" w:hAnsi="Times New Roman" w:eastAsia="宋体" w:cs="Times New Roman"/>
                <w:color w:val="000000"/>
                <w:sz w:val="24"/>
                <w:szCs w:val="24"/>
                <w:vertAlign w:val="baseline"/>
                <w:lang w:val="en-US" w:eastAsia="zh-CN"/>
              </w:rPr>
              <w:t>食堂</w:t>
            </w:r>
          </w:p>
        </w:tc>
        <w:tc>
          <w:tcPr>
            <w:tcW w:w="822" w:type="dxa"/>
            <w:vAlign w:val="center"/>
          </w:tcPr>
          <w:p>
            <w:pPr>
              <w:keepNext w:val="0"/>
              <w:keepLines w:val="0"/>
              <w:pageBreakBefore w:val="0"/>
              <w:widowControl/>
              <w:kinsoku/>
              <w:wordWrap/>
              <w:overflowPunct/>
              <w:topLinePunct w:val="0"/>
              <w:autoSpaceDE w:val="0"/>
              <w:autoSpaceDN w:val="0"/>
              <w:bidi w:val="0"/>
              <w:adjustRightInd w:val="0"/>
              <w:snapToGrid w:val="0"/>
              <w:spacing w:after="0" w:afterLines="0" w:line="0" w:lineRule="atLeast"/>
              <w:jc w:val="center"/>
              <w:textAlignment w:val="auto"/>
              <w:rPr>
                <w:rFonts w:hint="default" w:ascii="Times New Roman" w:hAnsi="Times New Roman" w:eastAsia="宋体" w:cs="Times New Roman"/>
                <w:color w:val="000000"/>
                <w:sz w:val="24"/>
                <w:szCs w:val="24"/>
                <w:vertAlign w:val="baseline"/>
                <w:lang w:val="en-US" w:eastAsia="zh-CN"/>
              </w:rPr>
            </w:pPr>
            <w:r>
              <w:rPr>
                <w:rFonts w:hint="default" w:ascii="Times New Roman" w:hAnsi="Times New Roman" w:eastAsia="宋体" w:cs="Times New Roman"/>
                <w:color w:val="000000"/>
                <w:sz w:val="24"/>
                <w:szCs w:val="24"/>
                <w:vertAlign w:val="baseline"/>
                <w:lang w:val="en-US" w:eastAsia="zh-CN"/>
              </w:rPr>
              <w:t>动植物油烟</w:t>
            </w:r>
          </w:p>
        </w:tc>
        <w:tc>
          <w:tcPr>
            <w:tcW w:w="822" w:type="dxa"/>
            <w:vAlign w:val="center"/>
          </w:tcPr>
          <w:p>
            <w:pPr>
              <w:keepNext w:val="0"/>
              <w:keepLines w:val="0"/>
              <w:pageBreakBefore w:val="0"/>
              <w:widowControl/>
              <w:kinsoku/>
              <w:wordWrap/>
              <w:overflowPunct/>
              <w:topLinePunct w:val="0"/>
              <w:autoSpaceDE w:val="0"/>
              <w:autoSpaceDN w:val="0"/>
              <w:bidi w:val="0"/>
              <w:adjustRightInd w:val="0"/>
              <w:snapToGrid w:val="0"/>
              <w:spacing w:after="0" w:afterLines="0" w:line="0" w:lineRule="atLeast"/>
              <w:jc w:val="center"/>
              <w:textAlignment w:val="auto"/>
              <w:rPr>
                <w:rFonts w:hint="default" w:ascii="Times New Roman" w:hAnsi="Times New Roman" w:eastAsia="宋体" w:cs="Times New Roman"/>
                <w:color w:val="000000"/>
                <w:sz w:val="24"/>
                <w:szCs w:val="24"/>
                <w:vertAlign w:val="baseline"/>
                <w:lang w:val="en-US" w:eastAsia="zh-CN"/>
              </w:rPr>
            </w:pPr>
            <w:r>
              <w:rPr>
                <w:rFonts w:hint="default" w:ascii="Times New Roman" w:hAnsi="Times New Roman" w:eastAsia="宋体" w:cs="Times New Roman"/>
                <w:color w:val="000000"/>
                <w:sz w:val="24"/>
                <w:szCs w:val="24"/>
                <w:vertAlign w:val="baseline"/>
                <w:lang w:val="en-US" w:eastAsia="zh-CN"/>
              </w:rPr>
              <w:t>油烟净化器</w:t>
            </w:r>
          </w:p>
        </w:tc>
        <w:tc>
          <w:tcPr>
            <w:tcW w:w="822" w:type="dxa"/>
            <w:vAlign w:val="center"/>
          </w:tcPr>
          <w:p>
            <w:pPr>
              <w:keepNext w:val="0"/>
              <w:keepLines w:val="0"/>
              <w:pageBreakBefore w:val="0"/>
              <w:widowControl/>
              <w:kinsoku/>
              <w:wordWrap/>
              <w:overflowPunct/>
              <w:topLinePunct w:val="0"/>
              <w:autoSpaceDE w:val="0"/>
              <w:autoSpaceDN w:val="0"/>
              <w:bidi w:val="0"/>
              <w:adjustRightInd w:val="0"/>
              <w:snapToGrid w:val="0"/>
              <w:spacing w:after="0" w:afterLines="0" w:line="0" w:lineRule="atLeast"/>
              <w:jc w:val="center"/>
              <w:textAlignment w:val="auto"/>
              <w:rPr>
                <w:rFonts w:hint="default" w:ascii="Times New Roman" w:hAnsi="Times New Roman" w:eastAsia="宋体" w:cs="Times New Roman"/>
                <w:color w:val="000000"/>
                <w:sz w:val="24"/>
                <w:szCs w:val="24"/>
                <w:vertAlign w:val="baseline"/>
                <w:lang w:val="en-US" w:eastAsia="zh-CN"/>
              </w:rPr>
            </w:pPr>
            <w:r>
              <w:rPr>
                <w:rFonts w:hint="default" w:ascii="Times New Roman" w:hAnsi="Times New Roman" w:eastAsia="宋体" w:cs="Times New Roman"/>
                <w:color w:val="000000"/>
                <w:sz w:val="24"/>
                <w:szCs w:val="24"/>
                <w:vertAlign w:val="baseline"/>
                <w:lang w:val="en-US" w:eastAsia="zh-CN"/>
              </w:rPr>
              <w:t>有组织排放</w:t>
            </w:r>
          </w:p>
        </w:tc>
        <w:tc>
          <w:tcPr>
            <w:tcW w:w="822" w:type="dxa"/>
            <w:vAlign w:val="center"/>
          </w:tcPr>
          <w:p>
            <w:pPr>
              <w:keepNext w:val="0"/>
              <w:keepLines w:val="0"/>
              <w:pageBreakBefore w:val="0"/>
              <w:widowControl/>
              <w:kinsoku/>
              <w:wordWrap/>
              <w:overflowPunct/>
              <w:topLinePunct w:val="0"/>
              <w:autoSpaceDE w:val="0"/>
              <w:autoSpaceDN w:val="0"/>
              <w:bidi w:val="0"/>
              <w:adjustRightInd w:val="0"/>
              <w:snapToGrid w:val="0"/>
              <w:spacing w:after="0" w:afterLines="0" w:line="0" w:lineRule="atLeast"/>
              <w:jc w:val="center"/>
              <w:textAlignment w:val="auto"/>
              <w:rPr>
                <w:rFonts w:hint="default" w:ascii="Times New Roman" w:hAnsi="Times New Roman" w:eastAsia="宋体" w:cs="Times New Roman"/>
                <w:color w:val="000000"/>
                <w:sz w:val="24"/>
                <w:szCs w:val="24"/>
                <w:vertAlign w:val="baseline"/>
                <w:lang w:val="en-US" w:eastAsia="zh-CN"/>
              </w:rPr>
            </w:pPr>
            <w:r>
              <w:rPr>
                <w:rFonts w:hint="default" w:ascii="Times New Roman" w:hAnsi="Times New Roman" w:eastAsia="宋体" w:cs="Times New Roman"/>
                <w:color w:val="000000"/>
                <w:sz w:val="24"/>
                <w:szCs w:val="24"/>
                <w:vertAlign w:val="baseline"/>
                <w:lang w:val="en-US" w:eastAsia="zh-CN"/>
              </w:rPr>
              <w:t>过滤</w:t>
            </w:r>
          </w:p>
        </w:tc>
        <w:tc>
          <w:tcPr>
            <w:tcW w:w="822" w:type="dxa"/>
            <w:vAlign w:val="center"/>
          </w:tcPr>
          <w:p>
            <w:pPr>
              <w:keepNext w:val="0"/>
              <w:keepLines w:val="0"/>
              <w:pageBreakBefore w:val="0"/>
              <w:widowControl/>
              <w:kinsoku/>
              <w:wordWrap/>
              <w:overflowPunct/>
              <w:topLinePunct w:val="0"/>
              <w:autoSpaceDE w:val="0"/>
              <w:autoSpaceDN w:val="0"/>
              <w:bidi w:val="0"/>
              <w:adjustRightInd w:val="0"/>
              <w:snapToGrid w:val="0"/>
              <w:spacing w:after="0" w:afterLines="0" w:line="0" w:lineRule="atLeast"/>
              <w:jc w:val="center"/>
              <w:textAlignment w:val="auto"/>
              <w:rPr>
                <w:rFonts w:hint="default" w:ascii="Times New Roman" w:hAnsi="Times New Roman" w:eastAsia="宋体" w:cs="Times New Roman"/>
                <w:color w:val="000000"/>
                <w:sz w:val="24"/>
                <w:szCs w:val="24"/>
                <w:vertAlign w:val="baseline"/>
              </w:rPr>
            </w:pPr>
            <w:r>
              <w:rPr>
                <w:rFonts w:hint="default" w:ascii="Times New Roman" w:hAnsi="Times New Roman" w:eastAsia="宋体" w:cs="Times New Roman"/>
                <w:sz w:val="24"/>
                <w:szCs w:val="24"/>
                <w:u w:val="none"/>
                <w:lang w:val="en-US" w:eastAsia="zh-CN"/>
              </w:rPr>
              <w:t>设计</w:t>
            </w:r>
            <w:r>
              <w:rPr>
                <w:rFonts w:hint="default" w:ascii="Times New Roman" w:hAnsi="Times New Roman" w:eastAsia="宋体" w:cs="Times New Roman"/>
                <w:sz w:val="24"/>
                <w:szCs w:val="24"/>
                <w:u w:val="none"/>
              </w:rPr>
              <w:t>净化效率达60%</w:t>
            </w:r>
          </w:p>
        </w:tc>
        <w:tc>
          <w:tcPr>
            <w:tcW w:w="822" w:type="dxa"/>
            <w:vAlign w:val="center"/>
          </w:tcPr>
          <w:p>
            <w:pPr>
              <w:keepNext w:val="0"/>
              <w:keepLines w:val="0"/>
              <w:pageBreakBefore w:val="0"/>
              <w:widowControl/>
              <w:kinsoku/>
              <w:wordWrap/>
              <w:overflowPunct/>
              <w:topLinePunct w:val="0"/>
              <w:autoSpaceDE w:val="0"/>
              <w:autoSpaceDN w:val="0"/>
              <w:bidi w:val="0"/>
              <w:adjustRightInd w:val="0"/>
              <w:snapToGrid w:val="0"/>
              <w:spacing w:after="0" w:afterLines="0" w:line="0" w:lineRule="atLeast"/>
              <w:jc w:val="center"/>
              <w:textAlignment w:val="auto"/>
              <w:rPr>
                <w:rFonts w:hint="default" w:ascii="Times New Roman" w:hAnsi="Times New Roman" w:eastAsia="宋体" w:cs="Times New Roman"/>
                <w:color w:val="000000"/>
                <w:sz w:val="24"/>
                <w:szCs w:val="24"/>
                <w:vertAlign w:val="baseline"/>
                <w:lang w:val="en-US" w:eastAsia="zh-CN"/>
              </w:rPr>
            </w:pPr>
            <w:r>
              <w:rPr>
                <w:rFonts w:hint="default" w:ascii="Times New Roman" w:hAnsi="Times New Roman" w:eastAsia="宋体" w:cs="Times New Roman"/>
                <w:color w:val="000000"/>
                <w:sz w:val="24"/>
                <w:szCs w:val="24"/>
                <w:vertAlign w:val="baseline"/>
                <w:lang w:val="en-US" w:eastAsia="zh-CN"/>
              </w:rPr>
              <w:t>15m</w:t>
            </w:r>
          </w:p>
        </w:tc>
        <w:tc>
          <w:tcPr>
            <w:tcW w:w="822" w:type="dxa"/>
            <w:vAlign w:val="center"/>
          </w:tcPr>
          <w:p>
            <w:pPr>
              <w:keepNext w:val="0"/>
              <w:keepLines w:val="0"/>
              <w:pageBreakBefore w:val="0"/>
              <w:widowControl/>
              <w:kinsoku/>
              <w:wordWrap/>
              <w:overflowPunct/>
              <w:topLinePunct w:val="0"/>
              <w:autoSpaceDE w:val="0"/>
              <w:autoSpaceDN w:val="0"/>
              <w:bidi w:val="0"/>
              <w:adjustRightInd w:val="0"/>
              <w:snapToGrid w:val="0"/>
              <w:spacing w:after="0" w:afterLines="0" w:line="0" w:lineRule="atLeast"/>
              <w:jc w:val="center"/>
              <w:textAlignment w:val="auto"/>
              <w:rPr>
                <w:rFonts w:hint="default" w:ascii="Times New Roman" w:hAnsi="Times New Roman" w:eastAsia="宋体" w:cs="Times New Roman"/>
                <w:color w:val="000000"/>
                <w:sz w:val="24"/>
                <w:szCs w:val="24"/>
                <w:vertAlign w:val="baseline"/>
                <w:lang w:val="en-US" w:eastAsia="zh-CN"/>
              </w:rPr>
            </w:pPr>
            <w:r>
              <w:rPr>
                <w:rFonts w:hint="default" w:ascii="Times New Roman" w:hAnsi="Times New Roman" w:eastAsia="宋体" w:cs="Times New Roman"/>
                <w:color w:val="000000"/>
                <w:sz w:val="24"/>
                <w:szCs w:val="24"/>
                <w:vertAlign w:val="baseline"/>
                <w:lang w:val="en-US" w:eastAsia="zh-CN"/>
              </w:rPr>
              <w:t>0.2m</w:t>
            </w:r>
          </w:p>
        </w:tc>
        <w:tc>
          <w:tcPr>
            <w:tcW w:w="823" w:type="dxa"/>
            <w:vAlign w:val="center"/>
          </w:tcPr>
          <w:p>
            <w:pPr>
              <w:keepNext w:val="0"/>
              <w:keepLines w:val="0"/>
              <w:pageBreakBefore w:val="0"/>
              <w:widowControl/>
              <w:kinsoku/>
              <w:wordWrap/>
              <w:overflowPunct/>
              <w:topLinePunct w:val="0"/>
              <w:autoSpaceDE w:val="0"/>
              <w:autoSpaceDN w:val="0"/>
              <w:bidi w:val="0"/>
              <w:adjustRightInd w:val="0"/>
              <w:snapToGrid w:val="0"/>
              <w:spacing w:after="0" w:afterLines="0" w:line="0" w:lineRule="atLeast"/>
              <w:jc w:val="center"/>
              <w:textAlignment w:val="auto"/>
              <w:rPr>
                <w:rFonts w:hint="default" w:ascii="Times New Roman" w:hAnsi="Times New Roman" w:eastAsia="宋体" w:cs="Times New Roman"/>
                <w:color w:val="000000"/>
                <w:sz w:val="24"/>
                <w:szCs w:val="24"/>
                <w:vertAlign w:val="baseline"/>
                <w:lang w:val="en-US" w:eastAsia="zh-CN"/>
              </w:rPr>
            </w:pPr>
            <w:r>
              <w:rPr>
                <w:rFonts w:hint="default" w:ascii="Times New Roman" w:hAnsi="Times New Roman" w:eastAsia="宋体" w:cs="Times New Roman"/>
                <w:color w:val="000000"/>
                <w:sz w:val="24"/>
                <w:szCs w:val="24"/>
                <w:vertAlign w:val="baseline"/>
                <w:lang w:val="en-US" w:eastAsia="zh-CN"/>
              </w:rPr>
              <w:t>高空排放</w:t>
            </w:r>
          </w:p>
        </w:tc>
        <w:tc>
          <w:tcPr>
            <w:tcW w:w="817" w:type="dxa"/>
            <w:vAlign w:val="center"/>
          </w:tcPr>
          <w:p>
            <w:pPr>
              <w:keepNext w:val="0"/>
              <w:keepLines w:val="0"/>
              <w:pageBreakBefore w:val="0"/>
              <w:widowControl/>
              <w:kinsoku/>
              <w:wordWrap/>
              <w:overflowPunct/>
              <w:topLinePunct w:val="0"/>
              <w:autoSpaceDE w:val="0"/>
              <w:autoSpaceDN w:val="0"/>
              <w:bidi w:val="0"/>
              <w:adjustRightInd w:val="0"/>
              <w:snapToGrid w:val="0"/>
              <w:spacing w:after="0" w:afterLines="0" w:line="0" w:lineRule="atLeast"/>
              <w:jc w:val="center"/>
              <w:textAlignment w:val="auto"/>
              <w:rPr>
                <w:rFonts w:hint="default" w:ascii="Times New Roman" w:hAnsi="Times New Roman" w:eastAsia="宋体" w:cs="Times New Roman"/>
                <w:color w:val="000000"/>
                <w:sz w:val="24"/>
                <w:szCs w:val="24"/>
                <w:vertAlign w:val="baseline"/>
              </w:rPr>
            </w:pPr>
            <w:r>
              <w:rPr>
                <w:rFonts w:hint="default" w:ascii="Times New Roman" w:hAnsi="Times New Roman" w:eastAsia="宋体" w:cs="Times New Roman"/>
                <w:color w:val="000000"/>
                <w:sz w:val="24"/>
                <w:szCs w:val="24"/>
                <w:vertAlign w:val="baseline"/>
                <w:lang w:val="en-US" w:eastAsia="zh-CN"/>
              </w:rPr>
              <w:t>按规范设置有取样孔</w:t>
            </w:r>
          </w:p>
        </w:tc>
      </w:tr>
    </w:tbl>
    <w:p>
      <w:pPr>
        <w:autoSpaceDE w:val="0"/>
        <w:autoSpaceDN w:val="0"/>
        <w:spacing w:after="0" w:afterLines="0" w:line="360" w:lineRule="auto"/>
        <w:ind w:firstLine="420" w:firstLineChars="200"/>
        <w:jc w:val="both"/>
        <w:rPr>
          <w:rFonts w:hint="eastAsia" w:ascii="宋体" w:hAnsi="宋体" w:eastAsia="宋体"/>
          <w:color w:val="000000"/>
          <w:sz w:val="21"/>
          <w:szCs w:val="21"/>
          <w:lang w:val="en-US" w:eastAsia="zh-CN"/>
        </w:rPr>
      </w:pPr>
    </w:p>
    <w:p>
      <w:pPr>
        <w:autoSpaceDE w:val="0"/>
        <w:autoSpaceDN w:val="0"/>
        <w:spacing w:after="0" w:afterLines="0" w:line="360" w:lineRule="auto"/>
        <w:jc w:val="center"/>
        <w:rPr>
          <w:rFonts w:hint="eastAsia" w:ascii="宋体" w:hAnsi="宋体" w:eastAsia="宋体"/>
          <w:color w:val="000000"/>
          <w:sz w:val="21"/>
          <w:szCs w:val="21"/>
          <w:vertAlign w:val="baseline"/>
          <w:lang w:val="en-US" w:eastAsia="zh-CN"/>
        </w:rPr>
      </w:pPr>
      <w:r>
        <w:rPr>
          <w:rFonts w:hint="eastAsia" w:ascii="宋体" w:hAnsi="宋体" w:eastAsia="宋体"/>
          <w:color w:val="000000"/>
          <w:sz w:val="21"/>
          <w:szCs w:val="21"/>
          <w:lang w:val="en-US" w:eastAsia="zh-CN"/>
        </w:rPr>
        <w:t>表4-3  项目废气治理设施图片</w:t>
      </w:r>
    </w:p>
    <w:tbl>
      <w:tblPr>
        <w:tblStyle w:val="14"/>
        <w:tblW w:w="906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530"/>
        <w:gridCol w:w="453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4530" w:type="dxa"/>
          </w:tcPr>
          <w:p>
            <w:pPr>
              <w:widowControl w:val="0"/>
              <w:autoSpaceDE w:val="0"/>
              <w:autoSpaceDN w:val="0"/>
              <w:spacing w:after="0" w:afterLines="0" w:line="360" w:lineRule="auto"/>
              <w:jc w:val="center"/>
              <w:rPr>
                <w:rFonts w:hint="eastAsia" w:ascii="宋体" w:hAnsi="宋体" w:eastAsia="宋体"/>
                <w:color w:val="000000"/>
                <w:sz w:val="21"/>
                <w:szCs w:val="21"/>
                <w:vertAlign w:val="baseline"/>
                <w:lang w:val="en-US" w:eastAsia="zh-CN"/>
              </w:rPr>
            </w:pPr>
            <w:r>
              <w:rPr>
                <w:sz w:val="21"/>
              </w:rPr>
              <mc:AlternateContent>
                <mc:Choice Requires="wps">
                  <w:drawing>
                    <wp:anchor distT="0" distB="0" distL="114300" distR="114300" simplePos="0" relativeHeight="322342912" behindDoc="0" locked="0" layoutInCell="1" allowOverlap="1">
                      <wp:simplePos x="0" y="0"/>
                      <wp:positionH relativeFrom="column">
                        <wp:posOffset>383540</wp:posOffset>
                      </wp:positionH>
                      <wp:positionV relativeFrom="paragraph">
                        <wp:posOffset>604520</wp:posOffset>
                      </wp:positionV>
                      <wp:extent cx="939800" cy="310515"/>
                      <wp:effectExtent l="6350" t="6350" r="6350" b="1054735"/>
                      <wp:wrapNone/>
                      <wp:docPr id="18" name="矩形标注 18"/>
                      <wp:cNvGraphicFramePr/>
                      <a:graphic xmlns:a="http://schemas.openxmlformats.org/drawingml/2006/main">
                        <a:graphicData uri="http://schemas.microsoft.com/office/word/2010/wordprocessingShape">
                          <wps:wsp>
                            <wps:cNvSpPr/>
                            <wps:spPr>
                              <a:xfrm>
                                <a:off x="1355725" y="1489075"/>
                                <a:ext cx="939800" cy="310515"/>
                              </a:xfrm>
                              <a:prstGeom prst="wedgeRectCallout">
                                <a:avLst>
                                  <a:gd name="adj1" fmla="val -18108"/>
                                  <a:gd name="adj2" fmla="val 372195"/>
                                </a:avLst>
                              </a:prstGeom>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rFonts w:hint="eastAsia" w:eastAsia="微软雅黑"/>
                                      <w:lang w:val="en-US" w:eastAsia="zh-CN"/>
                                    </w:rPr>
                                  </w:pPr>
                                  <w:r>
                                    <w:rPr>
                                      <w:rFonts w:hint="eastAsia"/>
                                      <w:lang w:val="en-US" w:eastAsia="zh-CN"/>
                                    </w:rPr>
                                    <w:t>过滤装置</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61" type="#_x0000_t61" style="position:absolute;left:0pt;margin-left:30.2pt;margin-top:47.6pt;height:24.45pt;width:74pt;z-index:322342912;v-text-anchor:middle;mso-width-relative:page;mso-height-relative:page;" fillcolor="#5B9BD5 [3204]" filled="t" stroked="t" coordsize="21600,21600" o:gfxdata="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" adj="6889,91194">
                      <v:fill on="t" focussize="0,0"/>
                      <v:stroke weight="1pt" color="#41719C [3204]" miterlimit="8" joinstyle="miter"/>
                      <v:imagedata o:title=""/>
                      <o:lock v:ext="edit" aspectratio="f"/>
                      <v:textbox>
                        <w:txbxContent>
                          <w:p>
                            <w:pPr>
                              <w:jc w:val="center"/>
                              <w:rPr>
                                <w:rFonts w:hint="eastAsia" w:eastAsia="微软雅黑"/>
                                <w:lang w:val="en-US" w:eastAsia="zh-CN"/>
                              </w:rPr>
                            </w:pPr>
                            <w:r>
                              <w:rPr>
                                <w:rFonts w:hint="eastAsia"/>
                                <w:lang w:val="en-US" w:eastAsia="zh-CN"/>
                              </w:rPr>
                              <w:t>过滤装置</w:t>
                            </w:r>
                          </w:p>
                        </w:txbxContent>
                      </v:textbox>
                    </v:shape>
                  </w:pict>
                </mc:Fallback>
              </mc:AlternateContent>
            </w:r>
            <w:r>
              <w:rPr>
                <w:rFonts w:hint="eastAsia" w:ascii="宋体" w:hAnsi="宋体" w:eastAsia="宋体"/>
                <w:color w:val="000000"/>
                <w:sz w:val="21"/>
                <w:szCs w:val="21"/>
                <w:vertAlign w:val="baseline"/>
                <w:lang w:val="en-US" w:eastAsia="zh-CN"/>
              </w:rPr>
              <w:drawing>
                <wp:inline distT="0" distB="0" distL="114300" distR="114300">
                  <wp:extent cx="3724275" cy="2094865"/>
                  <wp:effectExtent l="0" t="0" r="635" b="9525"/>
                  <wp:docPr id="16" name="图片 16" descr="20180706_152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descr="20180706_152433"/>
                          <pic:cNvPicPr>
                            <a:picLocks noChangeAspect="1"/>
                          </pic:cNvPicPr>
                        </pic:nvPicPr>
                        <pic:blipFill>
                          <a:blip r:embed="rId13"/>
                          <a:stretch>
                            <a:fillRect/>
                          </a:stretch>
                        </pic:blipFill>
                        <pic:spPr>
                          <a:xfrm rot="5400000">
                            <a:off x="0" y="0"/>
                            <a:ext cx="3724275" cy="2094865"/>
                          </a:xfrm>
                          <a:prstGeom prst="rect">
                            <a:avLst/>
                          </a:prstGeom>
                        </pic:spPr>
                      </pic:pic>
                    </a:graphicData>
                  </a:graphic>
                </wp:inline>
              </w:drawing>
            </w:r>
          </w:p>
        </w:tc>
        <w:tc>
          <w:tcPr>
            <w:tcW w:w="4531" w:type="dxa"/>
          </w:tcPr>
          <w:p>
            <w:pPr>
              <w:widowControl w:val="0"/>
              <w:autoSpaceDE w:val="0"/>
              <w:autoSpaceDN w:val="0"/>
              <w:spacing w:after="0" w:afterLines="0" w:line="360" w:lineRule="auto"/>
              <w:jc w:val="center"/>
              <w:rPr>
                <w:rFonts w:hint="eastAsia" w:ascii="宋体" w:hAnsi="宋体" w:eastAsia="宋体"/>
                <w:color w:val="000000"/>
                <w:sz w:val="21"/>
                <w:szCs w:val="21"/>
                <w:vertAlign w:val="baseline"/>
                <w:lang w:val="en-US" w:eastAsia="zh-CN"/>
              </w:rPr>
            </w:pPr>
            <w:r>
              <w:rPr>
                <w:sz w:val="21"/>
              </w:rPr>
              <mc:AlternateContent>
                <mc:Choice Requires="wps">
                  <w:drawing>
                    <wp:anchor distT="0" distB="0" distL="114300" distR="114300" simplePos="0" relativeHeight="2016943104" behindDoc="0" locked="0" layoutInCell="1" allowOverlap="1">
                      <wp:simplePos x="0" y="0"/>
                      <wp:positionH relativeFrom="column">
                        <wp:posOffset>1463675</wp:posOffset>
                      </wp:positionH>
                      <wp:positionV relativeFrom="paragraph">
                        <wp:posOffset>1531620</wp:posOffset>
                      </wp:positionV>
                      <wp:extent cx="1186815" cy="310515"/>
                      <wp:effectExtent l="6350" t="6350" r="13335" b="1219835"/>
                      <wp:wrapNone/>
                      <wp:docPr id="19" name="矩形标注 19"/>
                      <wp:cNvGraphicFramePr/>
                      <a:graphic xmlns:a="http://schemas.openxmlformats.org/drawingml/2006/main">
                        <a:graphicData uri="http://schemas.microsoft.com/office/word/2010/wordprocessingShape">
                          <wps:wsp>
                            <wps:cNvSpPr/>
                            <wps:spPr>
                              <a:xfrm>
                                <a:off x="0" y="0"/>
                                <a:ext cx="1186815" cy="310515"/>
                              </a:xfrm>
                              <a:prstGeom prst="wedgeRectCallout">
                                <a:avLst>
                                  <a:gd name="adj1" fmla="val -37426"/>
                                  <a:gd name="adj2" fmla="val 425460"/>
                                </a:avLst>
                              </a:prstGeom>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rFonts w:hint="eastAsia" w:eastAsia="微软雅黑"/>
                                      <w:lang w:val="en-US" w:eastAsia="zh-CN"/>
                                    </w:rPr>
                                  </w:pPr>
                                  <w:r>
                                    <w:rPr>
                                      <w:rFonts w:hint="eastAsia"/>
                                      <w:lang w:val="en-US" w:eastAsia="zh-CN"/>
                                    </w:rPr>
                                    <w:t>活性炭吸附装置</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61" type="#_x0000_t61" style="position:absolute;left:0pt;margin-left:115.25pt;margin-top:120.6pt;height:24.45pt;width:93.45pt;z-index:2016943104;v-text-anchor:middle;mso-width-relative:page;mso-height-relative:page;" fillcolor="#5B9BD5 [3204]" filled="t" stroked="t" coordsize="21600,21600" o:gfxdata="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" adj="2716,102699">
                      <v:fill on="t" focussize="0,0"/>
                      <v:stroke weight="1pt" color="#41719C [3204]" miterlimit="8" joinstyle="miter"/>
                      <v:imagedata o:title=""/>
                      <o:lock v:ext="edit" aspectratio="f"/>
                      <v:textbox>
                        <w:txbxContent>
                          <w:p>
                            <w:pPr>
                              <w:jc w:val="center"/>
                              <w:rPr>
                                <w:rFonts w:hint="eastAsia" w:eastAsia="微软雅黑"/>
                                <w:lang w:val="en-US" w:eastAsia="zh-CN"/>
                              </w:rPr>
                            </w:pPr>
                            <w:r>
                              <w:rPr>
                                <w:rFonts w:hint="eastAsia"/>
                                <w:lang w:val="en-US" w:eastAsia="zh-CN"/>
                              </w:rPr>
                              <w:t>活性炭吸附装置</w:t>
                            </w:r>
                          </w:p>
                        </w:txbxContent>
                      </v:textbox>
                    </v:shape>
                  </w:pict>
                </mc:Fallback>
              </mc:AlternateContent>
            </w:r>
            <w:r>
              <w:rPr>
                <w:sz w:val="21"/>
              </w:rPr>
              <mc:AlternateContent>
                <mc:Choice Requires="wps">
                  <w:drawing>
                    <wp:anchor distT="0" distB="0" distL="114300" distR="114300" simplePos="0" relativeHeight="3782228992" behindDoc="0" locked="0" layoutInCell="1" allowOverlap="1">
                      <wp:simplePos x="0" y="0"/>
                      <wp:positionH relativeFrom="column">
                        <wp:posOffset>1495425</wp:posOffset>
                      </wp:positionH>
                      <wp:positionV relativeFrom="paragraph">
                        <wp:posOffset>382270</wp:posOffset>
                      </wp:positionV>
                      <wp:extent cx="1186815" cy="310515"/>
                      <wp:effectExtent l="403225" t="6350" r="10160" b="13335"/>
                      <wp:wrapNone/>
                      <wp:docPr id="20" name="矩形标注 20"/>
                      <wp:cNvGraphicFramePr/>
                      <a:graphic xmlns:a="http://schemas.openxmlformats.org/drawingml/2006/main">
                        <a:graphicData uri="http://schemas.microsoft.com/office/word/2010/wordprocessingShape">
                          <wps:wsp>
                            <wps:cNvSpPr/>
                            <wps:spPr>
                              <a:xfrm>
                                <a:off x="0" y="0"/>
                                <a:ext cx="1186815" cy="310515"/>
                              </a:xfrm>
                              <a:prstGeom prst="wedgeRectCallout">
                                <a:avLst>
                                  <a:gd name="adj1" fmla="val -79695"/>
                                  <a:gd name="adj2" fmla="val 18507"/>
                                </a:avLst>
                              </a:prstGeom>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rFonts w:hint="eastAsia" w:eastAsia="微软雅黑"/>
                                      <w:lang w:val="en-US" w:eastAsia="zh-CN"/>
                                    </w:rPr>
                                  </w:pPr>
                                  <w:r>
                                    <w:rPr>
                                      <w:rFonts w:hint="eastAsia"/>
                                      <w:lang w:val="en-US" w:eastAsia="zh-CN"/>
                                    </w:rPr>
                                    <w:t>15m高排气筒</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61" type="#_x0000_t61" style="position:absolute;left:0pt;margin-left:117.75pt;margin-top:30.1pt;height:24.45pt;width:93.45pt;z-index:-512738304;v-text-anchor:middle;mso-width-relative:page;mso-height-relative:page;" fillcolor="#5B9BD5 [3204]" filled="t" stroked="t" coordsize="21600,21600" o:gfxdata="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" adj="-6414,14798">
                      <v:fill on="t" focussize="0,0"/>
                      <v:stroke weight="1pt" color="#41719C [3204]" miterlimit="8" joinstyle="miter"/>
                      <v:imagedata o:title=""/>
                      <o:lock v:ext="edit" aspectratio="f"/>
                      <v:textbox>
                        <w:txbxContent>
                          <w:p>
                            <w:pPr>
                              <w:jc w:val="center"/>
                              <w:rPr>
                                <w:rFonts w:hint="eastAsia" w:eastAsia="微软雅黑"/>
                                <w:lang w:val="en-US" w:eastAsia="zh-CN"/>
                              </w:rPr>
                            </w:pPr>
                            <w:r>
                              <w:rPr>
                                <w:rFonts w:hint="eastAsia"/>
                                <w:lang w:val="en-US" w:eastAsia="zh-CN"/>
                              </w:rPr>
                              <w:t>15m高排气筒</w:t>
                            </w:r>
                          </w:p>
                        </w:txbxContent>
                      </v:textbox>
                    </v:shape>
                  </w:pict>
                </mc:Fallback>
              </mc:AlternateContent>
            </w:r>
            <w:r>
              <w:rPr>
                <w:rFonts w:hint="eastAsia" w:ascii="宋体" w:hAnsi="宋体" w:eastAsia="宋体"/>
                <w:color w:val="000000"/>
                <w:sz w:val="21"/>
                <w:szCs w:val="21"/>
                <w:vertAlign w:val="baseline"/>
                <w:lang w:val="en-US" w:eastAsia="zh-CN"/>
              </w:rPr>
              <w:drawing>
                <wp:inline distT="0" distB="0" distL="114300" distR="114300">
                  <wp:extent cx="3713480" cy="2088515"/>
                  <wp:effectExtent l="0" t="0" r="6985" b="7620"/>
                  <wp:docPr id="17" name="图片 17" descr="20180706_152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descr="20180706_152330"/>
                          <pic:cNvPicPr>
                            <a:picLocks noChangeAspect="1"/>
                          </pic:cNvPicPr>
                        </pic:nvPicPr>
                        <pic:blipFill>
                          <a:blip r:embed="rId14"/>
                          <a:stretch>
                            <a:fillRect/>
                          </a:stretch>
                        </pic:blipFill>
                        <pic:spPr>
                          <a:xfrm rot="5400000">
                            <a:off x="0" y="0"/>
                            <a:ext cx="3713480" cy="2088515"/>
                          </a:xfrm>
                          <a:prstGeom prst="rect">
                            <a:avLst/>
                          </a:prstGeom>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4530" w:type="dxa"/>
          </w:tcPr>
          <w:p>
            <w:pPr>
              <w:widowControl w:val="0"/>
              <w:autoSpaceDE w:val="0"/>
              <w:autoSpaceDN w:val="0"/>
              <w:spacing w:after="0" w:afterLines="0" w:line="360" w:lineRule="auto"/>
              <w:jc w:val="center"/>
              <w:rPr>
                <w:rFonts w:hint="eastAsia" w:ascii="宋体" w:hAnsi="宋体" w:eastAsia="宋体"/>
                <w:color w:val="000000"/>
                <w:sz w:val="21"/>
                <w:szCs w:val="21"/>
                <w:vertAlign w:val="baseline"/>
                <w:lang w:val="en-US" w:eastAsia="zh-CN"/>
              </w:rPr>
            </w:pPr>
            <w:r>
              <w:rPr>
                <w:rFonts w:hint="eastAsia" w:ascii="宋体" w:hAnsi="宋体" w:eastAsia="宋体"/>
                <w:color w:val="000000"/>
                <w:sz w:val="21"/>
                <w:szCs w:val="21"/>
                <w:vertAlign w:val="baseline"/>
                <w:lang w:val="en-US" w:eastAsia="zh-CN"/>
              </w:rPr>
              <w:t>过滤装置</w:t>
            </w:r>
          </w:p>
        </w:tc>
        <w:tc>
          <w:tcPr>
            <w:tcW w:w="4531" w:type="dxa"/>
          </w:tcPr>
          <w:p>
            <w:pPr>
              <w:widowControl w:val="0"/>
              <w:autoSpaceDE w:val="0"/>
              <w:autoSpaceDN w:val="0"/>
              <w:spacing w:after="0" w:afterLines="0" w:line="360" w:lineRule="auto"/>
              <w:jc w:val="center"/>
              <w:rPr>
                <w:rFonts w:hint="eastAsia" w:ascii="宋体" w:hAnsi="宋体" w:eastAsia="宋体"/>
                <w:color w:val="000000"/>
                <w:sz w:val="21"/>
                <w:szCs w:val="21"/>
                <w:vertAlign w:val="baseline"/>
                <w:lang w:val="en-US" w:eastAsia="zh-CN"/>
              </w:rPr>
            </w:pPr>
            <w:r>
              <w:rPr>
                <w:rFonts w:hint="eastAsia" w:ascii="宋体" w:hAnsi="宋体" w:eastAsia="宋体"/>
                <w:color w:val="000000"/>
                <w:sz w:val="21"/>
                <w:szCs w:val="21"/>
                <w:vertAlign w:val="baseline"/>
                <w:lang w:val="en-US" w:eastAsia="zh-CN"/>
              </w:rPr>
              <w:t>活性炭净化装置+排气筒</w:t>
            </w:r>
          </w:p>
        </w:tc>
      </w:tr>
    </w:tbl>
    <w:p>
      <w:pPr>
        <w:autoSpaceDE w:val="0"/>
        <w:autoSpaceDN w:val="0"/>
        <w:spacing w:after="0" w:afterLines="0" w:line="360" w:lineRule="auto"/>
        <w:ind w:firstLine="420" w:firstLineChars="200"/>
        <w:jc w:val="both"/>
        <w:rPr>
          <w:rFonts w:hint="eastAsia" w:ascii="宋体" w:hAnsi="宋体" w:eastAsia="宋体"/>
          <w:color w:val="000000"/>
          <w:sz w:val="21"/>
          <w:szCs w:val="21"/>
          <w:lang w:val="en-US" w:eastAsia="zh-CN"/>
        </w:rPr>
      </w:pPr>
    </w:p>
    <w:p>
      <w:pPr>
        <w:pStyle w:val="5"/>
        <w:bidi w:val="0"/>
      </w:pPr>
      <w:r>
        <w:rPr>
          <w:rFonts w:hint="eastAsia"/>
        </w:rPr>
        <w:t>噪声</w:t>
      </w:r>
    </w:p>
    <w:p>
      <w:pPr>
        <w:keepNext w:val="0"/>
        <w:keepLines w:val="0"/>
        <w:pageBreakBefore w:val="0"/>
        <w:widowControl/>
        <w:kinsoku/>
        <w:wordWrap/>
        <w:overflowPunct/>
        <w:topLinePunct w:val="0"/>
        <w:autoSpaceDE w:val="0"/>
        <w:autoSpaceDN w:val="0"/>
        <w:bidi w:val="0"/>
        <w:adjustRightInd w:val="0"/>
        <w:snapToGrid w:val="0"/>
        <w:spacing w:after="0" w:afterLines="0" w:line="360" w:lineRule="auto"/>
        <w:ind w:firstLine="560" w:firstLineChars="200"/>
        <w:jc w:val="left"/>
        <w:textAlignment w:val="auto"/>
        <w:rPr>
          <w:rFonts w:hint="default" w:ascii="Times New Roman" w:hAnsi="Times New Roman" w:eastAsia="宋体" w:cs="Times New Roman"/>
          <w:color w:val="000000"/>
          <w:sz w:val="28"/>
          <w:szCs w:val="28"/>
          <w:vertAlign w:val="baseline"/>
          <w:lang w:val="en-US" w:eastAsia="zh-CN"/>
        </w:rPr>
      </w:pPr>
      <w:r>
        <w:rPr>
          <w:rFonts w:hint="default" w:ascii="Times New Roman" w:hAnsi="Times New Roman" w:eastAsia="宋体" w:cs="Times New Roman"/>
          <w:color w:val="000000"/>
          <w:sz w:val="28"/>
          <w:szCs w:val="28"/>
          <w:vertAlign w:val="baseline"/>
          <w:lang w:val="en-US" w:eastAsia="zh-CN"/>
        </w:rPr>
        <w:t>本项目噪声</w:t>
      </w:r>
      <w:r>
        <w:rPr>
          <w:rFonts w:hint="eastAsia" w:ascii="Times New Roman" w:hAnsi="Times New Roman" w:eastAsia="宋体" w:cs="Times New Roman"/>
          <w:color w:val="000000"/>
          <w:sz w:val="28"/>
          <w:szCs w:val="28"/>
          <w:vertAlign w:val="baseline"/>
          <w:lang w:val="en-US" w:eastAsia="zh-CN"/>
        </w:rPr>
        <w:t>主要</w:t>
      </w:r>
      <w:r>
        <w:rPr>
          <w:rFonts w:hint="default" w:ascii="Times New Roman" w:hAnsi="Times New Roman" w:eastAsia="宋体" w:cs="Times New Roman"/>
          <w:color w:val="000000"/>
          <w:sz w:val="28"/>
          <w:szCs w:val="28"/>
          <w:vertAlign w:val="baseline"/>
          <w:lang w:val="en-US" w:eastAsia="zh-CN"/>
        </w:rPr>
        <w:t>为喷漆工序的设备噪音，噪声来源主要为自动喷漆台</w:t>
      </w:r>
      <w:r>
        <w:rPr>
          <w:rFonts w:hint="eastAsia" w:ascii="Times New Roman" w:hAnsi="Times New Roman" w:eastAsia="宋体" w:cs="Times New Roman"/>
          <w:color w:val="000000"/>
          <w:sz w:val="28"/>
          <w:szCs w:val="28"/>
          <w:vertAlign w:val="baseline"/>
          <w:lang w:val="en-US" w:eastAsia="zh-CN"/>
        </w:rPr>
        <w:t>、</w:t>
      </w:r>
      <w:r>
        <w:rPr>
          <w:rFonts w:hint="default" w:ascii="Times New Roman" w:hAnsi="Times New Roman" w:eastAsia="宋体" w:cs="Times New Roman"/>
          <w:color w:val="000000"/>
          <w:sz w:val="28"/>
          <w:szCs w:val="28"/>
          <w:vertAlign w:val="baseline"/>
          <w:lang w:val="en-US" w:eastAsia="zh-CN"/>
        </w:rPr>
        <w:t>喷漆柜</w:t>
      </w:r>
      <w:r>
        <w:rPr>
          <w:rFonts w:hint="eastAsia" w:ascii="Times New Roman" w:hAnsi="Times New Roman" w:eastAsia="宋体" w:cs="Times New Roman"/>
          <w:color w:val="000000"/>
          <w:sz w:val="28"/>
          <w:szCs w:val="28"/>
          <w:vertAlign w:val="baseline"/>
          <w:lang w:val="en-US" w:eastAsia="zh-CN"/>
        </w:rPr>
        <w:t>、</w:t>
      </w:r>
      <w:r>
        <w:rPr>
          <w:rFonts w:hint="default" w:ascii="Times New Roman" w:hAnsi="Times New Roman" w:eastAsia="宋体" w:cs="Times New Roman"/>
          <w:color w:val="000000"/>
          <w:sz w:val="28"/>
          <w:szCs w:val="28"/>
          <w:vertAlign w:val="baseline"/>
          <w:lang w:val="en-US" w:eastAsia="zh-CN"/>
        </w:rPr>
        <w:t>溜平柜</w:t>
      </w:r>
      <w:r>
        <w:rPr>
          <w:rFonts w:hint="eastAsia" w:ascii="Times New Roman" w:hAnsi="Times New Roman" w:eastAsia="宋体" w:cs="Times New Roman"/>
          <w:color w:val="000000"/>
          <w:sz w:val="28"/>
          <w:szCs w:val="28"/>
          <w:vertAlign w:val="baseline"/>
          <w:lang w:val="en-US" w:eastAsia="zh-CN"/>
        </w:rPr>
        <w:t>、</w:t>
      </w:r>
      <w:r>
        <w:rPr>
          <w:rFonts w:hint="default" w:ascii="Times New Roman" w:hAnsi="Times New Roman" w:eastAsia="宋体" w:cs="Times New Roman"/>
          <w:color w:val="000000"/>
          <w:sz w:val="28"/>
          <w:szCs w:val="28"/>
          <w:vertAlign w:val="baseline"/>
          <w:lang w:val="en-US" w:eastAsia="zh-CN"/>
        </w:rPr>
        <w:t>固化炉</w:t>
      </w:r>
      <w:r>
        <w:rPr>
          <w:rFonts w:hint="eastAsia" w:ascii="Times New Roman" w:hAnsi="Times New Roman" w:eastAsia="宋体" w:cs="Times New Roman"/>
          <w:color w:val="000000"/>
          <w:sz w:val="28"/>
          <w:szCs w:val="28"/>
          <w:vertAlign w:val="baseline"/>
          <w:lang w:val="en-US" w:eastAsia="zh-CN"/>
        </w:rPr>
        <w:t>、</w:t>
      </w:r>
      <w:r>
        <w:rPr>
          <w:rFonts w:hint="default" w:ascii="Times New Roman" w:hAnsi="Times New Roman" w:eastAsia="宋体" w:cs="Times New Roman"/>
          <w:color w:val="000000"/>
          <w:sz w:val="28"/>
          <w:szCs w:val="28"/>
          <w:vertAlign w:val="baseline"/>
          <w:lang w:val="en-US" w:eastAsia="zh-CN"/>
        </w:rPr>
        <w:t>干燥柜等机械噪声运转时产生的噪声。根据检测及资料收集，机械设备噪声强度在70-</w:t>
      </w:r>
      <w:r>
        <w:rPr>
          <w:rFonts w:hint="eastAsia" w:ascii="Times New Roman" w:hAnsi="Times New Roman" w:eastAsia="宋体" w:cs="Times New Roman"/>
          <w:color w:val="000000"/>
          <w:sz w:val="28"/>
          <w:szCs w:val="28"/>
          <w:vertAlign w:val="baseline"/>
          <w:lang w:val="en-US" w:eastAsia="zh-CN"/>
        </w:rPr>
        <w:t>8</w:t>
      </w:r>
      <w:r>
        <w:rPr>
          <w:rFonts w:hint="default" w:ascii="Times New Roman" w:hAnsi="Times New Roman" w:eastAsia="宋体" w:cs="Times New Roman"/>
          <w:color w:val="000000"/>
          <w:sz w:val="28"/>
          <w:szCs w:val="28"/>
          <w:vertAlign w:val="baseline"/>
          <w:lang w:val="en-US" w:eastAsia="zh-CN"/>
        </w:rPr>
        <w:t>0dB（A）。项目噪声源情况见下表</w:t>
      </w:r>
      <w:r>
        <w:rPr>
          <w:rFonts w:hint="eastAsia" w:ascii="Times New Roman" w:hAnsi="Times New Roman" w:eastAsia="宋体" w:cs="Times New Roman"/>
          <w:color w:val="000000"/>
          <w:sz w:val="28"/>
          <w:szCs w:val="28"/>
          <w:vertAlign w:val="baseline"/>
          <w:lang w:val="en-US" w:eastAsia="zh-CN"/>
        </w:rPr>
        <w:t>4-4。</w:t>
      </w:r>
    </w:p>
    <w:p>
      <w:pPr>
        <w:keepNext w:val="0"/>
        <w:keepLines w:val="0"/>
        <w:pageBreakBefore w:val="0"/>
        <w:widowControl/>
        <w:kinsoku/>
        <w:wordWrap/>
        <w:overflowPunct/>
        <w:topLinePunct w:val="0"/>
        <w:autoSpaceDE w:val="0"/>
        <w:autoSpaceDN w:val="0"/>
        <w:bidi w:val="0"/>
        <w:adjustRightInd w:val="0"/>
        <w:snapToGrid w:val="0"/>
        <w:spacing w:after="0" w:afterLines="0" w:line="360" w:lineRule="auto"/>
        <w:jc w:val="center"/>
        <w:textAlignment w:val="auto"/>
        <w:rPr>
          <w:rFonts w:hint="default" w:ascii="Times New Roman" w:hAnsi="Times New Roman" w:eastAsia="宋体" w:cs="Times New Roman"/>
          <w:color w:val="000000"/>
          <w:sz w:val="28"/>
          <w:szCs w:val="28"/>
          <w:vertAlign w:val="baseline"/>
          <w:lang w:val="en-US" w:eastAsia="zh-CN"/>
        </w:rPr>
      </w:pPr>
      <w:r>
        <w:rPr>
          <w:rFonts w:hint="eastAsia" w:ascii="Times New Roman" w:hAnsi="Times New Roman" w:eastAsia="宋体" w:cs="Times New Roman"/>
          <w:color w:val="000000"/>
          <w:sz w:val="24"/>
          <w:szCs w:val="24"/>
          <w:vertAlign w:val="baseline"/>
          <w:lang w:val="en-US" w:eastAsia="zh-CN"/>
        </w:rPr>
        <w:t>表4-4</w:t>
      </w:r>
      <w:r>
        <w:rPr>
          <w:rFonts w:hint="default" w:ascii="Times New Roman" w:hAnsi="Times New Roman" w:eastAsia="宋体" w:cs="Times New Roman"/>
          <w:color w:val="000000"/>
          <w:sz w:val="24"/>
          <w:szCs w:val="24"/>
          <w:vertAlign w:val="baseline"/>
          <w:lang w:val="en-US" w:eastAsia="zh-CN"/>
        </w:rPr>
        <w:t>主要设备噪声源强一览表</w:t>
      </w:r>
    </w:p>
    <w:tbl>
      <w:tblPr>
        <w:tblStyle w:val="13"/>
        <w:tblW w:w="9214" w:type="dxa"/>
        <w:jc w:val="center"/>
        <w:tblInd w:w="0" w:type="dxa"/>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57" w:type="dxa"/>
          <w:bottom w:w="0" w:type="dxa"/>
          <w:right w:w="57" w:type="dxa"/>
        </w:tblCellMar>
      </w:tblPr>
      <w:tblGrid>
        <w:gridCol w:w="1397"/>
        <w:gridCol w:w="1010"/>
        <w:gridCol w:w="2257"/>
        <w:gridCol w:w="2311"/>
        <w:gridCol w:w="2239"/>
      </w:tblGrid>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57" w:type="dxa"/>
            <w:bottom w:w="0" w:type="dxa"/>
            <w:right w:w="57" w:type="dxa"/>
          </w:tblCellMar>
        </w:tblPrEx>
        <w:trPr>
          <w:trHeight w:val="391" w:hRule="atLeast"/>
          <w:jc w:val="center"/>
        </w:trPr>
        <w:tc>
          <w:tcPr>
            <w:tcW w:w="1397" w:type="dxa"/>
            <w:vAlign w:val="center"/>
          </w:tcPr>
          <w:p>
            <w:pPr>
              <w:keepNext w:val="0"/>
              <w:keepLines w:val="0"/>
              <w:pageBreakBefore w:val="0"/>
              <w:widowControl/>
              <w:kinsoku/>
              <w:wordWrap/>
              <w:overflowPunct/>
              <w:topLinePunct w:val="0"/>
              <w:autoSpaceDE w:val="0"/>
              <w:autoSpaceDN w:val="0"/>
              <w:bidi w:val="0"/>
              <w:adjustRightInd w:val="0"/>
              <w:snapToGrid w:val="0"/>
              <w:spacing w:after="0" w:afterLines="0" w:line="240" w:lineRule="atLeast"/>
              <w:ind w:firstLine="0" w:firstLineChars="0"/>
              <w:jc w:val="center"/>
              <w:textAlignment w:val="auto"/>
              <w:rPr>
                <w:rFonts w:hint="default" w:ascii="Times New Roman" w:hAnsi="Times New Roman" w:eastAsia="宋体" w:cs="Times New Roman"/>
                <w:color w:val="000000"/>
                <w:sz w:val="24"/>
                <w:szCs w:val="24"/>
                <w:vertAlign w:val="baseline"/>
                <w:lang w:val="en-US" w:eastAsia="zh-CN"/>
              </w:rPr>
            </w:pPr>
            <w:r>
              <w:rPr>
                <w:rFonts w:hint="default" w:ascii="Times New Roman" w:hAnsi="Times New Roman" w:eastAsia="宋体" w:cs="Times New Roman"/>
                <w:color w:val="000000"/>
                <w:sz w:val="24"/>
                <w:szCs w:val="24"/>
                <w:vertAlign w:val="baseline"/>
                <w:lang w:val="en-US" w:eastAsia="zh-CN"/>
              </w:rPr>
              <w:t>设备名称</w:t>
            </w:r>
          </w:p>
        </w:tc>
        <w:tc>
          <w:tcPr>
            <w:tcW w:w="1010" w:type="dxa"/>
            <w:vAlign w:val="center"/>
          </w:tcPr>
          <w:p>
            <w:pPr>
              <w:keepNext w:val="0"/>
              <w:keepLines w:val="0"/>
              <w:pageBreakBefore w:val="0"/>
              <w:widowControl/>
              <w:kinsoku/>
              <w:wordWrap/>
              <w:overflowPunct/>
              <w:topLinePunct w:val="0"/>
              <w:autoSpaceDE w:val="0"/>
              <w:autoSpaceDN w:val="0"/>
              <w:bidi w:val="0"/>
              <w:adjustRightInd w:val="0"/>
              <w:snapToGrid w:val="0"/>
              <w:spacing w:after="0" w:afterLines="0" w:line="240" w:lineRule="atLeast"/>
              <w:ind w:firstLine="0" w:firstLineChars="0"/>
              <w:jc w:val="center"/>
              <w:textAlignment w:val="auto"/>
              <w:rPr>
                <w:rFonts w:hint="default" w:ascii="Times New Roman" w:hAnsi="Times New Roman" w:eastAsia="宋体" w:cs="Times New Roman"/>
                <w:color w:val="000000"/>
                <w:sz w:val="24"/>
                <w:szCs w:val="24"/>
                <w:vertAlign w:val="baseline"/>
                <w:lang w:val="en-US" w:eastAsia="zh-CN"/>
              </w:rPr>
            </w:pPr>
            <w:r>
              <w:rPr>
                <w:rFonts w:hint="default" w:ascii="Times New Roman" w:hAnsi="Times New Roman" w:eastAsia="宋体" w:cs="Times New Roman"/>
                <w:color w:val="000000"/>
                <w:sz w:val="24"/>
                <w:szCs w:val="24"/>
                <w:vertAlign w:val="baseline"/>
                <w:lang w:val="en-GB" w:eastAsia="zh-CN"/>
              </w:rPr>
              <w:t>数量</w:t>
            </w:r>
          </w:p>
        </w:tc>
        <w:tc>
          <w:tcPr>
            <w:tcW w:w="2257" w:type="dxa"/>
            <w:vAlign w:val="center"/>
          </w:tcPr>
          <w:p>
            <w:pPr>
              <w:keepNext w:val="0"/>
              <w:keepLines w:val="0"/>
              <w:pageBreakBefore w:val="0"/>
              <w:widowControl/>
              <w:kinsoku/>
              <w:wordWrap/>
              <w:overflowPunct/>
              <w:topLinePunct w:val="0"/>
              <w:autoSpaceDE w:val="0"/>
              <w:autoSpaceDN w:val="0"/>
              <w:bidi w:val="0"/>
              <w:adjustRightInd w:val="0"/>
              <w:snapToGrid w:val="0"/>
              <w:spacing w:after="0" w:afterLines="0" w:line="240" w:lineRule="atLeast"/>
              <w:ind w:firstLine="0" w:firstLineChars="0"/>
              <w:jc w:val="center"/>
              <w:textAlignment w:val="auto"/>
              <w:rPr>
                <w:rFonts w:hint="default" w:ascii="Times New Roman" w:hAnsi="Times New Roman" w:eastAsia="宋体" w:cs="Times New Roman"/>
                <w:color w:val="000000"/>
                <w:sz w:val="24"/>
                <w:szCs w:val="24"/>
                <w:vertAlign w:val="baseline"/>
                <w:lang w:val="en-US" w:eastAsia="zh-CN"/>
              </w:rPr>
            </w:pPr>
            <w:r>
              <w:rPr>
                <w:rFonts w:hint="default" w:ascii="Times New Roman" w:hAnsi="Times New Roman" w:eastAsia="宋体" w:cs="Times New Roman"/>
                <w:color w:val="000000"/>
                <w:sz w:val="24"/>
                <w:szCs w:val="24"/>
                <w:vertAlign w:val="baseline"/>
                <w:lang w:val="en-US" w:eastAsia="zh-CN"/>
              </w:rPr>
              <w:t>噪声源强</w:t>
            </w:r>
          </w:p>
        </w:tc>
        <w:tc>
          <w:tcPr>
            <w:tcW w:w="2311" w:type="dxa"/>
            <w:vAlign w:val="center"/>
          </w:tcPr>
          <w:p>
            <w:pPr>
              <w:keepNext w:val="0"/>
              <w:keepLines w:val="0"/>
              <w:pageBreakBefore w:val="0"/>
              <w:widowControl/>
              <w:kinsoku/>
              <w:wordWrap/>
              <w:overflowPunct/>
              <w:topLinePunct w:val="0"/>
              <w:autoSpaceDE w:val="0"/>
              <w:autoSpaceDN w:val="0"/>
              <w:bidi w:val="0"/>
              <w:adjustRightInd w:val="0"/>
              <w:snapToGrid w:val="0"/>
              <w:spacing w:after="0" w:afterLines="0" w:line="240" w:lineRule="atLeast"/>
              <w:ind w:firstLine="0" w:firstLineChars="0"/>
              <w:jc w:val="center"/>
              <w:textAlignment w:val="auto"/>
              <w:rPr>
                <w:rFonts w:hint="default" w:ascii="Times New Roman" w:hAnsi="Times New Roman" w:eastAsia="宋体" w:cs="Times New Roman"/>
                <w:color w:val="000000"/>
                <w:sz w:val="24"/>
                <w:szCs w:val="24"/>
                <w:vertAlign w:val="baseline"/>
                <w:lang w:val="en-US" w:eastAsia="zh-CN"/>
              </w:rPr>
            </w:pPr>
            <w:r>
              <w:rPr>
                <w:rFonts w:hint="default" w:ascii="Times New Roman" w:hAnsi="Times New Roman" w:eastAsia="宋体" w:cs="Times New Roman"/>
                <w:color w:val="000000"/>
                <w:sz w:val="24"/>
                <w:szCs w:val="24"/>
                <w:vertAlign w:val="baseline"/>
                <w:lang w:val="en-US" w:eastAsia="zh-CN"/>
              </w:rPr>
              <w:t>控制措施</w:t>
            </w:r>
          </w:p>
        </w:tc>
        <w:tc>
          <w:tcPr>
            <w:tcW w:w="2239" w:type="dxa"/>
            <w:vAlign w:val="center"/>
          </w:tcPr>
          <w:p>
            <w:pPr>
              <w:keepNext w:val="0"/>
              <w:keepLines w:val="0"/>
              <w:pageBreakBefore w:val="0"/>
              <w:widowControl/>
              <w:kinsoku/>
              <w:wordWrap/>
              <w:overflowPunct/>
              <w:topLinePunct w:val="0"/>
              <w:autoSpaceDE w:val="0"/>
              <w:autoSpaceDN w:val="0"/>
              <w:bidi w:val="0"/>
              <w:adjustRightInd w:val="0"/>
              <w:snapToGrid w:val="0"/>
              <w:spacing w:after="0" w:afterLines="0" w:line="240" w:lineRule="atLeast"/>
              <w:ind w:firstLine="0" w:firstLineChars="0"/>
              <w:jc w:val="center"/>
              <w:textAlignment w:val="auto"/>
              <w:rPr>
                <w:rFonts w:hint="default" w:ascii="Times New Roman" w:hAnsi="Times New Roman" w:eastAsia="宋体" w:cs="Times New Roman"/>
                <w:color w:val="000000"/>
                <w:sz w:val="24"/>
                <w:szCs w:val="24"/>
                <w:vertAlign w:val="baseline"/>
                <w:lang w:val="en-US" w:eastAsia="zh-CN"/>
              </w:rPr>
            </w:pPr>
            <w:r>
              <w:rPr>
                <w:rFonts w:hint="default" w:ascii="Times New Roman" w:hAnsi="Times New Roman" w:eastAsia="宋体" w:cs="Times New Roman"/>
                <w:color w:val="000000"/>
                <w:sz w:val="24"/>
                <w:szCs w:val="24"/>
                <w:vertAlign w:val="baseline"/>
                <w:lang w:val="en-US" w:eastAsia="zh-CN"/>
              </w:rPr>
              <w:t>治理后的噪声值</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57" w:type="dxa"/>
            <w:bottom w:w="0" w:type="dxa"/>
            <w:right w:w="57" w:type="dxa"/>
          </w:tblCellMar>
        </w:tblPrEx>
        <w:trPr>
          <w:trHeight w:val="391" w:hRule="atLeast"/>
          <w:jc w:val="center"/>
        </w:trPr>
        <w:tc>
          <w:tcPr>
            <w:tcW w:w="1397" w:type="dxa"/>
            <w:vAlign w:val="center"/>
          </w:tcPr>
          <w:p>
            <w:pPr>
              <w:keepNext w:val="0"/>
              <w:keepLines w:val="0"/>
              <w:pageBreakBefore w:val="0"/>
              <w:widowControl/>
              <w:kinsoku/>
              <w:wordWrap/>
              <w:overflowPunct/>
              <w:topLinePunct w:val="0"/>
              <w:autoSpaceDE w:val="0"/>
              <w:autoSpaceDN w:val="0"/>
              <w:bidi w:val="0"/>
              <w:adjustRightInd w:val="0"/>
              <w:snapToGrid w:val="0"/>
              <w:spacing w:after="0" w:afterLines="0" w:line="240" w:lineRule="atLeast"/>
              <w:ind w:firstLine="0" w:firstLineChars="0"/>
              <w:jc w:val="center"/>
              <w:textAlignment w:val="auto"/>
              <w:rPr>
                <w:rFonts w:hint="default" w:ascii="Times New Roman" w:hAnsi="Times New Roman" w:eastAsia="宋体" w:cs="Times New Roman"/>
                <w:color w:val="000000"/>
                <w:sz w:val="24"/>
                <w:szCs w:val="24"/>
                <w:vertAlign w:val="baseline"/>
                <w:lang w:val="en-US" w:eastAsia="zh-CN"/>
              </w:rPr>
            </w:pPr>
            <w:r>
              <w:rPr>
                <w:rFonts w:hint="default" w:ascii="Times New Roman" w:hAnsi="Times New Roman" w:eastAsia="宋体" w:cs="Times New Roman"/>
                <w:color w:val="000000"/>
                <w:sz w:val="24"/>
                <w:szCs w:val="24"/>
                <w:vertAlign w:val="baseline"/>
                <w:lang w:val="en-US" w:eastAsia="zh-CN"/>
              </w:rPr>
              <w:t>自动喷漆台</w:t>
            </w:r>
          </w:p>
        </w:tc>
        <w:tc>
          <w:tcPr>
            <w:tcW w:w="1010" w:type="dxa"/>
            <w:vAlign w:val="center"/>
          </w:tcPr>
          <w:p>
            <w:pPr>
              <w:keepNext w:val="0"/>
              <w:keepLines w:val="0"/>
              <w:pageBreakBefore w:val="0"/>
              <w:widowControl/>
              <w:kinsoku/>
              <w:wordWrap/>
              <w:overflowPunct/>
              <w:topLinePunct w:val="0"/>
              <w:autoSpaceDE w:val="0"/>
              <w:autoSpaceDN w:val="0"/>
              <w:bidi w:val="0"/>
              <w:adjustRightInd w:val="0"/>
              <w:snapToGrid w:val="0"/>
              <w:spacing w:after="0" w:afterLines="0" w:line="240" w:lineRule="atLeast"/>
              <w:ind w:firstLine="0" w:firstLineChars="0"/>
              <w:jc w:val="center"/>
              <w:textAlignment w:val="auto"/>
              <w:rPr>
                <w:rFonts w:hint="default" w:ascii="Times New Roman" w:hAnsi="Times New Roman" w:eastAsia="宋体" w:cs="Times New Roman"/>
                <w:color w:val="000000"/>
                <w:sz w:val="24"/>
                <w:szCs w:val="24"/>
                <w:vertAlign w:val="baseline"/>
                <w:lang w:val="en-GB" w:eastAsia="zh-CN"/>
              </w:rPr>
            </w:pPr>
            <w:r>
              <w:rPr>
                <w:rFonts w:hint="default" w:ascii="Times New Roman" w:hAnsi="Times New Roman" w:eastAsia="宋体" w:cs="Times New Roman"/>
                <w:color w:val="000000"/>
                <w:sz w:val="24"/>
                <w:szCs w:val="24"/>
                <w:vertAlign w:val="baseline"/>
                <w:lang w:val="en-US" w:eastAsia="zh-CN"/>
              </w:rPr>
              <w:t>1</w:t>
            </w:r>
          </w:p>
        </w:tc>
        <w:tc>
          <w:tcPr>
            <w:tcW w:w="2257" w:type="dxa"/>
            <w:vAlign w:val="center"/>
          </w:tcPr>
          <w:p>
            <w:pPr>
              <w:keepNext w:val="0"/>
              <w:keepLines w:val="0"/>
              <w:pageBreakBefore w:val="0"/>
              <w:widowControl/>
              <w:kinsoku/>
              <w:wordWrap/>
              <w:overflowPunct/>
              <w:topLinePunct w:val="0"/>
              <w:autoSpaceDE w:val="0"/>
              <w:autoSpaceDN w:val="0"/>
              <w:bidi w:val="0"/>
              <w:adjustRightInd w:val="0"/>
              <w:snapToGrid w:val="0"/>
              <w:spacing w:after="0" w:afterLines="0" w:line="240" w:lineRule="atLeast"/>
              <w:ind w:firstLine="0" w:firstLineChars="0"/>
              <w:jc w:val="center"/>
              <w:textAlignment w:val="auto"/>
              <w:rPr>
                <w:rFonts w:hint="default" w:ascii="Times New Roman" w:hAnsi="Times New Roman" w:eastAsia="宋体" w:cs="Times New Roman"/>
                <w:color w:val="000000"/>
                <w:sz w:val="24"/>
                <w:szCs w:val="24"/>
                <w:vertAlign w:val="baseline"/>
                <w:lang w:val="en-US" w:eastAsia="zh-CN"/>
              </w:rPr>
            </w:pPr>
            <w:r>
              <w:rPr>
                <w:rFonts w:hint="default" w:ascii="Times New Roman" w:hAnsi="Times New Roman" w:eastAsia="宋体" w:cs="Times New Roman"/>
                <w:color w:val="000000"/>
                <w:sz w:val="24"/>
                <w:szCs w:val="24"/>
                <w:vertAlign w:val="baseline"/>
                <w:lang w:val="en-US" w:eastAsia="zh-CN"/>
              </w:rPr>
              <w:t>70-80dB（A）</w:t>
            </w:r>
          </w:p>
        </w:tc>
        <w:tc>
          <w:tcPr>
            <w:tcW w:w="2311" w:type="dxa"/>
            <w:vMerge w:val="restart"/>
            <w:vAlign w:val="center"/>
          </w:tcPr>
          <w:p>
            <w:pPr>
              <w:keepNext w:val="0"/>
              <w:keepLines w:val="0"/>
              <w:pageBreakBefore w:val="0"/>
              <w:widowControl/>
              <w:kinsoku/>
              <w:wordWrap/>
              <w:overflowPunct/>
              <w:topLinePunct w:val="0"/>
              <w:autoSpaceDE w:val="0"/>
              <w:autoSpaceDN w:val="0"/>
              <w:bidi w:val="0"/>
              <w:adjustRightInd w:val="0"/>
              <w:snapToGrid w:val="0"/>
              <w:spacing w:after="0" w:afterLines="0" w:line="240" w:lineRule="atLeast"/>
              <w:ind w:firstLine="0" w:firstLineChars="0"/>
              <w:jc w:val="center"/>
              <w:textAlignment w:val="auto"/>
              <w:rPr>
                <w:rFonts w:hint="default" w:ascii="Times New Roman" w:hAnsi="Times New Roman" w:eastAsia="宋体" w:cs="Times New Roman"/>
                <w:color w:val="000000"/>
                <w:sz w:val="24"/>
                <w:szCs w:val="24"/>
                <w:vertAlign w:val="baseline"/>
                <w:lang w:val="en-US" w:eastAsia="zh-CN"/>
              </w:rPr>
            </w:pPr>
            <w:r>
              <w:rPr>
                <w:rFonts w:hint="default" w:ascii="Times New Roman" w:hAnsi="Times New Roman" w:eastAsia="宋体" w:cs="Times New Roman"/>
                <w:color w:val="000000"/>
                <w:sz w:val="24"/>
                <w:szCs w:val="24"/>
                <w:vertAlign w:val="baseline"/>
                <w:lang w:val="en-US" w:eastAsia="zh-CN"/>
              </w:rPr>
              <w:t>选用低噪声设备、基础减振、加强日常维护、隔声</w:t>
            </w:r>
          </w:p>
        </w:tc>
        <w:tc>
          <w:tcPr>
            <w:tcW w:w="2239" w:type="dxa"/>
            <w:vAlign w:val="center"/>
          </w:tcPr>
          <w:p>
            <w:pPr>
              <w:keepNext w:val="0"/>
              <w:keepLines w:val="0"/>
              <w:pageBreakBefore w:val="0"/>
              <w:widowControl/>
              <w:kinsoku/>
              <w:wordWrap/>
              <w:overflowPunct/>
              <w:topLinePunct w:val="0"/>
              <w:autoSpaceDE w:val="0"/>
              <w:autoSpaceDN w:val="0"/>
              <w:bidi w:val="0"/>
              <w:adjustRightInd w:val="0"/>
              <w:snapToGrid w:val="0"/>
              <w:spacing w:after="0" w:afterLines="0" w:line="240" w:lineRule="atLeast"/>
              <w:ind w:firstLine="0" w:firstLineChars="0"/>
              <w:jc w:val="center"/>
              <w:textAlignment w:val="auto"/>
              <w:rPr>
                <w:rFonts w:hint="default" w:ascii="Times New Roman" w:hAnsi="Times New Roman" w:eastAsia="宋体" w:cs="Times New Roman"/>
                <w:color w:val="000000"/>
                <w:sz w:val="24"/>
                <w:szCs w:val="24"/>
                <w:vertAlign w:val="baseline"/>
                <w:lang w:val="en-US" w:eastAsia="zh-CN"/>
              </w:rPr>
            </w:pPr>
            <w:r>
              <w:rPr>
                <w:rFonts w:hint="default" w:ascii="Times New Roman" w:hAnsi="Times New Roman" w:eastAsia="宋体" w:cs="Times New Roman"/>
                <w:color w:val="000000"/>
                <w:sz w:val="24"/>
                <w:szCs w:val="24"/>
                <w:vertAlign w:val="baseline"/>
                <w:lang w:val="en-US" w:eastAsia="zh-CN"/>
              </w:rPr>
              <w:t>＜65dB（A）</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57" w:type="dxa"/>
            <w:bottom w:w="0" w:type="dxa"/>
            <w:right w:w="57" w:type="dxa"/>
          </w:tblCellMar>
        </w:tblPrEx>
        <w:trPr>
          <w:trHeight w:val="391" w:hRule="atLeast"/>
          <w:jc w:val="center"/>
        </w:trPr>
        <w:tc>
          <w:tcPr>
            <w:tcW w:w="1397" w:type="dxa"/>
            <w:vAlign w:val="center"/>
          </w:tcPr>
          <w:p>
            <w:pPr>
              <w:keepNext w:val="0"/>
              <w:keepLines w:val="0"/>
              <w:pageBreakBefore w:val="0"/>
              <w:widowControl/>
              <w:kinsoku/>
              <w:wordWrap/>
              <w:overflowPunct/>
              <w:topLinePunct w:val="0"/>
              <w:autoSpaceDE w:val="0"/>
              <w:autoSpaceDN w:val="0"/>
              <w:bidi w:val="0"/>
              <w:adjustRightInd w:val="0"/>
              <w:snapToGrid w:val="0"/>
              <w:spacing w:after="0" w:afterLines="0" w:line="240" w:lineRule="atLeast"/>
              <w:ind w:firstLine="0" w:firstLineChars="0"/>
              <w:jc w:val="center"/>
              <w:textAlignment w:val="auto"/>
              <w:rPr>
                <w:rFonts w:hint="default" w:ascii="Times New Roman" w:hAnsi="Times New Roman" w:eastAsia="宋体" w:cs="Times New Roman"/>
                <w:color w:val="000000"/>
                <w:sz w:val="24"/>
                <w:szCs w:val="24"/>
                <w:vertAlign w:val="baseline"/>
                <w:lang w:val="en-US" w:eastAsia="zh-CN"/>
              </w:rPr>
            </w:pPr>
            <w:r>
              <w:rPr>
                <w:rFonts w:hint="default" w:ascii="Times New Roman" w:hAnsi="Times New Roman" w:eastAsia="宋体" w:cs="Times New Roman"/>
                <w:color w:val="000000"/>
                <w:sz w:val="24"/>
                <w:szCs w:val="24"/>
                <w:vertAlign w:val="baseline"/>
                <w:lang w:val="en-US" w:eastAsia="zh-CN"/>
              </w:rPr>
              <w:t>喷漆柜</w:t>
            </w:r>
          </w:p>
        </w:tc>
        <w:tc>
          <w:tcPr>
            <w:tcW w:w="1010" w:type="dxa"/>
            <w:vAlign w:val="center"/>
          </w:tcPr>
          <w:p>
            <w:pPr>
              <w:keepNext w:val="0"/>
              <w:keepLines w:val="0"/>
              <w:pageBreakBefore w:val="0"/>
              <w:widowControl/>
              <w:kinsoku/>
              <w:wordWrap/>
              <w:overflowPunct/>
              <w:topLinePunct w:val="0"/>
              <w:autoSpaceDE w:val="0"/>
              <w:autoSpaceDN w:val="0"/>
              <w:bidi w:val="0"/>
              <w:adjustRightInd w:val="0"/>
              <w:snapToGrid w:val="0"/>
              <w:spacing w:after="0" w:afterLines="0" w:line="240" w:lineRule="atLeast"/>
              <w:ind w:firstLine="0" w:firstLineChars="0"/>
              <w:jc w:val="center"/>
              <w:textAlignment w:val="auto"/>
              <w:rPr>
                <w:rFonts w:hint="default" w:ascii="Times New Roman" w:hAnsi="Times New Roman" w:eastAsia="宋体" w:cs="Times New Roman"/>
                <w:color w:val="000000"/>
                <w:sz w:val="24"/>
                <w:szCs w:val="24"/>
                <w:vertAlign w:val="baseline"/>
                <w:lang w:val="en-US" w:eastAsia="zh-CN"/>
              </w:rPr>
            </w:pPr>
            <w:r>
              <w:rPr>
                <w:rFonts w:hint="default" w:ascii="Times New Roman" w:hAnsi="Times New Roman" w:eastAsia="宋体" w:cs="Times New Roman"/>
                <w:color w:val="000000"/>
                <w:sz w:val="24"/>
                <w:szCs w:val="24"/>
                <w:vertAlign w:val="baseline"/>
                <w:lang w:val="en-US" w:eastAsia="zh-CN"/>
              </w:rPr>
              <w:t>1</w:t>
            </w:r>
          </w:p>
        </w:tc>
        <w:tc>
          <w:tcPr>
            <w:tcW w:w="2257" w:type="dxa"/>
            <w:vAlign w:val="center"/>
          </w:tcPr>
          <w:p>
            <w:pPr>
              <w:keepNext w:val="0"/>
              <w:keepLines w:val="0"/>
              <w:pageBreakBefore w:val="0"/>
              <w:widowControl/>
              <w:kinsoku/>
              <w:wordWrap/>
              <w:overflowPunct/>
              <w:topLinePunct w:val="0"/>
              <w:autoSpaceDE w:val="0"/>
              <w:autoSpaceDN w:val="0"/>
              <w:bidi w:val="0"/>
              <w:adjustRightInd w:val="0"/>
              <w:snapToGrid w:val="0"/>
              <w:spacing w:after="0" w:afterLines="0" w:line="240" w:lineRule="atLeast"/>
              <w:ind w:firstLine="0" w:firstLineChars="0"/>
              <w:jc w:val="center"/>
              <w:textAlignment w:val="auto"/>
              <w:rPr>
                <w:rFonts w:hint="default" w:ascii="Times New Roman" w:hAnsi="Times New Roman" w:eastAsia="宋体" w:cs="Times New Roman"/>
                <w:color w:val="000000"/>
                <w:sz w:val="24"/>
                <w:szCs w:val="24"/>
                <w:vertAlign w:val="baseline"/>
                <w:lang w:val="en-US" w:eastAsia="zh-CN"/>
              </w:rPr>
            </w:pPr>
            <w:r>
              <w:rPr>
                <w:rFonts w:hint="default" w:ascii="Times New Roman" w:hAnsi="Times New Roman" w:eastAsia="宋体" w:cs="Times New Roman"/>
                <w:color w:val="000000"/>
                <w:sz w:val="24"/>
                <w:szCs w:val="24"/>
                <w:vertAlign w:val="baseline"/>
                <w:lang w:val="en-US" w:eastAsia="zh-CN"/>
              </w:rPr>
              <w:t>70-80dB（A）</w:t>
            </w:r>
          </w:p>
        </w:tc>
        <w:tc>
          <w:tcPr>
            <w:tcW w:w="2311" w:type="dxa"/>
            <w:vMerge w:val="continue"/>
            <w:vAlign w:val="center"/>
          </w:tcPr>
          <w:p>
            <w:pPr>
              <w:keepNext w:val="0"/>
              <w:keepLines w:val="0"/>
              <w:pageBreakBefore w:val="0"/>
              <w:widowControl/>
              <w:kinsoku/>
              <w:wordWrap/>
              <w:overflowPunct/>
              <w:topLinePunct w:val="0"/>
              <w:autoSpaceDE w:val="0"/>
              <w:autoSpaceDN w:val="0"/>
              <w:bidi w:val="0"/>
              <w:adjustRightInd w:val="0"/>
              <w:snapToGrid w:val="0"/>
              <w:spacing w:after="0" w:afterLines="0" w:line="240" w:lineRule="atLeast"/>
              <w:ind w:firstLine="0" w:firstLineChars="0"/>
              <w:jc w:val="center"/>
              <w:textAlignment w:val="auto"/>
              <w:rPr>
                <w:rFonts w:hint="default" w:ascii="Times New Roman" w:hAnsi="Times New Roman" w:eastAsia="宋体" w:cs="Times New Roman"/>
                <w:color w:val="000000"/>
                <w:sz w:val="24"/>
                <w:szCs w:val="24"/>
                <w:vertAlign w:val="baseline"/>
                <w:lang w:val="en-US" w:eastAsia="zh-CN"/>
              </w:rPr>
            </w:pPr>
          </w:p>
        </w:tc>
        <w:tc>
          <w:tcPr>
            <w:tcW w:w="2239" w:type="dxa"/>
            <w:vAlign w:val="center"/>
          </w:tcPr>
          <w:p>
            <w:pPr>
              <w:keepNext w:val="0"/>
              <w:keepLines w:val="0"/>
              <w:pageBreakBefore w:val="0"/>
              <w:widowControl/>
              <w:kinsoku/>
              <w:wordWrap/>
              <w:overflowPunct/>
              <w:topLinePunct w:val="0"/>
              <w:autoSpaceDE w:val="0"/>
              <w:autoSpaceDN w:val="0"/>
              <w:bidi w:val="0"/>
              <w:adjustRightInd w:val="0"/>
              <w:snapToGrid w:val="0"/>
              <w:spacing w:after="0" w:afterLines="0" w:line="240" w:lineRule="atLeast"/>
              <w:ind w:firstLine="0" w:firstLineChars="0"/>
              <w:jc w:val="center"/>
              <w:textAlignment w:val="auto"/>
              <w:rPr>
                <w:rFonts w:hint="default" w:ascii="Times New Roman" w:hAnsi="Times New Roman" w:eastAsia="宋体" w:cs="Times New Roman"/>
                <w:color w:val="000000"/>
                <w:sz w:val="24"/>
                <w:szCs w:val="24"/>
                <w:vertAlign w:val="baseline"/>
                <w:lang w:val="en-US" w:eastAsia="zh-CN"/>
              </w:rPr>
            </w:pPr>
            <w:r>
              <w:rPr>
                <w:rFonts w:hint="default" w:ascii="Times New Roman" w:hAnsi="Times New Roman" w:eastAsia="宋体" w:cs="Times New Roman"/>
                <w:color w:val="000000"/>
                <w:sz w:val="24"/>
                <w:szCs w:val="24"/>
                <w:vertAlign w:val="baseline"/>
                <w:lang w:val="en-US" w:eastAsia="zh-CN"/>
              </w:rPr>
              <w:t>＜65dB（A）</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57" w:type="dxa"/>
            <w:bottom w:w="0" w:type="dxa"/>
            <w:right w:w="57" w:type="dxa"/>
          </w:tblCellMar>
        </w:tblPrEx>
        <w:trPr>
          <w:trHeight w:val="391" w:hRule="atLeast"/>
          <w:jc w:val="center"/>
        </w:trPr>
        <w:tc>
          <w:tcPr>
            <w:tcW w:w="1397" w:type="dxa"/>
            <w:vAlign w:val="center"/>
          </w:tcPr>
          <w:p>
            <w:pPr>
              <w:keepNext w:val="0"/>
              <w:keepLines w:val="0"/>
              <w:pageBreakBefore w:val="0"/>
              <w:widowControl/>
              <w:kinsoku/>
              <w:wordWrap/>
              <w:overflowPunct/>
              <w:topLinePunct w:val="0"/>
              <w:autoSpaceDE w:val="0"/>
              <w:autoSpaceDN w:val="0"/>
              <w:bidi w:val="0"/>
              <w:adjustRightInd w:val="0"/>
              <w:snapToGrid w:val="0"/>
              <w:spacing w:after="0" w:afterLines="0" w:line="240" w:lineRule="atLeast"/>
              <w:ind w:firstLine="0" w:firstLineChars="0"/>
              <w:jc w:val="center"/>
              <w:textAlignment w:val="auto"/>
              <w:rPr>
                <w:rFonts w:hint="default" w:ascii="Times New Roman" w:hAnsi="Times New Roman" w:eastAsia="宋体" w:cs="Times New Roman"/>
                <w:color w:val="000000"/>
                <w:sz w:val="24"/>
                <w:szCs w:val="24"/>
                <w:vertAlign w:val="baseline"/>
                <w:lang w:val="en-US" w:eastAsia="zh-CN"/>
              </w:rPr>
            </w:pPr>
            <w:r>
              <w:rPr>
                <w:rFonts w:hint="default" w:ascii="Times New Roman" w:hAnsi="Times New Roman" w:eastAsia="宋体" w:cs="Times New Roman"/>
                <w:color w:val="000000"/>
                <w:sz w:val="24"/>
                <w:szCs w:val="24"/>
                <w:vertAlign w:val="baseline"/>
                <w:lang w:val="en-US" w:eastAsia="zh-CN"/>
              </w:rPr>
              <w:t>溜平柜</w:t>
            </w:r>
          </w:p>
        </w:tc>
        <w:tc>
          <w:tcPr>
            <w:tcW w:w="1010" w:type="dxa"/>
            <w:vAlign w:val="center"/>
          </w:tcPr>
          <w:p>
            <w:pPr>
              <w:keepNext w:val="0"/>
              <w:keepLines w:val="0"/>
              <w:pageBreakBefore w:val="0"/>
              <w:widowControl/>
              <w:kinsoku/>
              <w:wordWrap/>
              <w:overflowPunct/>
              <w:topLinePunct w:val="0"/>
              <w:autoSpaceDE w:val="0"/>
              <w:autoSpaceDN w:val="0"/>
              <w:bidi w:val="0"/>
              <w:adjustRightInd w:val="0"/>
              <w:snapToGrid w:val="0"/>
              <w:spacing w:after="0" w:afterLines="0" w:line="240" w:lineRule="atLeast"/>
              <w:ind w:firstLine="0" w:firstLineChars="0"/>
              <w:jc w:val="center"/>
              <w:textAlignment w:val="auto"/>
              <w:rPr>
                <w:rFonts w:hint="default" w:ascii="Times New Roman" w:hAnsi="Times New Roman" w:eastAsia="宋体" w:cs="Times New Roman"/>
                <w:color w:val="000000"/>
                <w:sz w:val="24"/>
                <w:szCs w:val="24"/>
                <w:vertAlign w:val="baseline"/>
                <w:lang w:val="en-US" w:eastAsia="zh-CN"/>
              </w:rPr>
            </w:pPr>
            <w:r>
              <w:rPr>
                <w:rFonts w:hint="default" w:ascii="Times New Roman" w:hAnsi="Times New Roman" w:eastAsia="宋体" w:cs="Times New Roman"/>
                <w:color w:val="000000"/>
                <w:sz w:val="24"/>
                <w:szCs w:val="24"/>
                <w:vertAlign w:val="baseline"/>
                <w:lang w:val="en-US" w:eastAsia="zh-CN"/>
              </w:rPr>
              <w:t>1</w:t>
            </w:r>
          </w:p>
        </w:tc>
        <w:tc>
          <w:tcPr>
            <w:tcW w:w="2257" w:type="dxa"/>
            <w:vAlign w:val="center"/>
          </w:tcPr>
          <w:p>
            <w:pPr>
              <w:keepNext w:val="0"/>
              <w:keepLines w:val="0"/>
              <w:pageBreakBefore w:val="0"/>
              <w:widowControl/>
              <w:kinsoku/>
              <w:wordWrap/>
              <w:overflowPunct/>
              <w:topLinePunct w:val="0"/>
              <w:autoSpaceDE w:val="0"/>
              <w:autoSpaceDN w:val="0"/>
              <w:bidi w:val="0"/>
              <w:adjustRightInd w:val="0"/>
              <w:snapToGrid w:val="0"/>
              <w:spacing w:after="0" w:afterLines="0" w:line="240" w:lineRule="atLeast"/>
              <w:ind w:firstLine="0" w:firstLineChars="0"/>
              <w:jc w:val="center"/>
              <w:textAlignment w:val="auto"/>
              <w:rPr>
                <w:rFonts w:hint="default" w:ascii="Times New Roman" w:hAnsi="Times New Roman" w:eastAsia="宋体" w:cs="Times New Roman"/>
                <w:color w:val="000000"/>
                <w:sz w:val="24"/>
                <w:szCs w:val="24"/>
                <w:vertAlign w:val="baseline"/>
                <w:lang w:val="en-US" w:eastAsia="zh-CN"/>
              </w:rPr>
            </w:pPr>
            <w:r>
              <w:rPr>
                <w:rFonts w:hint="default" w:ascii="Times New Roman" w:hAnsi="Times New Roman" w:eastAsia="宋体" w:cs="Times New Roman"/>
                <w:color w:val="000000"/>
                <w:sz w:val="24"/>
                <w:szCs w:val="24"/>
                <w:vertAlign w:val="baseline"/>
                <w:lang w:val="en-US" w:eastAsia="zh-CN"/>
              </w:rPr>
              <w:t>70-80dB（A）</w:t>
            </w:r>
          </w:p>
        </w:tc>
        <w:tc>
          <w:tcPr>
            <w:tcW w:w="2311" w:type="dxa"/>
            <w:vMerge w:val="continue"/>
            <w:vAlign w:val="center"/>
          </w:tcPr>
          <w:p>
            <w:pPr>
              <w:keepNext w:val="0"/>
              <w:keepLines w:val="0"/>
              <w:pageBreakBefore w:val="0"/>
              <w:widowControl/>
              <w:kinsoku/>
              <w:wordWrap/>
              <w:overflowPunct/>
              <w:topLinePunct w:val="0"/>
              <w:autoSpaceDE w:val="0"/>
              <w:autoSpaceDN w:val="0"/>
              <w:bidi w:val="0"/>
              <w:adjustRightInd w:val="0"/>
              <w:snapToGrid w:val="0"/>
              <w:spacing w:after="0" w:afterLines="0" w:line="240" w:lineRule="atLeast"/>
              <w:ind w:firstLine="0" w:firstLineChars="0"/>
              <w:jc w:val="center"/>
              <w:textAlignment w:val="auto"/>
              <w:rPr>
                <w:rFonts w:hint="default" w:ascii="Times New Roman" w:hAnsi="Times New Roman" w:eastAsia="宋体" w:cs="Times New Roman"/>
                <w:color w:val="000000"/>
                <w:sz w:val="24"/>
                <w:szCs w:val="24"/>
                <w:vertAlign w:val="baseline"/>
                <w:lang w:val="en-US" w:eastAsia="zh-CN"/>
              </w:rPr>
            </w:pPr>
          </w:p>
        </w:tc>
        <w:tc>
          <w:tcPr>
            <w:tcW w:w="2239" w:type="dxa"/>
            <w:vAlign w:val="center"/>
          </w:tcPr>
          <w:p>
            <w:pPr>
              <w:keepNext w:val="0"/>
              <w:keepLines w:val="0"/>
              <w:pageBreakBefore w:val="0"/>
              <w:widowControl/>
              <w:kinsoku/>
              <w:wordWrap/>
              <w:overflowPunct/>
              <w:topLinePunct w:val="0"/>
              <w:autoSpaceDE w:val="0"/>
              <w:autoSpaceDN w:val="0"/>
              <w:bidi w:val="0"/>
              <w:adjustRightInd w:val="0"/>
              <w:snapToGrid w:val="0"/>
              <w:spacing w:after="0" w:afterLines="0" w:line="240" w:lineRule="atLeast"/>
              <w:ind w:firstLine="0" w:firstLineChars="0"/>
              <w:jc w:val="center"/>
              <w:textAlignment w:val="auto"/>
              <w:rPr>
                <w:rFonts w:hint="default" w:ascii="Times New Roman" w:hAnsi="Times New Roman" w:eastAsia="宋体" w:cs="Times New Roman"/>
                <w:color w:val="000000"/>
                <w:sz w:val="24"/>
                <w:szCs w:val="24"/>
                <w:vertAlign w:val="baseline"/>
                <w:lang w:val="en-US" w:eastAsia="zh-CN"/>
              </w:rPr>
            </w:pPr>
            <w:r>
              <w:rPr>
                <w:rFonts w:hint="default" w:ascii="Times New Roman" w:hAnsi="Times New Roman" w:eastAsia="宋体" w:cs="Times New Roman"/>
                <w:color w:val="000000"/>
                <w:sz w:val="24"/>
                <w:szCs w:val="24"/>
                <w:vertAlign w:val="baseline"/>
                <w:lang w:val="en-US" w:eastAsia="zh-CN"/>
              </w:rPr>
              <w:t>＜65dB（A）</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57" w:type="dxa"/>
            <w:bottom w:w="0" w:type="dxa"/>
            <w:right w:w="57" w:type="dxa"/>
          </w:tblCellMar>
        </w:tblPrEx>
        <w:trPr>
          <w:trHeight w:val="391" w:hRule="atLeast"/>
          <w:jc w:val="center"/>
        </w:trPr>
        <w:tc>
          <w:tcPr>
            <w:tcW w:w="1397" w:type="dxa"/>
            <w:vAlign w:val="center"/>
          </w:tcPr>
          <w:p>
            <w:pPr>
              <w:keepNext w:val="0"/>
              <w:keepLines w:val="0"/>
              <w:pageBreakBefore w:val="0"/>
              <w:widowControl/>
              <w:kinsoku/>
              <w:wordWrap/>
              <w:overflowPunct/>
              <w:topLinePunct w:val="0"/>
              <w:autoSpaceDE w:val="0"/>
              <w:autoSpaceDN w:val="0"/>
              <w:bidi w:val="0"/>
              <w:adjustRightInd w:val="0"/>
              <w:snapToGrid w:val="0"/>
              <w:spacing w:after="0" w:afterLines="0" w:line="240" w:lineRule="atLeast"/>
              <w:ind w:firstLine="0" w:firstLineChars="0"/>
              <w:jc w:val="center"/>
              <w:textAlignment w:val="auto"/>
              <w:rPr>
                <w:rFonts w:hint="default" w:ascii="Times New Roman" w:hAnsi="Times New Roman" w:eastAsia="宋体" w:cs="Times New Roman"/>
                <w:color w:val="000000"/>
                <w:sz w:val="24"/>
                <w:szCs w:val="24"/>
                <w:vertAlign w:val="baseline"/>
                <w:lang w:val="en-US" w:eastAsia="zh-CN"/>
              </w:rPr>
            </w:pPr>
            <w:r>
              <w:rPr>
                <w:rFonts w:hint="default" w:ascii="Times New Roman" w:hAnsi="Times New Roman" w:eastAsia="宋体" w:cs="Times New Roman"/>
                <w:color w:val="000000"/>
                <w:sz w:val="24"/>
                <w:szCs w:val="24"/>
                <w:vertAlign w:val="baseline"/>
                <w:lang w:val="en-US" w:eastAsia="zh-CN"/>
              </w:rPr>
              <w:t>固化炉</w:t>
            </w:r>
          </w:p>
        </w:tc>
        <w:tc>
          <w:tcPr>
            <w:tcW w:w="1010" w:type="dxa"/>
            <w:vAlign w:val="center"/>
          </w:tcPr>
          <w:p>
            <w:pPr>
              <w:keepNext w:val="0"/>
              <w:keepLines w:val="0"/>
              <w:pageBreakBefore w:val="0"/>
              <w:widowControl/>
              <w:kinsoku/>
              <w:wordWrap/>
              <w:overflowPunct/>
              <w:topLinePunct w:val="0"/>
              <w:autoSpaceDE w:val="0"/>
              <w:autoSpaceDN w:val="0"/>
              <w:bidi w:val="0"/>
              <w:adjustRightInd w:val="0"/>
              <w:snapToGrid w:val="0"/>
              <w:spacing w:after="0" w:afterLines="0" w:line="240" w:lineRule="atLeast"/>
              <w:ind w:firstLine="0" w:firstLineChars="0"/>
              <w:jc w:val="center"/>
              <w:textAlignment w:val="auto"/>
              <w:rPr>
                <w:rFonts w:hint="default" w:ascii="Times New Roman" w:hAnsi="Times New Roman" w:eastAsia="宋体" w:cs="Times New Roman"/>
                <w:color w:val="000000"/>
                <w:sz w:val="24"/>
                <w:szCs w:val="24"/>
                <w:vertAlign w:val="baseline"/>
                <w:lang w:val="en-US" w:eastAsia="zh-CN"/>
              </w:rPr>
            </w:pPr>
            <w:r>
              <w:rPr>
                <w:rFonts w:hint="default" w:ascii="Times New Roman" w:hAnsi="Times New Roman" w:eastAsia="宋体" w:cs="Times New Roman"/>
                <w:color w:val="000000"/>
                <w:sz w:val="24"/>
                <w:szCs w:val="24"/>
                <w:vertAlign w:val="baseline"/>
                <w:lang w:val="en-US" w:eastAsia="zh-CN"/>
              </w:rPr>
              <w:t>1</w:t>
            </w:r>
          </w:p>
        </w:tc>
        <w:tc>
          <w:tcPr>
            <w:tcW w:w="2257" w:type="dxa"/>
            <w:vAlign w:val="center"/>
          </w:tcPr>
          <w:p>
            <w:pPr>
              <w:keepNext w:val="0"/>
              <w:keepLines w:val="0"/>
              <w:pageBreakBefore w:val="0"/>
              <w:widowControl/>
              <w:kinsoku/>
              <w:wordWrap/>
              <w:overflowPunct/>
              <w:topLinePunct w:val="0"/>
              <w:autoSpaceDE w:val="0"/>
              <w:autoSpaceDN w:val="0"/>
              <w:bidi w:val="0"/>
              <w:adjustRightInd w:val="0"/>
              <w:snapToGrid w:val="0"/>
              <w:spacing w:after="0" w:afterLines="0" w:line="240" w:lineRule="atLeast"/>
              <w:ind w:firstLine="0" w:firstLineChars="0"/>
              <w:jc w:val="center"/>
              <w:textAlignment w:val="auto"/>
              <w:rPr>
                <w:rFonts w:hint="default" w:ascii="Times New Roman" w:hAnsi="Times New Roman" w:eastAsia="宋体" w:cs="Times New Roman"/>
                <w:color w:val="000000"/>
                <w:sz w:val="24"/>
                <w:szCs w:val="24"/>
                <w:vertAlign w:val="baseline"/>
                <w:lang w:val="en-US" w:eastAsia="zh-CN"/>
              </w:rPr>
            </w:pPr>
            <w:r>
              <w:rPr>
                <w:rFonts w:hint="default" w:ascii="Times New Roman" w:hAnsi="Times New Roman" w:eastAsia="宋体" w:cs="Times New Roman"/>
                <w:color w:val="000000"/>
                <w:sz w:val="24"/>
                <w:szCs w:val="24"/>
                <w:vertAlign w:val="baseline"/>
                <w:lang w:val="en-US" w:eastAsia="zh-CN"/>
              </w:rPr>
              <w:t>70-80dB（A）</w:t>
            </w:r>
          </w:p>
        </w:tc>
        <w:tc>
          <w:tcPr>
            <w:tcW w:w="2311" w:type="dxa"/>
            <w:vMerge w:val="continue"/>
            <w:vAlign w:val="center"/>
          </w:tcPr>
          <w:p>
            <w:pPr>
              <w:keepNext w:val="0"/>
              <w:keepLines w:val="0"/>
              <w:pageBreakBefore w:val="0"/>
              <w:widowControl/>
              <w:kinsoku/>
              <w:wordWrap/>
              <w:overflowPunct/>
              <w:topLinePunct w:val="0"/>
              <w:autoSpaceDE w:val="0"/>
              <w:autoSpaceDN w:val="0"/>
              <w:bidi w:val="0"/>
              <w:adjustRightInd w:val="0"/>
              <w:snapToGrid w:val="0"/>
              <w:spacing w:after="0" w:afterLines="0" w:line="240" w:lineRule="atLeast"/>
              <w:ind w:firstLine="0" w:firstLineChars="0"/>
              <w:jc w:val="center"/>
              <w:textAlignment w:val="auto"/>
              <w:rPr>
                <w:rFonts w:hint="default" w:ascii="Times New Roman" w:hAnsi="Times New Roman" w:eastAsia="宋体" w:cs="Times New Roman"/>
                <w:color w:val="000000"/>
                <w:sz w:val="24"/>
                <w:szCs w:val="24"/>
                <w:vertAlign w:val="baseline"/>
                <w:lang w:val="en-US" w:eastAsia="zh-CN"/>
              </w:rPr>
            </w:pPr>
          </w:p>
        </w:tc>
        <w:tc>
          <w:tcPr>
            <w:tcW w:w="2239" w:type="dxa"/>
            <w:vAlign w:val="center"/>
          </w:tcPr>
          <w:p>
            <w:pPr>
              <w:keepNext w:val="0"/>
              <w:keepLines w:val="0"/>
              <w:pageBreakBefore w:val="0"/>
              <w:widowControl/>
              <w:kinsoku/>
              <w:wordWrap/>
              <w:overflowPunct/>
              <w:topLinePunct w:val="0"/>
              <w:autoSpaceDE w:val="0"/>
              <w:autoSpaceDN w:val="0"/>
              <w:bidi w:val="0"/>
              <w:adjustRightInd w:val="0"/>
              <w:snapToGrid w:val="0"/>
              <w:spacing w:after="0" w:afterLines="0" w:line="240" w:lineRule="atLeast"/>
              <w:ind w:firstLine="0" w:firstLineChars="0"/>
              <w:jc w:val="center"/>
              <w:textAlignment w:val="auto"/>
              <w:rPr>
                <w:rFonts w:hint="default" w:ascii="Times New Roman" w:hAnsi="Times New Roman" w:eastAsia="宋体" w:cs="Times New Roman"/>
                <w:color w:val="000000"/>
                <w:sz w:val="24"/>
                <w:szCs w:val="24"/>
                <w:vertAlign w:val="baseline"/>
                <w:lang w:val="en-US" w:eastAsia="zh-CN"/>
              </w:rPr>
            </w:pPr>
            <w:r>
              <w:rPr>
                <w:rFonts w:hint="default" w:ascii="Times New Roman" w:hAnsi="Times New Roman" w:eastAsia="宋体" w:cs="Times New Roman"/>
                <w:color w:val="000000"/>
                <w:sz w:val="24"/>
                <w:szCs w:val="24"/>
                <w:vertAlign w:val="baseline"/>
                <w:lang w:val="en-US" w:eastAsia="zh-CN"/>
              </w:rPr>
              <w:t>＜65dB（A）</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57" w:type="dxa"/>
            <w:bottom w:w="0" w:type="dxa"/>
            <w:right w:w="57" w:type="dxa"/>
          </w:tblCellMar>
        </w:tblPrEx>
        <w:trPr>
          <w:trHeight w:val="391" w:hRule="atLeast"/>
          <w:jc w:val="center"/>
        </w:trPr>
        <w:tc>
          <w:tcPr>
            <w:tcW w:w="1397" w:type="dxa"/>
            <w:vAlign w:val="center"/>
          </w:tcPr>
          <w:p>
            <w:pPr>
              <w:keepNext w:val="0"/>
              <w:keepLines w:val="0"/>
              <w:pageBreakBefore w:val="0"/>
              <w:widowControl/>
              <w:kinsoku/>
              <w:wordWrap/>
              <w:overflowPunct/>
              <w:topLinePunct w:val="0"/>
              <w:autoSpaceDE w:val="0"/>
              <w:autoSpaceDN w:val="0"/>
              <w:bidi w:val="0"/>
              <w:adjustRightInd w:val="0"/>
              <w:snapToGrid w:val="0"/>
              <w:spacing w:after="0" w:afterLines="0" w:line="240" w:lineRule="atLeast"/>
              <w:ind w:firstLine="0" w:firstLineChars="0"/>
              <w:jc w:val="center"/>
              <w:textAlignment w:val="auto"/>
              <w:rPr>
                <w:rFonts w:hint="default" w:ascii="Times New Roman" w:hAnsi="Times New Roman" w:eastAsia="宋体" w:cs="Times New Roman"/>
                <w:color w:val="000000"/>
                <w:sz w:val="24"/>
                <w:szCs w:val="24"/>
                <w:vertAlign w:val="baseline"/>
                <w:lang w:val="en-US" w:eastAsia="zh-CN"/>
              </w:rPr>
            </w:pPr>
            <w:r>
              <w:rPr>
                <w:rFonts w:hint="default" w:ascii="Times New Roman" w:hAnsi="Times New Roman" w:eastAsia="宋体" w:cs="Times New Roman"/>
                <w:color w:val="000000"/>
                <w:sz w:val="24"/>
                <w:szCs w:val="24"/>
                <w:vertAlign w:val="baseline"/>
                <w:lang w:val="en-US" w:eastAsia="zh-CN"/>
              </w:rPr>
              <w:t>干燥柜</w:t>
            </w:r>
          </w:p>
        </w:tc>
        <w:tc>
          <w:tcPr>
            <w:tcW w:w="1010" w:type="dxa"/>
            <w:vAlign w:val="center"/>
          </w:tcPr>
          <w:p>
            <w:pPr>
              <w:keepNext w:val="0"/>
              <w:keepLines w:val="0"/>
              <w:pageBreakBefore w:val="0"/>
              <w:widowControl/>
              <w:kinsoku/>
              <w:wordWrap/>
              <w:overflowPunct/>
              <w:topLinePunct w:val="0"/>
              <w:autoSpaceDE w:val="0"/>
              <w:autoSpaceDN w:val="0"/>
              <w:bidi w:val="0"/>
              <w:adjustRightInd w:val="0"/>
              <w:snapToGrid w:val="0"/>
              <w:spacing w:after="0" w:afterLines="0" w:line="240" w:lineRule="atLeast"/>
              <w:ind w:firstLine="0" w:firstLineChars="0"/>
              <w:jc w:val="center"/>
              <w:textAlignment w:val="auto"/>
              <w:rPr>
                <w:rFonts w:hint="default" w:ascii="Times New Roman" w:hAnsi="Times New Roman" w:eastAsia="宋体" w:cs="Times New Roman"/>
                <w:color w:val="000000"/>
                <w:sz w:val="24"/>
                <w:szCs w:val="24"/>
                <w:vertAlign w:val="baseline"/>
                <w:lang w:val="en-US" w:eastAsia="zh-CN"/>
              </w:rPr>
            </w:pPr>
            <w:r>
              <w:rPr>
                <w:rFonts w:hint="default" w:ascii="Times New Roman" w:hAnsi="Times New Roman" w:eastAsia="宋体" w:cs="Times New Roman"/>
                <w:color w:val="000000"/>
                <w:sz w:val="24"/>
                <w:szCs w:val="24"/>
                <w:vertAlign w:val="baseline"/>
                <w:lang w:val="en-US" w:eastAsia="zh-CN"/>
              </w:rPr>
              <w:t>2</w:t>
            </w:r>
          </w:p>
        </w:tc>
        <w:tc>
          <w:tcPr>
            <w:tcW w:w="2257" w:type="dxa"/>
            <w:vAlign w:val="center"/>
          </w:tcPr>
          <w:p>
            <w:pPr>
              <w:keepNext w:val="0"/>
              <w:keepLines w:val="0"/>
              <w:pageBreakBefore w:val="0"/>
              <w:widowControl/>
              <w:kinsoku/>
              <w:wordWrap/>
              <w:overflowPunct/>
              <w:topLinePunct w:val="0"/>
              <w:autoSpaceDE w:val="0"/>
              <w:autoSpaceDN w:val="0"/>
              <w:bidi w:val="0"/>
              <w:adjustRightInd w:val="0"/>
              <w:snapToGrid w:val="0"/>
              <w:spacing w:after="0" w:afterLines="0" w:line="240" w:lineRule="atLeast"/>
              <w:ind w:firstLine="0" w:firstLineChars="0"/>
              <w:jc w:val="center"/>
              <w:textAlignment w:val="auto"/>
              <w:rPr>
                <w:rFonts w:hint="default" w:ascii="Times New Roman" w:hAnsi="Times New Roman" w:eastAsia="宋体" w:cs="Times New Roman"/>
                <w:color w:val="000000"/>
                <w:sz w:val="24"/>
                <w:szCs w:val="24"/>
                <w:vertAlign w:val="baseline"/>
                <w:lang w:val="en-US" w:eastAsia="zh-CN"/>
              </w:rPr>
            </w:pPr>
            <w:r>
              <w:rPr>
                <w:rFonts w:hint="default" w:ascii="Times New Roman" w:hAnsi="Times New Roman" w:eastAsia="宋体" w:cs="Times New Roman"/>
                <w:color w:val="000000"/>
                <w:sz w:val="24"/>
                <w:szCs w:val="24"/>
                <w:vertAlign w:val="baseline"/>
                <w:lang w:val="en-US" w:eastAsia="zh-CN"/>
              </w:rPr>
              <w:t>70-80dB（A）</w:t>
            </w:r>
          </w:p>
        </w:tc>
        <w:tc>
          <w:tcPr>
            <w:tcW w:w="2311" w:type="dxa"/>
            <w:vMerge w:val="continue"/>
            <w:vAlign w:val="center"/>
          </w:tcPr>
          <w:p>
            <w:pPr>
              <w:keepNext w:val="0"/>
              <w:keepLines w:val="0"/>
              <w:pageBreakBefore w:val="0"/>
              <w:widowControl/>
              <w:kinsoku/>
              <w:wordWrap/>
              <w:overflowPunct/>
              <w:topLinePunct w:val="0"/>
              <w:autoSpaceDE w:val="0"/>
              <w:autoSpaceDN w:val="0"/>
              <w:bidi w:val="0"/>
              <w:adjustRightInd w:val="0"/>
              <w:snapToGrid w:val="0"/>
              <w:spacing w:after="0" w:afterLines="0" w:line="240" w:lineRule="atLeast"/>
              <w:ind w:firstLine="0" w:firstLineChars="0"/>
              <w:jc w:val="center"/>
              <w:textAlignment w:val="auto"/>
              <w:rPr>
                <w:rFonts w:hint="default" w:ascii="Times New Roman" w:hAnsi="Times New Roman" w:eastAsia="宋体" w:cs="Times New Roman"/>
                <w:color w:val="000000"/>
                <w:sz w:val="24"/>
                <w:szCs w:val="24"/>
                <w:vertAlign w:val="baseline"/>
                <w:lang w:val="en-US" w:eastAsia="zh-CN"/>
              </w:rPr>
            </w:pPr>
          </w:p>
        </w:tc>
        <w:tc>
          <w:tcPr>
            <w:tcW w:w="2239" w:type="dxa"/>
            <w:vAlign w:val="center"/>
          </w:tcPr>
          <w:p>
            <w:pPr>
              <w:keepNext w:val="0"/>
              <w:keepLines w:val="0"/>
              <w:pageBreakBefore w:val="0"/>
              <w:widowControl/>
              <w:kinsoku/>
              <w:wordWrap/>
              <w:overflowPunct/>
              <w:topLinePunct w:val="0"/>
              <w:autoSpaceDE w:val="0"/>
              <w:autoSpaceDN w:val="0"/>
              <w:bidi w:val="0"/>
              <w:adjustRightInd w:val="0"/>
              <w:snapToGrid w:val="0"/>
              <w:spacing w:after="0" w:afterLines="0" w:line="240" w:lineRule="atLeast"/>
              <w:ind w:firstLine="0" w:firstLineChars="0"/>
              <w:jc w:val="center"/>
              <w:textAlignment w:val="auto"/>
              <w:rPr>
                <w:rFonts w:hint="default" w:ascii="Times New Roman" w:hAnsi="Times New Roman" w:eastAsia="宋体" w:cs="Times New Roman"/>
                <w:color w:val="000000"/>
                <w:sz w:val="24"/>
                <w:szCs w:val="24"/>
                <w:vertAlign w:val="baseline"/>
                <w:lang w:val="en-US" w:eastAsia="zh-CN"/>
              </w:rPr>
            </w:pPr>
            <w:r>
              <w:rPr>
                <w:rFonts w:hint="default" w:ascii="Times New Roman" w:hAnsi="Times New Roman" w:eastAsia="宋体" w:cs="Times New Roman"/>
                <w:color w:val="000000"/>
                <w:sz w:val="24"/>
                <w:szCs w:val="24"/>
                <w:vertAlign w:val="baseline"/>
                <w:lang w:val="en-US" w:eastAsia="zh-CN"/>
              </w:rPr>
              <w:t>＜65dB（A）</w:t>
            </w:r>
          </w:p>
        </w:tc>
      </w:tr>
    </w:tbl>
    <w:p>
      <w:pPr>
        <w:pStyle w:val="2"/>
      </w:pPr>
    </w:p>
    <w:p>
      <w:pPr>
        <w:pStyle w:val="5"/>
        <w:bidi w:val="0"/>
      </w:pPr>
      <w:r>
        <w:rPr>
          <w:rFonts w:hint="eastAsia"/>
        </w:rPr>
        <w:t>固（液）体废物</w:t>
      </w:r>
    </w:p>
    <w:p>
      <w:pPr>
        <w:keepNext w:val="0"/>
        <w:keepLines w:val="0"/>
        <w:pageBreakBefore w:val="0"/>
        <w:widowControl/>
        <w:kinsoku/>
        <w:wordWrap/>
        <w:overflowPunct/>
        <w:topLinePunct w:val="0"/>
        <w:autoSpaceDE w:val="0"/>
        <w:autoSpaceDN w:val="0"/>
        <w:bidi w:val="0"/>
        <w:adjustRightInd w:val="0"/>
        <w:snapToGrid w:val="0"/>
        <w:spacing w:after="0" w:afterLines="0" w:line="360" w:lineRule="auto"/>
        <w:ind w:firstLine="560" w:firstLineChars="200"/>
        <w:jc w:val="left"/>
        <w:textAlignment w:val="auto"/>
        <w:rPr>
          <w:rFonts w:hint="default" w:ascii="Times New Roman" w:hAnsi="Times New Roman" w:eastAsia="宋体" w:cs="Times New Roman"/>
          <w:color w:val="000000"/>
          <w:sz w:val="28"/>
          <w:szCs w:val="28"/>
          <w:vertAlign w:val="baseline"/>
          <w:lang w:val="en-US" w:eastAsia="zh-CN"/>
        </w:rPr>
      </w:pPr>
      <w:r>
        <w:rPr>
          <w:rFonts w:hint="eastAsia" w:ascii="Times New Roman" w:hAnsi="Times New Roman" w:eastAsia="宋体" w:cs="Times New Roman"/>
          <w:color w:val="000000"/>
          <w:sz w:val="28"/>
          <w:szCs w:val="28"/>
          <w:vertAlign w:val="baseline"/>
          <w:lang w:val="en-US" w:eastAsia="zh-CN"/>
        </w:rPr>
        <w:t>本项目产生的固废主要为废油漆桶，废过滤棉，废活性炭，油漆渣，生活垃圾。</w:t>
      </w:r>
    </w:p>
    <w:p>
      <w:pPr>
        <w:keepNext w:val="0"/>
        <w:keepLines w:val="0"/>
        <w:pageBreakBefore w:val="0"/>
        <w:widowControl/>
        <w:kinsoku/>
        <w:wordWrap/>
        <w:overflowPunct/>
        <w:topLinePunct w:val="0"/>
        <w:autoSpaceDE w:val="0"/>
        <w:autoSpaceDN w:val="0"/>
        <w:bidi w:val="0"/>
        <w:adjustRightInd w:val="0"/>
        <w:snapToGrid w:val="0"/>
        <w:spacing w:after="0" w:afterLines="0" w:line="360" w:lineRule="auto"/>
        <w:ind w:firstLine="560" w:firstLineChars="200"/>
        <w:jc w:val="left"/>
        <w:textAlignment w:val="auto"/>
        <w:rPr>
          <w:rFonts w:hint="default" w:ascii="Times New Roman" w:hAnsi="Times New Roman" w:eastAsia="宋体" w:cs="Times New Roman"/>
          <w:color w:val="000000"/>
          <w:sz w:val="28"/>
          <w:szCs w:val="28"/>
          <w:vertAlign w:val="baseline"/>
          <w:lang w:val="en-US" w:eastAsia="zh-CN"/>
        </w:rPr>
      </w:pPr>
      <w:r>
        <w:rPr>
          <w:rFonts w:hint="eastAsia" w:ascii="Times New Roman" w:hAnsi="Times New Roman" w:eastAsia="宋体" w:cs="Times New Roman"/>
          <w:color w:val="000000"/>
          <w:sz w:val="28"/>
          <w:szCs w:val="28"/>
          <w:vertAlign w:val="baseline"/>
          <w:lang w:val="en-US" w:eastAsia="zh-CN"/>
        </w:rPr>
        <w:t>1、</w:t>
      </w:r>
      <w:r>
        <w:rPr>
          <w:rFonts w:hint="default" w:ascii="Times New Roman" w:hAnsi="Times New Roman" w:eastAsia="宋体" w:cs="Times New Roman"/>
          <w:color w:val="000000"/>
          <w:sz w:val="28"/>
          <w:szCs w:val="28"/>
          <w:vertAlign w:val="baseline"/>
          <w:lang w:val="en-US" w:eastAsia="zh-CN"/>
        </w:rPr>
        <w:t>生活垃圾</w:t>
      </w:r>
    </w:p>
    <w:p>
      <w:pPr>
        <w:keepNext w:val="0"/>
        <w:keepLines w:val="0"/>
        <w:pageBreakBefore w:val="0"/>
        <w:widowControl/>
        <w:kinsoku/>
        <w:wordWrap/>
        <w:overflowPunct/>
        <w:topLinePunct w:val="0"/>
        <w:autoSpaceDE w:val="0"/>
        <w:autoSpaceDN w:val="0"/>
        <w:bidi w:val="0"/>
        <w:adjustRightInd w:val="0"/>
        <w:snapToGrid w:val="0"/>
        <w:spacing w:after="0" w:afterLines="0" w:line="360" w:lineRule="auto"/>
        <w:ind w:firstLine="560" w:firstLineChars="200"/>
        <w:jc w:val="left"/>
        <w:textAlignment w:val="auto"/>
        <w:rPr>
          <w:rFonts w:hint="default" w:ascii="Times New Roman" w:hAnsi="Times New Roman" w:eastAsia="宋体" w:cs="Times New Roman"/>
          <w:color w:val="000000"/>
          <w:sz w:val="28"/>
          <w:szCs w:val="28"/>
          <w:vertAlign w:val="baseline"/>
          <w:lang w:val="en-US" w:eastAsia="zh-CN"/>
        </w:rPr>
      </w:pPr>
      <w:r>
        <w:rPr>
          <w:rFonts w:hint="default" w:ascii="Times New Roman" w:hAnsi="Times New Roman" w:eastAsia="宋体" w:cs="Times New Roman"/>
          <w:color w:val="000000"/>
          <w:sz w:val="28"/>
          <w:szCs w:val="28"/>
          <w:vertAlign w:val="baseline"/>
          <w:lang w:val="en-US" w:eastAsia="zh-CN"/>
        </w:rPr>
        <w:t>项目劳动定员</w:t>
      </w:r>
      <w:r>
        <w:rPr>
          <w:rFonts w:hint="eastAsia" w:ascii="Times New Roman" w:hAnsi="Times New Roman" w:eastAsia="宋体" w:cs="Times New Roman"/>
          <w:color w:val="000000"/>
          <w:sz w:val="28"/>
          <w:szCs w:val="28"/>
          <w:vertAlign w:val="baseline"/>
          <w:lang w:val="en-US" w:eastAsia="zh-CN"/>
        </w:rPr>
        <w:t>5</w:t>
      </w:r>
      <w:r>
        <w:rPr>
          <w:rFonts w:hint="default" w:ascii="Times New Roman" w:hAnsi="Times New Roman" w:eastAsia="宋体" w:cs="Times New Roman"/>
          <w:color w:val="000000"/>
          <w:sz w:val="28"/>
          <w:szCs w:val="28"/>
          <w:vertAlign w:val="baseline"/>
          <w:lang w:val="en-US" w:eastAsia="zh-CN"/>
        </w:rPr>
        <w:t>人，按0.5kg/d.人计，则生活垃圾产生量为</w:t>
      </w:r>
      <w:r>
        <w:rPr>
          <w:rFonts w:hint="eastAsia" w:ascii="Times New Roman" w:hAnsi="Times New Roman" w:eastAsia="宋体" w:cs="Times New Roman"/>
          <w:color w:val="000000"/>
          <w:sz w:val="28"/>
          <w:szCs w:val="28"/>
          <w:vertAlign w:val="baseline"/>
          <w:lang w:val="en-US" w:eastAsia="zh-CN"/>
        </w:rPr>
        <w:t>2.5</w:t>
      </w:r>
      <w:r>
        <w:rPr>
          <w:rFonts w:hint="default" w:ascii="Times New Roman" w:hAnsi="Times New Roman" w:eastAsia="宋体" w:cs="Times New Roman"/>
          <w:color w:val="000000"/>
          <w:sz w:val="28"/>
          <w:szCs w:val="28"/>
          <w:vertAlign w:val="baseline"/>
          <w:lang w:val="en-US" w:eastAsia="zh-CN"/>
        </w:rPr>
        <w:t>kg/d，年产量约为</w:t>
      </w:r>
      <w:r>
        <w:rPr>
          <w:rFonts w:hint="eastAsia" w:ascii="Times New Roman" w:hAnsi="Times New Roman" w:eastAsia="宋体" w:cs="Times New Roman"/>
          <w:color w:val="000000"/>
          <w:sz w:val="28"/>
          <w:szCs w:val="28"/>
          <w:vertAlign w:val="baseline"/>
          <w:lang w:val="en-US" w:eastAsia="zh-CN"/>
        </w:rPr>
        <w:t>0.75</w:t>
      </w:r>
      <w:r>
        <w:rPr>
          <w:rFonts w:hint="default" w:ascii="Times New Roman" w:hAnsi="Times New Roman" w:eastAsia="宋体" w:cs="Times New Roman"/>
          <w:color w:val="000000"/>
          <w:sz w:val="28"/>
          <w:szCs w:val="28"/>
          <w:vertAlign w:val="baseline"/>
          <w:lang w:val="en-US" w:eastAsia="zh-CN"/>
        </w:rPr>
        <w:t>t（按年工作日</w:t>
      </w:r>
      <w:r>
        <w:rPr>
          <w:rFonts w:hint="eastAsia" w:ascii="Times New Roman" w:hAnsi="Times New Roman" w:eastAsia="宋体" w:cs="Times New Roman"/>
          <w:color w:val="000000"/>
          <w:sz w:val="28"/>
          <w:szCs w:val="28"/>
          <w:vertAlign w:val="baseline"/>
          <w:lang w:val="en-US" w:eastAsia="zh-CN"/>
        </w:rPr>
        <w:t>30</w:t>
      </w:r>
      <w:r>
        <w:rPr>
          <w:rFonts w:hint="default" w:ascii="Times New Roman" w:hAnsi="Times New Roman" w:eastAsia="宋体" w:cs="Times New Roman"/>
          <w:color w:val="000000"/>
          <w:sz w:val="28"/>
          <w:szCs w:val="28"/>
          <w:vertAlign w:val="baseline"/>
          <w:lang w:val="en-US" w:eastAsia="zh-CN"/>
        </w:rPr>
        <w:t>0天计算），集中收集后交由环卫部门统一处理。</w:t>
      </w:r>
    </w:p>
    <w:p>
      <w:pPr>
        <w:keepNext w:val="0"/>
        <w:keepLines w:val="0"/>
        <w:pageBreakBefore w:val="0"/>
        <w:widowControl/>
        <w:kinsoku/>
        <w:wordWrap/>
        <w:overflowPunct/>
        <w:topLinePunct w:val="0"/>
        <w:autoSpaceDE w:val="0"/>
        <w:autoSpaceDN w:val="0"/>
        <w:bidi w:val="0"/>
        <w:adjustRightInd w:val="0"/>
        <w:snapToGrid w:val="0"/>
        <w:spacing w:after="0" w:afterLines="0" w:line="360" w:lineRule="auto"/>
        <w:ind w:firstLine="560" w:firstLineChars="200"/>
        <w:jc w:val="left"/>
        <w:textAlignment w:val="auto"/>
        <w:rPr>
          <w:rFonts w:hint="default" w:ascii="Times New Roman" w:hAnsi="Times New Roman" w:eastAsia="宋体" w:cs="Times New Roman"/>
          <w:color w:val="000000"/>
          <w:sz w:val="28"/>
          <w:szCs w:val="28"/>
          <w:vertAlign w:val="baseline"/>
          <w:lang w:val="en-US" w:eastAsia="zh-CN"/>
        </w:rPr>
      </w:pPr>
      <w:r>
        <w:rPr>
          <w:rFonts w:hint="eastAsia" w:ascii="Times New Roman" w:hAnsi="Times New Roman" w:eastAsia="宋体" w:cs="Times New Roman"/>
          <w:color w:val="000000"/>
          <w:sz w:val="28"/>
          <w:szCs w:val="28"/>
          <w:vertAlign w:val="baseline"/>
          <w:lang w:val="en-US" w:eastAsia="zh-CN"/>
        </w:rPr>
        <w:t>2、生产副产物（废油漆桶，废过滤棉，废活性炭，油漆渣）</w:t>
      </w:r>
    </w:p>
    <w:p>
      <w:pPr>
        <w:keepNext w:val="0"/>
        <w:keepLines w:val="0"/>
        <w:pageBreakBefore w:val="0"/>
        <w:widowControl/>
        <w:kinsoku/>
        <w:wordWrap/>
        <w:overflowPunct/>
        <w:topLinePunct w:val="0"/>
        <w:autoSpaceDE w:val="0"/>
        <w:autoSpaceDN w:val="0"/>
        <w:bidi w:val="0"/>
        <w:adjustRightInd w:val="0"/>
        <w:snapToGrid w:val="0"/>
        <w:spacing w:after="0" w:afterLines="0" w:line="360" w:lineRule="auto"/>
        <w:ind w:firstLine="560" w:firstLineChars="200"/>
        <w:jc w:val="left"/>
        <w:textAlignment w:val="auto"/>
        <w:rPr>
          <w:rFonts w:hint="default" w:ascii="Times New Roman" w:hAnsi="Times New Roman" w:eastAsia="宋体" w:cs="Times New Roman"/>
          <w:color w:val="000000"/>
          <w:sz w:val="28"/>
          <w:szCs w:val="28"/>
          <w:vertAlign w:val="baseline"/>
          <w:lang w:val="en-US" w:eastAsia="zh-CN"/>
        </w:rPr>
      </w:pPr>
      <w:r>
        <w:rPr>
          <w:rFonts w:hint="eastAsia" w:ascii="Times New Roman" w:hAnsi="Times New Roman" w:eastAsia="宋体" w:cs="Times New Roman"/>
          <w:color w:val="000000"/>
          <w:sz w:val="28"/>
          <w:szCs w:val="28"/>
          <w:vertAlign w:val="baseline"/>
          <w:lang w:val="en-US" w:eastAsia="zh-CN"/>
        </w:rPr>
        <w:t>根据建设单位提供的资料，主要副产物产生情况见表4-5。</w:t>
      </w:r>
    </w:p>
    <w:p>
      <w:pPr>
        <w:keepNext w:val="0"/>
        <w:keepLines w:val="0"/>
        <w:pageBreakBefore w:val="0"/>
        <w:widowControl/>
        <w:kinsoku/>
        <w:wordWrap/>
        <w:overflowPunct/>
        <w:topLinePunct w:val="0"/>
        <w:autoSpaceDE/>
        <w:autoSpaceDN/>
        <w:bidi w:val="0"/>
        <w:adjustRightInd w:val="0"/>
        <w:snapToGrid w:val="0"/>
        <w:spacing w:after="0" w:line="360" w:lineRule="auto"/>
        <w:jc w:val="center"/>
        <w:textAlignment w:val="auto"/>
        <w:rPr>
          <w:rFonts w:hint="default" w:ascii="Times New Roman" w:hAnsi="Times New Roman" w:eastAsia="宋体" w:cs="Times New Roman"/>
          <w:b w:val="0"/>
          <w:bCs/>
          <w:sz w:val="24"/>
          <w:szCs w:val="24"/>
          <w:u w:val="none"/>
        </w:rPr>
      </w:pPr>
      <w:r>
        <w:rPr>
          <w:rFonts w:hint="default" w:ascii="Times New Roman" w:hAnsi="Times New Roman" w:eastAsia="宋体" w:cs="Times New Roman"/>
          <w:b w:val="0"/>
          <w:bCs/>
          <w:sz w:val="24"/>
          <w:szCs w:val="24"/>
          <w:u w:val="none"/>
        </w:rPr>
        <w:t>表</w:t>
      </w:r>
      <w:r>
        <w:rPr>
          <w:rFonts w:hint="default" w:ascii="Times New Roman" w:hAnsi="Times New Roman" w:eastAsia="宋体" w:cs="Times New Roman"/>
          <w:b w:val="0"/>
          <w:bCs/>
          <w:sz w:val="24"/>
          <w:szCs w:val="24"/>
          <w:u w:val="none"/>
          <w:lang w:val="en-US" w:eastAsia="zh-CN"/>
        </w:rPr>
        <w:t xml:space="preserve">4-5  </w:t>
      </w:r>
      <w:r>
        <w:rPr>
          <w:rFonts w:hint="default" w:ascii="Times New Roman" w:hAnsi="Times New Roman" w:eastAsia="宋体" w:cs="Times New Roman"/>
          <w:b w:val="0"/>
          <w:bCs/>
          <w:sz w:val="24"/>
          <w:szCs w:val="24"/>
          <w:u w:val="none"/>
        </w:rPr>
        <w:t>项目副产物排放情况一览表</w:t>
      </w:r>
    </w:p>
    <w:tbl>
      <w:tblPr>
        <w:tblStyle w:val="13"/>
        <w:tblW w:w="9214" w:type="dxa"/>
        <w:jc w:val="center"/>
        <w:tblInd w:w="0" w:type="dxa"/>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57" w:type="dxa"/>
          <w:bottom w:w="0" w:type="dxa"/>
          <w:right w:w="57" w:type="dxa"/>
        </w:tblCellMar>
      </w:tblPr>
      <w:tblGrid>
        <w:gridCol w:w="1713"/>
        <w:gridCol w:w="1355"/>
        <w:gridCol w:w="1438"/>
        <w:gridCol w:w="2303"/>
        <w:gridCol w:w="2405"/>
      </w:tblGrid>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57" w:type="dxa"/>
            <w:bottom w:w="0" w:type="dxa"/>
            <w:right w:w="57" w:type="dxa"/>
          </w:tblCellMar>
        </w:tblPrEx>
        <w:trPr>
          <w:trHeight w:val="391" w:hRule="atLeast"/>
          <w:jc w:val="center"/>
        </w:trPr>
        <w:tc>
          <w:tcPr>
            <w:tcW w:w="1713" w:type="dxa"/>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bCs/>
                <w:sz w:val="24"/>
                <w:szCs w:val="24"/>
                <w:u w:val="none"/>
              </w:rPr>
            </w:pPr>
            <w:r>
              <w:rPr>
                <w:rFonts w:hint="default" w:ascii="Times New Roman" w:hAnsi="Times New Roman" w:eastAsia="宋体" w:cs="Times New Roman"/>
                <w:bCs/>
                <w:sz w:val="24"/>
                <w:szCs w:val="24"/>
                <w:u w:val="none"/>
              </w:rPr>
              <w:t>固体废弃物名称</w:t>
            </w:r>
          </w:p>
        </w:tc>
        <w:tc>
          <w:tcPr>
            <w:tcW w:w="1355" w:type="dxa"/>
            <w:tcBorders>
              <w:bottom w:val="single" w:color="auto" w:sz="4" w:space="0"/>
            </w:tcBorders>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bCs/>
                <w:sz w:val="24"/>
                <w:szCs w:val="24"/>
                <w:u w:val="none"/>
              </w:rPr>
            </w:pPr>
            <w:r>
              <w:rPr>
                <w:rFonts w:hint="default" w:ascii="Times New Roman" w:hAnsi="Times New Roman" w:eastAsia="宋体" w:cs="Times New Roman"/>
                <w:bCs/>
                <w:sz w:val="24"/>
                <w:szCs w:val="24"/>
                <w:u w:val="none"/>
              </w:rPr>
              <w:t>形态</w:t>
            </w:r>
          </w:p>
        </w:tc>
        <w:tc>
          <w:tcPr>
            <w:tcW w:w="1438" w:type="dxa"/>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bCs/>
                <w:sz w:val="24"/>
                <w:szCs w:val="24"/>
                <w:u w:val="none"/>
              </w:rPr>
            </w:pPr>
            <w:r>
              <w:rPr>
                <w:rFonts w:hint="default" w:ascii="Times New Roman" w:hAnsi="Times New Roman" w:eastAsia="宋体" w:cs="Times New Roman"/>
                <w:bCs/>
                <w:sz w:val="24"/>
                <w:szCs w:val="24"/>
                <w:u w:val="none"/>
              </w:rPr>
              <w:t>产生量</w:t>
            </w:r>
          </w:p>
        </w:tc>
        <w:tc>
          <w:tcPr>
            <w:tcW w:w="2303" w:type="dxa"/>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bCs/>
                <w:sz w:val="24"/>
                <w:szCs w:val="24"/>
                <w:u w:val="none"/>
              </w:rPr>
            </w:pPr>
            <w:r>
              <w:rPr>
                <w:rFonts w:hint="default" w:ascii="Times New Roman" w:hAnsi="Times New Roman" w:eastAsia="宋体" w:cs="Times New Roman"/>
                <w:bCs/>
                <w:sz w:val="24"/>
                <w:szCs w:val="24"/>
                <w:u w:val="none"/>
              </w:rPr>
              <w:t>产生工序</w:t>
            </w:r>
          </w:p>
        </w:tc>
        <w:tc>
          <w:tcPr>
            <w:tcW w:w="2405" w:type="dxa"/>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bCs/>
                <w:sz w:val="24"/>
                <w:szCs w:val="24"/>
                <w:u w:val="none"/>
              </w:rPr>
            </w:pPr>
            <w:r>
              <w:rPr>
                <w:rFonts w:hint="default" w:ascii="Times New Roman" w:hAnsi="Times New Roman" w:eastAsia="宋体" w:cs="Times New Roman"/>
                <w:bCs/>
                <w:sz w:val="24"/>
                <w:szCs w:val="24"/>
                <w:u w:val="none"/>
              </w:rPr>
              <w:t>备注</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57" w:type="dxa"/>
            <w:bottom w:w="0" w:type="dxa"/>
            <w:right w:w="57" w:type="dxa"/>
          </w:tblCellMar>
        </w:tblPrEx>
        <w:trPr>
          <w:trHeight w:val="391" w:hRule="atLeast"/>
          <w:jc w:val="center"/>
        </w:trPr>
        <w:tc>
          <w:tcPr>
            <w:tcW w:w="1713" w:type="dxa"/>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bCs/>
                <w:sz w:val="24"/>
                <w:szCs w:val="24"/>
                <w:u w:val="none"/>
              </w:rPr>
            </w:pPr>
            <w:r>
              <w:rPr>
                <w:rFonts w:hint="default" w:ascii="Times New Roman" w:hAnsi="Times New Roman" w:eastAsia="宋体" w:cs="Times New Roman"/>
                <w:bCs/>
                <w:sz w:val="24"/>
                <w:szCs w:val="24"/>
                <w:u w:val="none"/>
              </w:rPr>
              <w:t>废油漆桶</w:t>
            </w:r>
          </w:p>
        </w:tc>
        <w:tc>
          <w:tcPr>
            <w:tcW w:w="1355" w:type="dxa"/>
            <w:tcBorders>
              <w:top w:val="single" w:color="auto" w:sz="4" w:space="0"/>
            </w:tcBorders>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bCs/>
                <w:sz w:val="24"/>
                <w:szCs w:val="24"/>
                <w:u w:val="none"/>
                <w:lang w:val="en-GB"/>
              </w:rPr>
            </w:pPr>
            <w:r>
              <w:rPr>
                <w:rFonts w:hint="default" w:ascii="Times New Roman" w:hAnsi="Times New Roman" w:eastAsia="宋体" w:cs="Times New Roman"/>
                <w:bCs/>
                <w:sz w:val="24"/>
                <w:szCs w:val="24"/>
                <w:u w:val="none"/>
                <w:lang w:val="en-GB"/>
              </w:rPr>
              <w:t>固体</w:t>
            </w:r>
          </w:p>
        </w:tc>
        <w:tc>
          <w:tcPr>
            <w:tcW w:w="1438" w:type="dxa"/>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bCs/>
                <w:sz w:val="24"/>
                <w:szCs w:val="24"/>
                <w:u w:val="none"/>
              </w:rPr>
            </w:pPr>
            <w:r>
              <w:rPr>
                <w:rFonts w:hint="default" w:ascii="Times New Roman" w:hAnsi="Times New Roman" w:eastAsia="宋体" w:cs="Times New Roman"/>
                <w:bCs/>
                <w:sz w:val="24"/>
                <w:szCs w:val="24"/>
                <w:u w:val="none"/>
              </w:rPr>
              <w:t>50个/a</w:t>
            </w:r>
          </w:p>
        </w:tc>
        <w:tc>
          <w:tcPr>
            <w:tcW w:w="2303" w:type="dxa"/>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bCs/>
                <w:sz w:val="24"/>
                <w:szCs w:val="24"/>
                <w:u w:val="none"/>
              </w:rPr>
            </w:pPr>
            <w:r>
              <w:rPr>
                <w:rFonts w:hint="default" w:ascii="Times New Roman" w:hAnsi="Times New Roman" w:eastAsia="宋体" w:cs="Times New Roman"/>
                <w:bCs/>
                <w:sz w:val="24"/>
                <w:szCs w:val="24"/>
                <w:u w:val="none"/>
              </w:rPr>
              <w:t>喷漆</w:t>
            </w:r>
          </w:p>
        </w:tc>
        <w:tc>
          <w:tcPr>
            <w:tcW w:w="2405" w:type="dxa"/>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bCs/>
                <w:sz w:val="24"/>
                <w:szCs w:val="24"/>
                <w:u w:val="none"/>
              </w:rPr>
            </w:pPr>
            <w:r>
              <w:rPr>
                <w:rFonts w:hint="default" w:ascii="Times New Roman" w:hAnsi="Times New Roman" w:eastAsia="宋体" w:cs="Times New Roman"/>
                <w:bCs/>
                <w:sz w:val="24"/>
                <w:szCs w:val="24"/>
                <w:u w:val="none"/>
              </w:rPr>
              <w:t>10L每桶</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57" w:type="dxa"/>
            <w:bottom w:w="0" w:type="dxa"/>
            <w:right w:w="57" w:type="dxa"/>
          </w:tblCellMar>
        </w:tblPrEx>
        <w:trPr>
          <w:trHeight w:val="391" w:hRule="atLeast"/>
          <w:jc w:val="center"/>
        </w:trPr>
        <w:tc>
          <w:tcPr>
            <w:tcW w:w="1713" w:type="dxa"/>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bCs/>
                <w:sz w:val="24"/>
                <w:szCs w:val="24"/>
                <w:u w:val="none"/>
              </w:rPr>
            </w:pPr>
            <w:r>
              <w:rPr>
                <w:rFonts w:hint="default" w:ascii="Times New Roman" w:hAnsi="Times New Roman" w:eastAsia="宋体" w:cs="Times New Roman"/>
                <w:bCs/>
                <w:sz w:val="24"/>
                <w:szCs w:val="24"/>
                <w:u w:val="none"/>
              </w:rPr>
              <w:t>废过滤棉</w:t>
            </w:r>
          </w:p>
        </w:tc>
        <w:tc>
          <w:tcPr>
            <w:tcW w:w="1355" w:type="dxa"/>
            <w:tcBorders>
              <w:top w:val="single" w:color="auto" w:sz="4" w:space="0"/>
            </w:tcBorders>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sz w:val="24"/>
                <w:szCs w:val="24"/>
                <w:u w:val="none"/>
              </w:rPr>
            </w:pPr>
            <w:r>
              <w:rPr>
                <w:rFonts w:hint="default" w:ascii="Times New Roman" w:hAnsi="Times New Roman" w:eastAsia="宋体" w:cs="Times New Roman"/>
                <w:bCs/>
                <w:sz w:val="24"/>
                <w:szCs w:val="24"/>
                <w:u w:val="none"/>
                <w:lang w:val="en-GB"/>
              </w:rPr>
              <w:t>固体</w:t>
            </w:r>
          </w:p>
        </w:tc>
        <w:tc>
          <w:tcPr>
            <w:tcW w:w="1438" w:type="dxa"/>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bCs/>
                <w:sz w:val="24"/>
                <w:szCs w:val="24"/>
                <w:u w:val="none"/>
              </w:rPr>
            </w:pPr>
            <w:r>
              <w:rPr>
                <w:rFonts w:hint="default" w:ascii="Times New Roman" w:hAnsi="Times New Roman" w:eastAsia="宋体" w:cs="Times New Roman"/>
                <w:bCs/>
                <w:sz w:val="24"/>
                <w:szCs w:val="24"/>
                <w:u w:val="none"/>
              </w:rPr>
              <w:t>0.</w:t>
            </w:r>
            <w:r>
              <w:rPr>
                <w:rFonts w:hint="eastAsia" w:ascii="Times New Roman" w:hAnsi="Times New Roman" w:eastAsia="宋体" w:cs="Times New Roman"/>
                <w:bCs/>
                <w:sz w:val="24"/>
                <w:szCs w:val="24"/>
                <w:u w:val="none"/>
                <w:lang w:val="en-US" w:eastAsia="zh-CN"/>
              </w:rPr>
              <w:t>1</w:t>
            </w:r>
            <w:r>
              <w:rPr>
                <w:rFonts w:hint="default" w:ascii="Times New Roman" w:hAnsi="Times New Roman" w:eastAsia="宋体" w:cs="Times New Roman"/>
                <w:bCs/>
                <w:sz w:val="24"/>
                <w:szCs w:val="24"/>
                <w:u w:val="none"/>
              </w:rPr>
              <w:t>t/a</w:t>
            </w:r>
          </w:p>
        </w:tc>
        <w:tc>
          <w:tcPr>
            <w:tcW w:w="2303" w:type="dxa"/>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bCs/>
                <w:sz w:val="24"/>
                <w:szCs w:val="24"/>
                <w:u w:val="none"/>
              </w:rPr>
            </w:pPr>
            <w:r>
              <w:rPr>
                <w:rFonts w:hint="default" w:ascii="Times New Roman" w:hAnsi="Times New Roman" w:eastAsia="宋体" w:cs="Times New Roman"/>
                <w:bCs/>
                <w:sz w:val="24"/>
                <w:szCs w:val="24"/>
                <w:u w:val="none"/>
              </w:rPr>
              <w:t>有机废气净化</w:t>
            </w:r>
          </w:p>
        </w:tc>
        <w:tc>
          <w:tcPr>
            <w:tcW w:w="2405" w:type="dxa"/>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bCs/>
                <w:sz w:val="24"/>
                <w:szCs w:val="24"/>
                <w:u w:val="none"/>
              </w:rPr>
            </w:pPr>
            <w:r>
              <w:rPr>
                <w:rFonts w:hint="default" w:ascii="Times New Roman" w:hAnsi="Times New Roman" w:eastAsia="宋体" w:cs="Times New Roman"/>
                <w:bCs/>
                <w:sz w:val="24"/>
                <w:szCs w:val="24"/>
                <w:u w:val="none"/>
              </w:rPr>
              <w:t>每年更换一次</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57" w:type="dxa"/>
            <w:bottom w:w="0" w:type="dxa"/>
            <w:right w:w="57" w:type="dxa"/>
          </w:tblCellMar>
        </w:tblPrEx>
        <w:trPr>
          <w:trHeight w:val="391" w:hRule="atLeast"/>
          <w:jc w:val="center"/>
        </w:trPr>
        <w:tc>
          <w:tcPr>
            <w:tcW w:w="1713" w:type="dxa"/>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bCs/>
                <w:sz w:val="24"/>
                <w:szCs w:val="24"/>
                <w:u w:val="none"/>
              </w:rPr>
            </w:pPr>
            <w:r>
              <w:rPr>
                <w:rFonts w:hint="default" w:ascii="Times New Roman" w:hAnsi="Times New Roman" w:eastAsia="宋体" w:cs="Times New Roman"/>
                <w:bCs/>
                <w:sz w:val="24"/>
                <w:szCs w:val="24"/>
                <w:u w:val="none"/>
              </w:rPr>
              <w:t>废活性炭</w:t>
            </w:r>
          </w:p>
        </w:tc>
        <w:tc>
          <w:tcPr>
            <w:tcW w:w="1355" w:type="dxa"/>
            <w:tcBorders>
              <w:top w:val="single" w:color="auto" w:sz="4" w:space="0"/>
            </w:tcBorders>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sz w:val="24"/>
                <w:szCs w:val="24"/>
                <w:u w:val="none"/>
              </w:rPr>
            </w:pPr>
            <w:r>
              <w:rPr>
                <w:rFonts w:hint="default" w:ascii="Times New Roman" w:hAnsi="Times New Roman" w:eastAsia="宋体" w:cs="Times New Roman"/>
                <w:bCs/>
                <w:sz w:val="24"/>
                <w:szCs w:val="24"/>
                <w:u w:val="none"/>
                <w:lang w:val="en-GB"/>
              </w:rPr>
              <w:t>固体</w:t>
            </w:r>
          </w:p>
        </w:tc>
        <w:tc>
          <w:tcPr>
            <w:tcW w:w="1438" w:type="dxa"/>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bCs/>
                <w:sz w:val="24"/>
                <w:szCs w:val="24"/>
                <w:u w:val="none"/>
              </w:rPr>
            </w:pPr>
            <w:r>
              <w:rPr>
                <w:rFonts w:hint="default" w:ascii="Times New Roman" w:hAnsi="Times New Roman" w:eastAsia="宋体" w:cs="Times New Roman"/>
                <w:bCs/>
                <w:sz w:val="24"/>
                <w:szCs w:val="24"/>
                <w:u w:val="none"/>
              </w:rPr>
              <w:t>0.</w:t>
            </w:r>
            <w:r>
              <w:rPr>
                <w:rFonts w:hint="eastAsia" w:ascii="Times New Roman" w:hAnsi="Times New Roman" w:eastAsia="宋体" w:cs="Times New Roman"/>
                <w:bCs/>
                <w:sz w:val="24"/>
                <w:szCs w:val="24"/>
                <w:u w:val="none"/>
                <w:lang w:val="en-US" w:eastAsia="zh-CN"/>
              </w:rPr>
              <w:t>1</w:t>
            </w:r>
            <w:r>
              <w:rPr>
                <w:rFonts w:hint="default" w:ascii="Times New Roman" w:hAnsi="Times New Roman" w:eastAsia="宋体" w:cs="Times New Roman"/>
                <w:bCs/>
                <w:sz w:val="24"/>
                <w:szCs w:val="24"/>
                <w:u w:val="none"/>
              </w:rPr>
              <w:t>t/a</w:t>
            </w:r>
          </w:p>
        </w:tc>
        <w:tc>
          <w:tcPr>
            <w:tcW w:w="2303" w:type="dxa"/>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bCs/>
                <w:sz w:val="24"/>
                <w:szCs w:val="24"/>
                <w:u w:val="none"/>
              </w:rPr>
            </w:pPr>
            <w:r>
              <w:rPr>
                <w:rFonts w:hint="default" w:ascii="Times New Roman" w:hAnsi="Times New Roman" w:eastAsia="宋体" w:cs="Times New Roman"/>
                <w:bCs/>
                <w:sz w:val="24"/>
                <w:szCs w:val="24"/>
                <w:u w:val="none"/>
              </w:rPr>
              <w:t>有机废气净化</w:t>
            </w:r>
          </w:p>
        </w:tc>
        <w:tc>
          <w:tcPr>
            <w:tcW w:w="2405" w:type="dxa"/>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bCs/>
                <w:sz w:val="24"/>
                <w:szCs w:val="24"/>
                <w:u w:val="none"/>
              </w:rPr>
            </w:pPr>
            <w:r>
              <w:rPr>
                <w:rFonts w:hint="eastAsia" w:ascii="Times New Roman" w:hAnsi="Times New Roman" w:eastAsia="宋体" w:cs="Times New Roman"/>
                <w:bCs/>
                <w:sz w:val="24"/>
                <w:szCs w:val="24"/>
                <w:u w:val="none"/>
                <w:lang w:val="en-US" w:eastAsia="zh-CN"/>
              </w:rPr>
              <w:t>每</w:t>
            </w:r>
            <w:r>
              <w:rPr>
                <w:rFonts w:hint="default" w:ascii="Times New Roman" w:hAnsi="Times New Roman" w:eastAsia="宋体" w:cs="Times New Roman"/>
                <w:bCs/>
                <w:sz w:val="24"/>
                <w:szCs w:val="24"/>
                <w:u w:val="none"/>
              </w:rPr>
              <w:t>年更换一次</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57" w:type="dxa"/>
            <w:bottom w:w="0" w:type="dxa"/>
            <w:right w:w="57" w:type="dxa"/>
          </w:tblCellMar>
        </w:tblPrEx>
        <w:trPr>
          <w:trHeight w:val="391" w:hRule="atLeast"/>
          <w:jc w:val="center"/>
        </w:trPr>
        <w:tc>
          <w:tcPr>
            <w:tcW w:w="1713" w:type="dxa"/>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bCs/>
                <w:sz w:val="24"/>
                <w:szCs w:val="24"/>
                <w:u w:val="none"/>
              </w:rPr>
            </w:pPr>
            <w:r>
              <w:rPr>
                <w:rFonts w:hint="default" w:ascii="Times New Roman" w:hAnsi="Times New Roman" w:eastAsia="宋体" w:cs="Times New Roman"/>
                <w:bCs/>
                <w:sz w:val="24"/>
                <w:szCs w:val="24"/>
                <w:u w:val="none"/>
              </w:rPr>
              <w:t>油漆渣</w:t>
            </w:r>
          </w:p>
        </w:tc>
        <w:tc>
          <w:tcPr>
            <w:tcW w:w="1355" w:type="dxa"/>
            <w:tcBorders>
              <w:top w:val="single" w:color="auto" w:sz="4" w:space="0"/>
            </w:tcBorders>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sz w:val="24"/>
                <w:szCs w:val="24"/>
                <w:u w:val="none"/>
              </w:rPr>
            </w:pPr>
            <w:r>
              <w:rPr>
                <w:rFonts w:hint="default" w:ascii="Times New Roman" w:hAnsi="Times New Roman" w:eastAsia="宋体" w:cs="Times New Roman"/>
                <w:bCs/>
                <w:sz w:val="24"/>
                <w:szCs w:val="24"/>
                <w:u w:val="none"/>
                <w:lang w:val="en-GB"/>
              </w:rPr>
              <w:t>固体</w:t>
            </w:r>
          </w:p>
        </w:tc>
        <w:tc>
          <w:tcPr>
            <w:tcW w:w="1438" w:type="dxa"/>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bCs/>
                <w:sz w:val="24"/>
                <w:szCs w:val="24"/>
                <w:u w:val="none"/>
              </w:rPr>
            </w:pPr>
            <w:r>
              <w:rPr>
                <w:rFonts w:hint="default" w:ascii="Times New Roman" w:hAnsi="Times New Roman" w:eastAsia="宋体" w:cs="Times New Roman"/>
                <w:bCs/>
                <w:sz w:val="24"/>
                <w:szCs w:val="24"/>
                <w:u w:val="none"/>
              </w:rPr>
              <w:t>2kg/a</w:t>
            </w:r>
          </w:p>
        </w:tc>
        <w:tc>
          <w:tcPr>
            <w:tcW w:w="2303" w:type="dxa"/>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bCs/>
                <w:sz w:val="24"/>
                <w:szCs w:val="24"/>
                <w:u w:val="none"/>
              </w:rPr>
            </w:pPr>
            <w:r>
              <w:rPr>
                <w:rFonts w:hint="default" w:ascii="Times New Roman" w:hAnsi="Times New Roman" w:eastAsia="宋体" w:cs="Times New Roman"/>
                <w:bCs/>
                <w:sz w:val="24"/>
                <w:szCs w:val="24"/>
                <w:u w:val="none"/>
              </w:rPr>
              <w:t>固化</w:t>
            </w:r>
          </w:p>
        </w:tc>
        <w:tc>
          <w:tcPr>
            <w:tcW w:w="2405" w:type="dxa"/>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bCs/>
                <w:sz w:val="24"/>
                <w:szCs w:val="24"/>
                <w:u w:val="none"/>
              </w:rPr>
            </w:pPr>
            <w:r>
              <w:rPr>
                <w:rFonts w:hint="default" w:ascii="Times New Roman" w:hAnsi="Times New Roman" w:eastAsia="宋体" w:cs="Times New Roman"/>
                <w:bCs/>
                <w:sz w:val="24"/>
                <w:szCs w:val="24"/>
                <w:u w:val="none"/>
              </w:rPr>
              <w:t>油漆固化量的2%</w:t>
            </w:r>
          </w:p>
        </w:tc>
      </w:tr>
    </w:tbl>
    <w:p>
      <w:pPr>
        <w:keepNext w:val="0"/>
        <w:keepLines w:val="0"/>
        <w:pageBreakBefore w:val="0"/>
        <w:widowControl/>
        <w:kinsoku/>
        <w:wordWrap/>
        <w:overflowPunct/>
        <w:topLinePunct w:val="0"/>
        <w:autoSpaceDE w:val="0"/>
        <w:autoSpaceDN w:val="0"/>
        <w:bidi w:val="0"/>
        <w:adjustRightInd w:val="0"/>
        <w:snapToGrid w:val="0"/>
        <w:spacing w:after="0" w:afterLines="0" w:line="360" w:lineRule="auto"/>
        <w:ind w:firstLine="360" w:firstLineChars="200"/>
        <w:jc w:val="left"/>
        <w:textAlignment w:val="auto"/>
        <w:rPr>
          <w:rFonts w:hint="eastAsia" w:ascii="Times New Roman" w:hAnsi="Times New Roman" w:eastAsia="宋体" w:cs="Times New Roman"/>
          <w:color w:val="000000"/>
          <w:sz w:val="28"/>
          <w:szCs w:val="28"/>
          <w:vertAlign w:val="baseline"/>
          <w:lang w:val="en-US" w:eastAsia="zh-CN"/>
        </w:rPr>
      </w:pPr>
      <w:r>
        <w:rPr>
          <w:rFonts w:hint="eastAsia"/>
          <w:sz w:val="18"/>
        </w:rPr>
        <w:t xml:space="preserve"> </w:t>
      </w:r>
      <w:r>
        <w:rPr>
          <w:rFonts w:hint="eastAsia" w:ascii="Times New Roman" w:hAnsi="Times New Roman" w:eastAsia="宋体" w:cs="Times New Roman"/>
          <w:color w:val="000000"/>
          <w:sz w:val="28"/>
          <w:szCs w:val="28"/>
          <w:vertAlign w:val="baseline"/>
          <w:lang w:val="en-US" w:eastAsia="zh-CN"/>
        </w:rPr>
        <w:t xml:space="preserve"> 主要副产物属性判定见表4-6。</w:t>
      </w:r>
    </w:p>
    <w:p>
      <w:pPr>
        <w:keepNext w:val="0"/>
        <w:keepLines w:val="0"/>
        <w:pageBreakBefore w:val="0"/>
        <w:widowControl/>
        <w:kinsoku/>
        <w:wordWrap/>
        <w:overflowPunct/>
        <w:topLinePunct w:val="0"/>
        <w:autoSpaceDE w:val="0"/>
        <w:autoSpaceDN w:val="0"/>
        <w:bidi w:val="0"/>
        <w:adjustRightInd w:val="0"/>
        <w:snapToGrid w:val="0"/>
        <w:spacing w:after="0" w:afterLines="0" w:line="0" w:lineRule="atLeast"/>
        <w:jc w:val="center"/>
        <w:textAlignment w:val="auto"/>
        <w:rPr>
          <w:rFonts w:hint="eastAsia" w:ascii="Times New Roman" w:hAnsi="Times New Roman" w:eastAsia="宋体" w:cs="Times New Roman"/>
          <w:color w:val="000000"/>
          <w:sz w:val="24"/>
          <w:szCs w:val="24"/>
          <w:vertAlign w:val="baseline"/>
          <w:lang w:val="en-US" w:eastAsia="zh-CN"/>
        </w:rPr>
      </w:pPr>
      <w:r>
        <w:rPr>
          <w:rFonts w:hint="eastAsia" w:ascii="Times New Roman" w:hAnsi="Times New Roman" w:eastAsia="宋体" w:cs="Times New Roman"/>
          <w:color w:val="000000"/>
          <w:sz w:val="24"/>
          <w:szCs w:val="24"/>
          <w:vertAlign w:val="baseline"/>
          <w:lang w:val="en-US" w:eastAsia="zh-CN"/>
        </w:rPr>
        <w:t>表4-6  项目副产物属性判定表</w:t>
      </w:r>
    </w:p>
    <w:tbl>
      <w:tblPr>
        <w:tblStyle w:val="13"/>
        <w:tblW w:w="9214" w:type="dxa"/>
        <w:jc w:val="center"/>
        <w:tblInd w:w="0" w:type="dxa"/>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57" w:type="dxa"/>
          <w:bottom w:w="0" w:type="dxa"/>
          <w:right w:w="57" w:type="dxa"/>
        </w:tblCellMar>
      </w:tblPr>
      <w:tblGrid>
        <w:gridCol w:w="2065"/>
        <w:gridCol w:w="2125"/>
        <w:gridCol w:w="1985"/>
        <w:gridCol w:w="1736"/>
        <w:gridCol w:w="1303"/>
      </w:tblGrid>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57" w:type="dxa"/>
            <w:bottom w:w="0" w:type="dxa"/>
            <w:right w:w="57" w:type="dxa"/>
          </w:tblCellMar>
        </w:tblPrEx>
        <w:trPr>
          <w:trHeight w:val="391" w:hRule="atLeast"/>
          <w:jc w:val="center"/>
        </w:trPr>
        <w:tc>
          <w:tcPr>
            <w:tcW w:w="2065" w:type="dxa"/>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bCs/>
                <w:sz w:val="24"/>
                <w:szCs w:val="24"/>
                <w:u w:val="none"/>
              </w:rPr>
            </w:pPr>
            <w:r>
              <w:rPr>
                <w:rFonts w:hint="eastAsia" w:ascii="Times New Roman" w:hAnsi="Times New Roman" w:eastAsia="宋体" w:cs="Times New Roman"/>
                <w:bCs/>
                <w:sz w:val="24"/>
                <w:szCs w:val="24"/>
                <w:u w:val="none"/>
              </w:rPr>
              <w:t>固体废弃物名称</w:t>
            </w:r>
          </w:p>
        </w:tc>
        <w:tc>
          <w:tcPr>
            <w:tcW w:w="2125" w:type="dxa"/>
            <w:tcBorders>
              <w:bottom w:val="single" w:color="auto" w:sz="4" w:space="0"/>
            </w:tcBorders>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bCs/>
                <w:sz w:val="24"/>
                <w:szCs w:val="24"/>
                <w:u w:val="none"/>
              </w:rPr>
            </w:pPr>
            <w:r>
              <w:rPr>
                <w:rFonts w:hint="eastAsia" w:ascii="Times New Roman" w:hAnsi="Times New Roman" w:eastAsia="宋体" w:cs="Times New Roman"/>
                <w:bCs/>
                <w:sz w:val="24"/>
                <w:szCs w:val="24"/>
                <w:u w:val="none"/>
              </w:rPr>
              <w:t>是否属于固体废弃物</w:t>
            </w:r>
          </w:p>
        </w:tc>
        <w:tc>
          <w:tcPr>
            <w:tcW w:w="1985" w:type="dxa"/>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bCs/>
                <w:sz w:val="24"/>
                <w:szCs w:val="24"/>
                <w:u w:val="none"/>
              </w:rPr>
            </w:pPr>
            <w:r>
              <w:rPr>
                <w:rFonts w:hint="eastAsia" w:ascii="Times New Roman" w:hAnsi="Times New Roman" w:eastAsia="宋体" w:cs="Times New Roman"/>
                <w:bCs/>
                <w:sz w:val="24"/>
                <w:szCs w:val="24"/>
                <w:u w:val="none"/>
              </w:rPr>
              <w:t>是否</w:t>
            </w:r>
            <w:r>
              <w:rPr>
                <w:rFonts w:hint="default" w:ascii="Times New Roman" w:hAnsi="Times New Roman" w:eastAsia="宋体" w:cs="Times New Roman"/>
                <w:bCs/>
                <w:sz w:val="24"/>
                <w:szCs w:val="24"/>
                <w:u w:val="none"/>
              </w:rPr>
              <w:t>属于危险废物</w:t>
            </w:r>
          </w:p>
        </w:tc>
        <w:tc>
          <w:tcPr>
            <w:tcW w:w="1736" w:type="dxa"/>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bCs/>
                <w:sz w:val="24"/>
                <w:szCs w:val="24"/>
                <w:u w:val="none"/>
              </w:rPr>
            </w:pPr>
            <w:r>
              <w:rPr>
                <w:rFonts w:hint="default" w:ascii="Times New Roman" w:hAnsi="Times New Roman" w:eastAsia="宋体" w:cs="Times New Roman"/>
                <w:bCs/>
                <w:sz w:val="24"/>
                <w:szCs w:val="24"/>
                <w:u w:val="none"/>
              </w:rPr>
              <w:t>类别</w:t>
            </w:r>
          </w:p>
        </w:tc>
        <w:tc>
          <w:tcPr>
            <w:tcW w:w="1303" w:type="dxa"/>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bCs/>
                <w:sz w:val="24"/>
                <w:szCs w:val="24"/>
                <w:u w:val="none"/>
              </w:rPr>
            </w:pPr>
            <w:r>
              <w:rPr>
                <w:rFonts w:hint="default" w:ascii="Times New Roman" w:hAnsi="Times New Roman" w:eastAsia="宋体" w:cs="Times New Roman"/>
                <w:bCs/>
                <w:sz w:val="24"/>
                <w:szCs w:val="24"/>
                <w:u w:val="none"/>
              </w:rPr>
              <w:t>代码</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57" w:type="dxa"/>
            <w:bottom w:w="0" w:type="dxa"/>
            <w:right w:w="57" w:type="dxa"/>
          </w:tblCellMar>
        </w:tblPrEx>
        <w:trPr>
          <w:trHeight w:val="391" w:hRule="atLeast"/>
          <w:jc w:val="center"/>
        </w:trPr>
        <w:tc>
          <w:tcPr>
            <w:tcW w:w="2065" w:type="dxa"/>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bCs/>
                <w:sz w:val="24"/>
                <w:szCs w:val="24"/>
                <w:u w:val="none"/>
              </w:rPr>
            </w:pPr>
            <w:r>
              <w:rPr>
                <w:rFonts w:hint="eastAsia" w:ascii="Times New Roman" w:hAnsi="Times New Roman" w:eastAsia="宋体" w:cs="Times New Roman"/>
                <w:bCs/>
                <w:sz w:val="24"/>
                <w:szCs w:val="24"/>
                <w:u w:val="none"/>
              </w:rPr>
              <w:t>废油漆桶</w:t>
            </w:r>
          </w:p>
        </w:tc>
        <w:tc>
          <w:tcPr>
            <w:tcW w:w="2125" w:type="dxa"/>
            <w:tcBorders>
              <w:top w:val="single" w:color="auto" w:sz="4" w:space="0"/>
            </w:tcBorders>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bCs/>
                <w:sz w:val="24"/>
                <w:szCs w:val="24"/>
                <w:u w:val="none"/>
                <w:lang w:val="en-GB"/>
              </w:rPr>
            </w:pPr>
            <w:r>
              <w:rPr>
                <w:rFonts w:hint="eastAsia" w:ascii="Times New Roman" w:hAnsi="Times New Roman" w:eastAsia="宋体" w:cs="Times New Roman"/>
                <w:bCs/>
                <w:sz w:val="24"/>
                <w:szCs w:val="24"/>
                <w:u w:val="none"/>
                <w:lang w:val="en-GB"/>
              </w:rPr>
              <w:t>是</w:t>
            </w:r>
          </w:p>
        </w:tc>
        <w:tc>
          <w:tcPr>
            <w:tcW w:w="1985" w:type="dxa"/>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bCs/>
                <w:sz w:val="24"/>
                <w:szCs w:val="24"/>
                <w:u w:val="none"/>
              </w:rPr>
            </w:pPr>
            <w:r>
              <w:rPr>
                <w:rFonts w:hint="default" w:ascii="Times New Roman" w:hAnsi="Times New Roman" w:eastAsia="宋体" w:cs="Times New Roman"/>
                <w:bCs/>
                <w:sz w:val="24"/>
                <w:szCs w:val="24"/>
                <w:u w:val="none"/>
              </w:rPr>
              <w:t>是</w:t>
            </w:r>
          </w:p>
        </w:tc>
        <w:tc>
          <w:tcPr>
            <w:tcW w:w="1736" w:type="dxa"/>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bCs/>
                <w:sz w:val="24"/>
                <w:szCs w:val="24"/>
                <w:u w:val="none"/>
              </w:rPr>
            </w:pPr>
            <w:r>
              <w:rPr>
                <w:rFonts w:hint="default" w:ascii="Times New Roman" w:hAnsi="Times New Roman" w:eastAsia="宋体" w:cs="Times New Roman"/>
                <w:bCs/>
                <w:sz w:val="24"/>
                <w:szCs w:val="24"/>
                <w:u w:val="none"/>
              </w:rPr>
              <w:t>HW</w:t>
            </w:r>
            <w:r>
              <w:rPr>
                <w:rFonts w:hint="eastAsia" w:ascii="Times New Roman" w:hAnsi="Times New Roman" w:eastAsia="宋体" w:cs="Times New Roman"/>
                <w:bCs/>
                <w:sz w:val="24"/>
                <w:szCs w:val="24"/>
                <w:u w:val="none"/>
              </w:rPr>
              <w:t>49其他废物</w:t>
            </w:r>
          </w:p>
        </w:tc>
        <w:tc>
          <w:tcPr>
            <w:tcW w:w="1303" w:type="dxa"/>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bCs/>
                <w:sz w:val="24"/>
                <w:szCs w:val="24"/>
                <w:u w:val="none"/>
              </w:rPr>
            </w:pPr>
            <w:r>
              <w:rPr>
                <w:rFonts w:hint="eastAsia" w:ascii="Times New Roman" w:hAnsi="Times New Roman" w:eastAsia="宋体" w:cs="Times New Roman"/>
                <w:bCs/>
                <w:sz w:val="24"/>
                <w:szCs w:val="24"/>
                <w:u w:val="none"/>
              </w:rPr>
              <w:t>900-041-49</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57" w:type="dxa"/>
            <w:bottom w:w="0" w:type="dxa"/>
            <w:right w:w="57" w:type="dxa"/>
          </w:tblCellMar>
        </w:tblPrEx>
        <w:trPr>
          <w:trHeight w:val="391" w:hRule="atLeast"/>
          <w:jc w:val="center"/>
        </w:trPr>
        <w:tc>
          <w:tcPr>
            <w:tcW w:w="2065" w:type="dxa"/>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bCs/>
                <w:sz w:val="24"/>
                <w:szCs w:val="24"/>
                <w:u w:val="none"/>
              </w:rPr>
            </w:pPr>
            <w:r>
              <w:rPr>
                <w:rFonts w:hint="eastAsia" w:ascii="Times New Roman" w:hAnsi="Times New Roman" w:eastAsia="宋体" w:cs="Times New Roman"/>
                <w:bCs/>
                <w:sz w:val="24"/>
                <w:szCs w:val="24"/>
                <w:u w:val="none"/>
              </w:rPr>
              <w:t>废过滤棉</w:t>
            </w:r>
          </w:p>
        </w:tc>
        <w:tc>
          <w:tcPr>
            <w:tcW w:w="2125" w:type="dxa"/>
            <w:tcBorders>
              <w:top w:val="single" w:color="auto" w:sz="4" w:space="0"/>
            </w:tcBorders>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bCs/>
                <w:sz w:val="24"/>
                <w:szCs w:val="24"/>
                <w:u w:val="none"/>
              </w:rPr>
            </w:pPr>
            <w:r>
              <w:rPr>
                <w:rFonts w:hint="eastAsia" w:ascii="Times New Roman" w:hAnsi="Times New Roman" w:eastAsia="宋体" w:cs="Times New Roman"/>
                <w:bCs/>
                <w:sz w:val="24"/>
                <w:szCs w:val="24"/>
                <w:u w:val="none"/>
                <w:lang w:val="en-GB"/>
              </w:rPr>
              <w:t>是</w:t>
            </w:r>
          </w:p>
        </w:tc>
        <w:tc>
          <w:tcPr>
            <w:tcW w:w="1985" w:type="dxa"/>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bCs/>
                <w:sz w:val="24"/>
                <w:szCs w:val="24"/>
                <w:u w:val="none"/>
              </w:rPr>
            </w:pPr>
            <w:r>
              <w:rPr>
                <w:rFonts w:hint="eastAsia" w:ascii="Times New Roman" w:hAnsi="Times New Roman" w:eastAsia="宋体" w:cs="Times New Roman"/>
                <w:bCs/>
                <w:sz w:val="24"/>
                <w:szCs w:val="24"/>
                <w:u w:val="none"/>
              </w:rPr>
              <w:t>是</w:t>
            </w:r>
          </w:p>
        </w:tc>
        <w:tc>
          <w:tcPr>
            <w:tcW w:w="1736" w:type="dxa"/>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bCs/>
                <w:sz w:val="24"/>
                <w:szCs w:val="24"/>
                <w:u w:val="none"/>
              </w:rPr>
            </w:pPr>
            <w:r>
              <w:rPr>
                <w:rFonts w:hint="default" w:ascii="Times New Roman" w:hAnsi="Times New Roman" w:eastAsia="宋体" w:cs="Times New Roman"/>
                <w:bCs/>
                <w:sz w:val="24"/>
                <w:szCs w:val="24"/>
                <w:u w:val="none"/>
              </w:rPr>
              <w:t>HW</w:t>
            </w:r>
            <w:r>
              <w:rPr>
                <w:rFonts w:hint="eastAsia" w:ascii="Times New Roman" w:hAnsi="Times New Roman" w:eastAsia="宋体" w:cs="Times New Roman"/>
                <w:bCs/>
                <w:sz w:val="24"/>
                <w:szCs w:val="24"/>
                <w:u w:val="none"/>
              </w:rPr>
              <w:t>49其他废物</w:t>
            </w:r>
          </w:p>
        </w:tc>
        <w:tc>
          <w:tcPr>
            <w:tcW w:w="1303" w:type="dxa"/>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bCs/>
                <w:sz w:val="24"/>
                <w:szCs w:val="24"/>
                <w:u w:val="none"/>
              </w:rPr>
            </w:pPr>
            <w:r>
              <w:rPr>
                <w:rFonts w:hint="eastAsia" w:ascii="Times New Roman" w:hAnsi="Times New Roman" w:eastAsia="宋体" w:cs="Times New Roman"/>
                <w:bCs/>
                <w:sz w:val="24"/>
                <w:szCs w:val="24"/>
                <w:u w:val="none"/>
              </w:rPr>
              <w:t>900-041-49</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57" w:type="dxa"/>
            <w:bottom w:w="0" w:type="dxa"/>
            <w:right w:w="57" w:type="dxa"/>
          </w:tblCellMar>
        </w:tblPrEx>
        <w:trPr>
          <w:trHeight w:val="391" w:hRule="atLeast"/>
          <w:jc w:val="center"/>
        </w:trPr>
        <w:tc>
          <w:tcPr>
            <w:tcW w:w="2065" w:type="dxa"/>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bCs/>
                <w:sz w:val="24"/>
                <w:szCs w:val="24"/>
                <w:u w:val="none"/>
              </w:rPr>
            </w:pPr>
            <w:r>
              <w:rPr>
                <w:rFonts w:hint="eastAsia" w:ascii="Times New Roman" w:hAnsi="Times New Roman" w:eastAsia="宋体" w:cs="Times New Roman"/>
                <w:bCs/>
                <w:sz w:val="24"/>
                <w:szCs w:val="24"/>
                <w:u w:val="none"/>
              </w:rPr>
              <w:t>废活性炭</w:t>
            </w:r>
          </w:p>
        </w:tc>
        <w:tc>
          <w:tcPr>
            <w:tcW w:w="2125" w:type="dxa"/>
            <w:tcBorders>
              <w:top w:val="single" w:color="auto" w:sz="4" w:space="0"/>
            </w:tcBorders>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bCs/>
                <w:sz w:val="24"/>
                <w:szCs w:val="24"/>
                <w:u w:val="none"/>
              </w:rPr>
            </w:pPr>
            <w:r>
              <w:rPr>
                <w:rFonts w:hint="eastAsia" w:ascii="Times New Roman" w:hAnsi="Times New Roman" w:eastAsia="宋体" w:cs="Times New Roman"/>
                <w:bCs/>
                <w:sz w:val="24"/>
                <w:szCs w:val="24"/>
                <w:u w:val="none"/>
                <w:lang w:val="en-GB"/>
              </w:rPr>
              <w:t>是</w:t>
            </w:r>
          </w:p>
        </w:tc>
        <w:tc>
          <w:tcPr>
            <w:tcW w:w="1985" w:type="dxa"/>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bCs/>
                <w:sz w:val="24"/>
                <w:szCs w:val="24"/>
                <w:u w:val="none"/>
              </w:rPr>
            </w:pPr>
            <w:r>
              <w:rPr>
                <w:rFonts w:hint="eastAsia" w:ascii="Times New Roman" w:hAnsi="Times New Roman" w:eastAsia="宋体" w:cs="Times New Roman"/>
                <w:bCs/>
                <w:sz w:val="24"/>
                <w:szCs w:val="24"/>
                <w:u w:val="none"/>
              </w:rPr>
              <w:t>是</w:t>
            </w:r>
          </w:p>
        </w:tc>
        <w:tc>
          <w:tcPr>
            <w:tcW w:w="1736" w:type="dxa"/>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bCs/>
                <w:sz w:val="24"/>
                <w:szCs w:val="24"/>
                <w:u w:val="none"/>
              </w:rPr>
            </w:pPr>
            <w:r>
              <w:rPr>
                <w:rFonts w:hint="default" w:ascii="Times New Roman" w:hAnsi="Times New Roman" w:eastAsia="宋体" w:cs="Times New Roman"/>
                <w:bCs/>
                <w:sz w:val="24"/>
                <w:szCs w:val="24"/>
                <w:u w:val="none"/>
              </w:rPr>
              <w:t>HW</w:t>
            </w:r>
            <w:r>
              <w:rPr>
                <w:rFonts w:hint="eastAsia" w:ascii="Times New Roman" w:hAnsi="Times New Roman" w:eastAsia="宋体" w:cs="Times New Roman"/>
                <w:bCs/>
                <w:sz w:val="24"/>
                <w:szCs w:val="24"/>
                <w:u w:val="none"/>
              </w:rPr>
              <w:t>49其他废物</w:t>
            </w:r>
          </w:p>
        </w:tc>
        <w:tc>
          <w:tcPr>
            <w:tcW w:w="1303" w:type="dxa"/>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bCs/>
                <w:sz w:val="24"/>
                <w:szCs w:val="24"/>
                <w:u w:val="none"/>
              </w:rPr>
            </w:pPr>
            <w:r>
              <w:rPr>
                <w:rFonts w:hint="eastAsia" w:ascii="Times New Roman" w:hAnsi="Times New Roman" w:eastAsia="宋体" w:cs="Times New Roman"/>
                <w:bCs/>
                <w:sz w:val="24"/>
                <w:szCs w:val="24"/>
                <w:u w:val="none"/>
              </w:rPr>
              <w:t>900-041-49</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57" w:type="dxa"/>
            <w:bottom w:w="0" w:type="dxa"/>
            <w:right w:w="57" w:type="dxa"/>
          </w:tblCellMar>
        </w:tblPrEx>
        <w:trPr>
          <w:trHeight w:val="391" w:hRule="atLeast"/>
          <w:jc w:val="center"/>
        </w:trPr>
        <w:tc>
          <w:tcPr>
            <w:tcW w:w="2065" w:type="dxa"/>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bCs/>
                <w:sz w:val="24"/>
                <w:szCs w:val="24"/>
                <w:u w:val="none"/>
              </w:rPr>
            </w:pPr>
            <w:r>
              <w:rPr>
                <w:rFonts w:hint="eastAsia" w:ascii="Times New Roman" w:hAnsi="Times New Roman" w:eastAsia="宋体" w:cs="Times New Roman"/>
                <w:bCs/>
                <w:sz w:val="24"/>
                <w:szCs w:val="24"/>
                <w:u w:val="none"/>
              </w:rPr>
              <w:t>油漆渣</w:t>
            </w:r>
          </w:p>
        </w:tc>
        <w:tc>
          <w:tcPr>
            <w:tcW w:w="2125" w:type="dxa"/>
            <w:tcBorders>
              <w:top w:val="single" w:color="auto" w:sz="4" w:space="0"/>
            </w:tcBorders>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bCs/>
                <w:sz w:val="24"/>
                <w:szCs w:val="24"/>
                <w:u w:val="none"/>
              </w:rPr>
            </w:pPr>
            <w:r>
              <w:rPr>
                <w:rFonts w:hint="eastAsia" w:ascii="Times New Roman" w:hAnsi="Times New Roman" w:eastAsia="宋体" w:cs="Times New Roman"/>
                <w:bCs/>
                <w:sz w:val="24"/>
                <w:szCs w:val="24"/>
                <w:u w:val="none"/>
                <w:lang w:val="en-GB"/>
              </w:rPr>
              <w:t>是</w:t>
            </w:r>
          </w:p>
        </w:tc>
        <w:tc>
          <w:tcPr>
            <w:tcW w:w="1985" w:type="dxa"/>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bCs/>
                <w:sz w:val="24"/>
                <w:szCs w:val="24"/>
                <w:u w:val="none"/>
              </w:rPr>
            </w:pPr>
            <w:r>
              <w:rPr>
                <w:rFonts w:hint="eastAsia" w:ascii="Times New Roman" w:hAnsi="Times New Roman" w:eastAsia="宋体" w:cs="Times New Roman"/>
                <w:bCs/>
                <w:sz w:val="24"/>
                <w:szCs w:val="24"/>
                <w:u w:val="none"/>
              </w:rPr>
              <w:t>是</w:t>
            </w:r>
          </w:p>
        </w:tc>
        <w:tc>
          <w:tcPr>
            <w:tcW w:w="1736" w:type="dxa"/>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bCs/>
                <w:sz w:val="24"/>
                <w:szCs w:val="24"/>
                <w:u w:val="none"/>
              </w:rPr>
            </w:pPr>
            <w:r>
              <w:rPr>
                <w:rFonts w:hint="default" w:ascii="Times New Roman" w:hAnsi="Times New Roman" w:eastAsia="宋体" w:cs="Times New Roman"/>
                <w:bCs/>
                <w:sz w:val="24"/>
                <w:szCs w:val="24"/>
                <w:u w:val="none"/>
              </w:rPr>
              <w:t>HW</w:t>
            </w:r>
            <w:r>
              <w:rPr>
                <w:rFonts w:hint="eastAsia" w:ascii="Times New Roman" w:hAnsi="Times New Roman" w:eastAsia="宋体" w:cs="Times New Roman"/>
                <w:bCs/>
                <w:sz w:val="24"/>
                <w:szCs w:val="24"/>
                <w:u w:val="none"/>
              </w:rPr>
              <w:t>12染料、涂料废物</w:t>
            </w:r>
          </w:p>
        </w:tc>
        <w:tc>
          <w:tcPr>
            <w:tcW w:w="1303" w:type="dxa"/>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bCs/>
                <w:sz w:val="24"/>
                <w:szCs w:val="24"/>
                <w:u w:val="none"/>
              </w:rPr>
            </w:pPr>
            <w:r>
              <w:rPr>
                <w:rFonts w:hint="eastAsia" w:ascii="Times New Roman" w:hAnsi="Times New Roman" w:eastAsia="宋体" w:cs="Times New Roman"/>
                <w:bCs/>
                <w:sz w:val="24"/>
                <w:szCs w:val="24"/>
                <w:u w:val="none"/>
              </w:rPr>
              <w:t>900-252-12</w:t>
            </w:r>
          </w:p>
        </w:tc>
      </w:tr>
    </w:tbl>
    <w:p>
      <w:pPr>
        <w:spacing w:line="360" w:lineRule="auto"/>
        <w:ind w:firstLine="560" w:firstLineChars="200"/>
        <w:rPr>
          <w:rFonts w:hint="eastAsia" w:ascii="Times New Roman" w:hAnsi="Times New Roman" w:eastAsia="宋体" w:cs="Times New Roman"/>
          <w:color w:val="000000"/>
          <w:sz w:val="28"/>
          <w:szCs w:val="28"/>
          <w:vertAlign w:val="baseline"/>
          <w:lang w:val="en-US" w:eastAsia="zh-CN"/>
        </w:rPr>
      </w:pPr>
      <w:r>
        <w:rPr>
          <w:rFonts w:hint="eastAsia" w:ascii="Times New Roman" w:hAnsi="Times New Roman" w:eastAsia="宋体" w:cs="Times New Roman"/>
          <w:color w:val="000000"/>
          <w:sz w:val="28"/>
          <w:szCs w:val="28"/>
          <w:vertAlign w:val="baseline"/>
          <w:lang w:val="en-US" w:eastAsia="zh-CN"/>
        </w:rPr>
        <w:t>固废中废油漆桶、废过滤棉、废活性炭属HW49 其他废物，废物代码：900-041-49，为含有或沾染毒性、感染性危险废物的废弃包装物、容器、过滤吸附介质。油漆渣属HW12 染料、涂料废物，其中油漆渣废物代码：900-252-12，为使用油漆（不包括水性漆）、有机溶剂进行喷漆、上漆过程中产生的废物；废油漆废物代码：900-299-12，为生产、销售、使用过程中产生的失效、变质、不合格、淘汰、伪劣的油墨、染料、颜料、油漆。</w:t>
      </w:r>
    </w:p>
    <w:p>
      <w:pPr>
        <w:spacing w:line="360" w:lineRule="auto"/>
        <w:ind w:firstLine="560" w:firstLineChars="200"/>
        <w:rPr>
          <w:rFonts w:hint="eastAsia" w:ascii="Times New Roman" w:hAnsi="Times New Roman" w:eastAsia="宋体" w:cs="Times New Roman"/>
          <w:color w:val="000000"/>
          <w:sz w:val="28"/>
          <w:szCs w:val="28"/>
          <w:vertAlign w:val="baseline"/>
          <w:lang w:val="en-US" w:eastAsia="zh-CN"/>
        </w:rPr>
      </w:pPr>
      <w:r>
        <w:rPr>
          <w:rFonts w:hint="eastAsia" w:ascii="Times New Roman" w:hAnsi="Times New Roman" w:eastAsia="宋体" w:cs="Times New Roman"/>
          <w:color w:val="000000"/>
          <w:sz w:val="28"/>
          <w:szCs w:val="28"/>
          <w:vertAlign w:val="baseline"/>
          <w:lang w:val="en-US" w:eastAsia="zh-CN"/>
        </w:rPr>
        <w:t>企业将危险废物暂存于专用的危险废物暂存仓库，其位于项目喷漆车间的东南侧，面积约100m</w:t>
      </w:r>
      <w:r>
        <w:rPr>
          <w:rFonts w:hint="eastAsia" w:ascii="Times New Roman" w:hAnsi="Times New Roman" w:eastAsia="宋体" w:cs="Times New Roman"/>
          <w:color w:val="000000"/>
          <w:sz w:val="28"/>
          <w:szCs w:val="28"/>
          <w:vertAlign w:val="superscript"/>
          <w:lang w:val="en-US" w:eastAsia="zh-CN"/>
        </w:rPr>
        <w:t>2</w:t>
      </w:r>
      <w:r>
        <w:rPr>
          <w:rFonts w:hint="eastAsia" w:ascii="Times New Roman" w:hAnsi="Times New Roman" w:eastAsia="宋体" w:cs="Times New Roman"/>
          <w:color w:val="000000"/>
          <w:sz w:val="28"/>
          <w:szCs w:val="28"/>
          <w:vertAlign w:val="baseline"/>
          <w:lang w:val="en-US" w:eastAsia="zh-CN"/>
        </w:rPr>
        <w:t>。</w:t>
      </w:r>
    </w:p>
    <w:p>
      <w:pPr>
        <w:pStyle w:val="4"/>
        <w:bidi w:val="0"/>
      </w:pPr>
      <w:r>
        <w:rPr>
          <w:rFonts w:hint="eastAsia"/>
        </w:rPr>
        <w:t>其他环境保护设施</w:t>
      </w:r>
    </w:p>
    <w:p>
      <w:pPr>
        <w:pStyle w:val="5"/>
        <w:bidi w:val="0"/>
      </w:pPr>
      <w:r>
        <w:rPr>
          <w:rFonts w:hint="eastAsia"/>
        </w:rPr>
        <w:t>环境风险防范设施</w:t>
      </w:r>
    </w:p>
    <w:p>
      <w:pPr>
        <w:spacing w:line="360" w:lineRule="auto"/>
        <w:ind w:firstLine="560" w:firstLineChars="200"/>
        <w:rPr>
          <w:rFonts w:ascii="宋体" w:hAnsi="宋体" w:eastAsia="宋体"/>
          <w:color w:val="000000"/>
          <w:sz w:val="21"/>
          <w:szCs w:val="21"/>
        </w:rPr>
      </w:pPr>
      <w:r>
        <w:rPr>
          <w:rFonts w:hint="eastAsia" w:ascii="Times New Roman" w:hAnsi="Times New Roman" w:eastAsia="宋体" w:cs="Times New Roman"/>
          <w:color w:val="000000"/>
          <w:sz w:val="28"/>
          <w:szCs w:val="28"/>
          <w:vertAlign w:val="baseline"/>
          <w:lang w:val="en-US" w:eastAsia="zh-CN"/>
        </w:rPr>
        <w:t>根据现场堪踏，企业油漆储存区未设置围堰，企业内未设置事故池，未设立初期雨水收集系统，未设立雨水切换阀，主要应急物资为灭火器、手套、防毒面具等。</w:t>
      </w:r>
    </w:p>
    <w:p>
      <w:pPr>
        <w:pStyle w:val="5"/>
        <w:bidi w:val="0"/>
      </w:pPr>
      <w:r>
        <w:rPr>
          <w:rFonts w:hint="eastAsia"/>
        </w:rPr>
        <w:t>规范化排污口、监测设施及在线监测装置</w:t>
      </w:r>
    </w:p>
    <w:p>
      <w:pPr>
        <w:spacing w:line="360" w:lineRule="auto"/>
        <w:ind w:firstLine="560" w:firstLineChars="200"/>
        <w:rPr>
          <w:rFonts w:ascii="宋体" w:hAnsi="宋体" w:eastAsia="宋体"/>
          <w:color w:val="000000"/>
          <w:sz w:val="21"/>
          <w:szCs w:val="21"/>
        </w:rPr>
      </w:pPr>
      <w:r>
        <w:rPr>
          <w:rFonts w:hint="eastAsia" w:ascii="Times New Roman" w:hAnsi="Times New Roman" w:eastAsia="宋体" w:cs="Times New Roman"/>
          <w:color w:val="000000"/>
          <w:sz w:val="28"/>
          <w:szCs w:val="28"/>
          <w:vertAlign w:val="baseline"/>
          <w:lang w:val="en-US" w:eastAsia="zh-CN"/>
        </w:rPr>
        <w:t>根据现场堪踏，企业喷漆房建设项目按照规定设置了废气排放孔，未按照要求设置规范化的废水排放口。根据企业目前污染物排放情况及相关规章条例，本项目目前无需也未设置在线监测装置。</w:t>
      </w:r>
    </w:p>
    <w:p>
      <w:pPr>
        <w:pStyle w:val="5"/>
        <w:bidi w:val="0"/>
      </w:pPr>
      <w:r>
        <w:rPr>
          <w:rFonts w:hint="eastAsia"/>
        </w:rPr>
        <w:t>其他设施</w:t>
      </w:r>
    </w:p>
    <w:p>
      <w:pPr>
        <w:spacing w:line="360" w:lineRule="auto"/>
        <w:ind w:firstLine="560" w:firstLineChars="200"/>
        <w:rPr>
          <w:rFonts w:hint="eastAsia" w:ascii="Times New Roman" w:hAnsi="Times New Roman" w:eastAsia="宋体" w:cs="Times New Roman"/>
          <w:color w:val="000000"/>
          <w:sz w:val="28"/>
          <w:szCs w:val="28"/>
          <w:vertAlign w:val="baseline"/>
          <w:lang w:val="en-US" w:eastAsia="zh-CN"/>
        </w:rPr>
      </w:pPr>
      <w:r>
        <w:rPr>
          <w:rFonts w:hint="eastAsia" w:ascii="Times New Roman" w:hAnsi="Times New Roman" w:eastAsia="宋体" w:cs="Times New Roman"/>
          <w:color w:val="000000"/>
          <w:sz w:val="28"/>
          <w:szCs w:val="28"/>
          <w:vertAlign w:val="baseline"/>
          <w:lang w:val="en-US" w:eastAsia="zh-CN"/>
        </w:rPr>
        <w:t>根据环境影响报告表及其审批部门审批决定，本项目无“以新带老”改造工程、关停或拆除现有工程（旧机组或装置）、淘汰落后生产装置，生态恢复工程、绿化工程、边坡防护工程等其他环境保护设施。</w:t>
      </w:r>
    </w:p>
    <w:p>
      <w:pPr>
        <w:pStyle w:val="4"/>
        <w:bidi w:val="0"/>
      </w:pPr>
      <w:r>
        <w:rPr>
          <w:rFonts w:hint="eastAsia"/>
        </w:rPr>
        <w:t>环保设施投资及“三同时”落实情况</w:t>
      </w:r>
    </w:p>
    <w:p>
      <w:pPr>
        <w:spacing w:line="360" w:lineRule="auto"/>
        <w:ind w:firstLine="560" w:firstLineChars="200"/>
        <w:rPr>
          <w:rFonts w:hint="eastAsia" w:ascii="Times New Roman" w:hAnsi="Times New Roman" w:eastAsia="宋体" w:cs="Times New Roman"/>
          <w:color w:val="000000"/>
          <w:sz w:val="28"/>
          <w:szCs w:val="28"/>
          <w:vertAlign w:val="baseline"/>
          <w:lang w:val="en-US" w:eastAsia="zh-CN"/>
        </w:rPr>
      </w:pPr>
      <w:r>
        <w:rPr>
          <w:rFonts w:hint="eastAsia" w:ascii="Times New Roman" w:hAnsi="Times New Roman" w:eastAsia="宋体" w:cs="Times New Roman"/>
          <w:color w:val="000000"/>
          <w:sz w:val="28"/>
          <w:szCs w:val="28"/>
          <w:vertAlign w:val="baseline"/>
          <w:lang w:val="en-US" w:eastAsia="zh-CN"/>
        </w:rPr>
        <w:t>本项目总投资200万元，</w:t>
      </w:r>
      <w:r>
        <w:rPr>
          <w:rFonts w:hint="eastAsia" w:ascii="Times New Roman" w:hAnsi="Times New Roman" w:eastAsia="宋体" w:cs="Times New Roman"/>
          <w:color w:val="000000"/>
          <w:sz w:val="28"/>
          <w:szCs w:val="28"/>
          <w:vertAlign w:val="baseline"/>
          <w:lang w:val="zh-CN" w:eastAsia="zh-CN"/>
        </w:rPr>
        <w:t>环保投资</w:t>
      </w:r>
      <w:r>
        <w:rPr>
          <w:rFonts w:hint="eastAsia" w:ascii="Times New Roman" w:hAnsi="Times New Roman" w:eastAsia="宋体" w:cs="Times New Roman"/>
          <w:color w:val="000000"/>
          <w:sz w:val="28"/>
          <w:szCs w:val="28"/>
          <w:vertAlign w:val="baseline"/>
          <w:lang w:val="en-US" w:eastAsia="zh-CN"/>
        </w:rPr>
        <w:t>25</w:t>
      </w:r>
      <w:r>
        <w:rPr>
          <w:rFonts w:hint="eastAsia" w:ascii="Times New Roman" w:hAnsi="Times New Roman" w:eastAsia="宋体" w:cs="Times New Roman"/>
          <w:color w:val="000000"/>
          <w:sz w:val="28"/>
          <w:szCs w:val="28"/>
          <w:vertAlign w:val="baseline"/>
          <w:lang w:val="zh-CN" w:eastAsia="zh-CN"/>
        </w:rPr>
        <w:t>万元（占总投资的</w:t>
      </w:r>
      <w:r>
        <w:rPr>
          <w:rFonts w:hint="eastAsia" w:ascii="Times New Roman" w:hAnsi="Times New Roman" w:eastAsia="宋体" w:cs="Times New Roman"/>
          <w:color w:val="000000"/>
          <w:sz w:val="28"/>
          <w:szCs w:val="28"/>
          <w:vertAlign w:val="baseline"/>
          <w:lang w:val="en-US" w:eastAsia="zh-CN"/>
        </w:rPr>
        <w:t>12.5%</w:t>
      </w:r>
      <w:r>
        <w:rPr>
          <w:rFonts w:hint="eastAsia" w:ascii="Times New Roman" w:hAnsi="Times New Roman" w:eastAsia="宋体" w:cs="Times New Roman"/>
          <w:color w:val="000000"/>
          <w:sz w:val="28"/>
          <w:szCs w:val="28"/>
          <w:vertAlign w:val="baseline"/>
          <w:lang w:val="zh-CN" w:eastAsia="zh-CN"/>
        </w:rPr>
        <w:t>）。</w:t>
      </w:r>
      <w:r>
        <w:rPr>
          <w:rFonts w:hint="eastAsia" w:ascii="Times New Roman" w:hAnsi="Times New Roman" w:eastAsia="宋体" w:cs="Times New Roman"/>
          <w:color w:val="000000"/>
          <w:sz w:val="28"/>
          <w:szCs w:val="28"/>
          <w:vertAlign w:val="baseline"/>
          <w:lang w:val="en-US" w:eastAsia="zh-CN"/>
        </w:rPr>
        <w:t>具体投资情况见下表4-7。</w:t>
      </w:r>
    </w:p>
    <w:p>
      <w:pPr>
        <w:keepNext w:val="0"/>
        <w:keepLines w:val="0"/>
        <w:pageBreakBefore w:val="0"/>
        <w:widowControl/>
        <w:kinsoku/>
        <w:wordWrap w:val="0"/>
        <w:overflowPunct/>
        <w:topLinePunct w:val="0"/>
        <w:autoSpaceDE/>
        <w:autoSpaceDN/>
        <w:bidi w:val="0"/>
        <w:adjustRightInd w:val="0"/>
        <w:snapToGrid w:val="0"/>
        <w:spacing w:after="0" w:line="360" w:lineRule="auto"/>
        <w:ind w:right="964"/>
        <w:jc w:val="center"/>
        <w:textAlignment w:val="auto"/>
        <w:rPr>
          <w:rFonts w:hint="default" w:ascii="Times New Roman" w:hAnsi="Times New Roman" w:eastAsia="宋体" w:cs="Times New Roman"/>
          <w:b w:val="0"/>
          <w:bCs/>
          <w:sz w:val="24"/>
        </w:rPr>
      </w:pPr>
      <w:r>
        <w:rPr>
          <w:rFonts w:hint="default" w:ascii="Times New Roman" w:hAnsi="Times New Roman" w:eastAsia="宋体" w:cs="Times New Roman"/>
          <w:b w:val="0"/>
          <w:bCs/>
          <w:sz w:val="24"/>
        </w:rPr>
        <w:t xml:space="preserve"> </w:t>
      </w:r>
    </w:p>
    <w:p>
      <w:pPr>
        <w:keepNext w:val="0"/>
        <w:keepLines w:val="0"/>
        <w:pageBreakBefore w:val="0"/>
        <w:widowControl/>
        <w:kinsoku/>
        <w:wordWrap w:val="0"/>
        <w:overflowPunct/>
        <w:topLinePunct w:val="0"/>
        <w:autoSpaceDE/>
        <w:autoSpaceDN/>
        <w:bidi w:val="0"/>
        <w:adjustRightInd w:val="0"/>
        <w:snapToGrid w:val="0"/>
        <w:spacing w:after="0" w:line="360" w:lineRule="auto"/>
        <w:ind w:right="964"/>
        <w:jc w:val="center"/>
        <w:textAlignment w:val="auto"/>
        <w:rPr>
          <w:rFonts w:hint="default" w:ascii="Times New Roman" w:hAnsi="Times New Roman" w:eastAsia="宋体" w:cs="Times New Roman"/>
          <w:b w:val="0"/>
          <w:bCs/>
          <w:sz w:val="24"/>
        </w:rPr>
      </w:pPr>
    </w:p>
    <w:p>
      <w:pPr>
        <w:keepNext w:val="0"/>
        <w:keepLines w:val="0"/>
        <w:pageBreakBefore w:val="0"/>
        <w:widowControl/>
        <w:kinsoku/>
        <w:wordWrap w:val="0"/>
        <w:overflowPunct/>
        <w:topLinePunct w:val="0"/>
        <w:autoSpaceDE/>
        <w:autoSpaceDN/>
        <w:bidi w:val="0"/>
        <w:adjustRightInd w:val="0"/>
        <w:snapToGrid w:val="0"/>
        <w:spacing w:after="0" w:line="360" w:lineRule="auto"/>
        <w:ind w:right="964"/>
        <w:jc w:val="center"/>
        <w:textAlignment w:val="auto"/>
        <w:rPr>
          <w:rFonts w:eastAsia="黑体"/>
          <w:sz w:val="24"/>
        </w:rPr>
      </w:pPr>
      <w:r>
        <w:rPr>
          <w:rFonts w:hint="default" w:ascii="Times New Roman" w:hAnsi="Times New Roman" w:eastAsia="宋体" w:cs="Times New Roman"/>
          <w:b w:val="0"/>
          <w:bCs/>
          <w:sz w:val="24"/>
        </w:rPr>
        <w:t>表</w:t>
      </w:r>
      <w:r>
        <w:rPr>
          <w:rFonts w:hint="default" w:ascii="Times New Roman" w:hAnsi="Times New Roman" w:eastAsia="宋体" w:cs="Times New Roman"/>
          <w:b w:val="0"/>
          <w:bCs/>
          <w:sz w:val="24"/>
          <w:lang w:val="en-US" w:eastAsia="zh-CN"/>
        </w:rPr>
        <w:t xml:space="preserve">4-7  </w:t>
      </w:r>
      <w:r>
        <w:rPr>
          <w:rFonts w:hint="default" w:ascii="Times New Roman" w:hAnsi="Times New Roman" w:eastAsia="宋体" w:cs="Times New Roman"/>
          <w:b w:val="0"/>
          <w:bCs/>
          <w:sz w:val="24"/>
        </w:rPr>
        <w:t>本项目环保投资一览表 单位：万元</w:t>
      </w:r>
    </w:p>
    <w:tbl>
      <w:tblPr>
        <w:tblStyle w:val="13"/>
        <w:tblW w:w="8853" w:type="dxa"/>
        <w:jc w:val="center"/>
        <w:tblInd w:w="0" w:type="dxa"/>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
      <w:tblGrid>
        <w:gridCol w:w="1198"/>
        <w:gridCol w:w="1930"/>
        <w:gridCol w:w="4519"/>
        <w:gridCol w:w="1206"/>
      </w:tblGrid>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Ex>
        <w:trPr>
          <w:cantSplit/>
          <w:trHeight w:val="360" w:hRule="atLeast"/>
          <w:jc w:val="center"/>
        </w:trPr>
        <w:tc>
          <w:tcPr>
            <w:tcW w:w="1198" w:type="dxa"/>
            <w:vAlign w:val="center"/>
          </w:tcPr>
          <w:p>
            <w:pPr>
              <w:spacing w:line="240" w:lineRule="atLeast"/>
              <w:jc w:val="center"/>
              <w:rPr>
                <w:rFonts w:hint="default" w:ascii="Times New Roman" w:hAnsi="Times New Roman" w:eastAsia="宋体" w:cs="Times New Roman"/>
                <w:sz w:val="24"/>
                <w:szCs w:val="24"/>
              </w:rPr>
            </w:pPr>
            <w:r>
              <w:rPr>
                <w:rFonts w:hint="default" w:ascii="Times New Roman" w:hAnsi="Times New Roman" w:eastAsia="宋体" w:cs="Times New Roman"/>
                <w:sz w:val="24"/>
                <w:szCs w:val="24"/>
              </w:rPr>
              <w:t>类型</w:t>
            </w:r>
          </w:p>
        </w:tc>
        <w:tc>
          <w:tcPr>
            <w:tcW w:w="1930" w:type="dxa"/>
            <w:vAlign w:val="center"/>
          </w:tcPr>
          <w:p>
            <w:pPr>
              <w:spacing w:line="240" w:lineRule="atLeast"/>
              <w:jc w:val="center"/>
              <w:rPr>
                <w:rFonts w:hint="default" w:ascii="Times New Roman" w:hAnsi="Times New Roman" w:eastAsia="宋体" w:cs="Times New Roman"/>
                <w:sz w:val="24"/>
                <w:szCs w:val="24"/>
              </w:rPr>
            </w:pPr>
            <w:r>
              <w:rPr>
                <w:rFonts w:hint="default" w:ascii="Times New Roman" w:hAnsi="Times New Roman" w:eastAsia="宋体" w:cs="Times New Roman"/>
                <w:sz w:val="24"/>
                <w:szCs w:val="24"/>
              </w:rPr>
              <w:t>污染源</w:t>
            </w:r>
          </w:p>
        </w:tc>
        <w:tc>
          <w:tcPr>
            <w:tcW w:w="4519" w:type="dxa"/>
            <w:vAlign w:val="center"/>
          </w:tcPr>
          <w:p>
            <w:pPr>
              <w:spacing w:line="240" w:lineRule="atLeast"/>
              <w:jc w:val="center"/>
              <w:rPr>
                <w:rFonts w:hint="default" w:ascii="Times New Roman" w:hAnsi="Times New Roman" w:eastAsia="宋体" w:cs="Times New Roman"/>
                <w:sz w:val="24"/>
                <w:szCs w:val="24"/>
              </w:rPr>
            </w:pPr>
            <w:r>
              <w:rPr>
                <w:rFonts w:hint="default" w:ascii="Times New Roman" w:hAnsi="Times New Roman" w:eastAsia="宋体" w:cs="Times New Roman"/>
                <w:sz w:val="24"/>
                <w:szCs w:val="24"/>
              </w:rPr>
              <w:t>污染处理措施</w:t>
            </w:r>
          </w:p>
        </w:tc>
        <w:tc>
          <w:tcPr>
            <w:tcW w:w="1206" w:type="dxa"/>
            <w:vAlign w:val="center"/>
          </w:tcPr>
          <w:p>
            <w:pPr>
              <w:spacing w:line="240" w:lineRule="atLeast"/>
              <w:jc w:val="center"/>
              <w:rPr>
                <w:rFonts w:hint="default" w:ascii="Times New Roman" w:hAnsi="Times New Roman" w:eastAsia="宋体" w:cs="Times New Roman"/>
                <w:sz w:val="24"/>
                <w:szCs w:val="24"/>
              </w:rPr>
            </w:pPr>
            <w:r>
              <w:rPr>
                <w:rFonts w:hint="default" w:ascii="Times New Roman" w:hAnsi="Times New Roman" w:eastAsia="宋体" w:cs="Times New Roman"/>
                <w:sz w:val="24"/>
                <w:szCs w:val="24"/>
              </w:rPr>
              <w:t>环保投资</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Ex>
        <w:trPr>
          <w:cantSplit/>
          <w:trHeight w:val="191" w:hRule="atLeast"/>
          <w:jc w:val="center"/>
        </w:trPr>
        <w:tc>
          <w:tcPr>
            <w:tcW w:w="1198" w:type="dxa"/>
            <w:vMerge w:val="restart"/>
            <w:vAlign w:val="center"/>
          </w:tcPr>
          <w:p>
            <w:pPr>
              <w:spacing w:line="240" w:lineRule="atLeast"/>
              <w:jc w:val="center"/>
              <w:rPr>
                <w:rFonts w:hint="default" w:ascii="Times New Roman" w:hAnsi="Times New Roman" w:eastAsia="宋体" w:cs="Times New Roman"/>
                <w:sz w:val="24"/>
                <w:szCs w:val="24"/>
              </w:rPr>
            </w:pPr>
            <w:r>
              <w:rPr>
                <w:rFonts w:hint="default" w:ascii="Times New Roman" w:hAnsi="Times New Roman" w:eastAsia="宋体" w:cs="Times New Roman"/>
                <w:sz w:val="24"/>
                <w:szCs w:val="24"/>
              </w:rPr>
              <w:t>废气</w:t>
            </w:r>
          </w:p>
        </w:tc>
        <w:tc>
          <w:tcPr>
            <w:tcW w:w="1930" w:type="dxa"/>
            <w:vAlign w:val="center"/>
          </w:tcPr>
          <w:p>
            <w:pPr>
              <w:jc w:val="center"/>
              <w:rPr>
                <w:rFonts w:hint="default" w:ascii="Times New Roman" w:hAnsi="Times New Roman" w:eastAsia="宋体" w:cs="Times New Roman"/>
                <w:sz w:val="24"/>
                <w:szCs w:val="24"/>
              </w:rPr>
            </w:pPr>
            <w:r>
              <w:rPr>
                <w:rFonts w:hint="default" w:ascii="Times New Roman" w:hAnsi="Times New Roman" w:eastAsia="宋体" w:cs="Times New Roman"/>
                <w:sz w:val="24"/>
                <w:szCs w:val="24"/>
              </w:rPr>
              <w:t>喷漆工序有机废气</w:t>
            </w:r>
          </w:p>
        </w:tc>
        <w:tc>
          <w:tcPr>
            <w:tcW w:w="4519" w:type="dxa"/>
            <w:vAlign w:val="center"/>
          </w:tcPr>
          <w:p>
            <w:pPr>
              <w:jc w:val="center"/>
              <w:rPr>
                <w:rFonts w:hint="default" w:ascii="Times New Roman" w:hAnsi="Times New Roman" w:eastAsia="宋体" w:cs="Times New Roman"/>
                <w:sz w:val="24"/>
                <w:szCs w:val="24"/>
              </w:rPr>
            </w:pPr>
            <w:r>
              <w:rPr>
                <w:rFonts w:hint="default" w:ascii="Times New Roman" w:hAnsi="Times New Roman" w:eastAsia="宋体" w:cs="Times New Roman"/>
                <w:sz w:val="24"/>
                <w:szCs w:val="24"/>
              </w:rPr>
              <w:t>经收集后通过二级过滤装置吸附处理达标后，至15m 高排气筒高空排放</w:t>
            </w:r>
          </w:p>
        </w:tc>
        <w:tc>
          <w:tcPr>
            <w:tcW w:w="1206" w:type="dxa"/>
            <w:vAlign w:val="center"/>
          </w:tcPr>
          <w:p>
            <w:pPr>
              <w:jc w:val="center"/>
              <w:rPr>
                <w:rFonts w:hint="default" w:ascii="Times New Roman" w:hAnsi="Times New Roman" w:eastAsia="宋体" w:cs="Times New Roman"/>
                <w:sz w:val="24"/>
                <w:szCs w:val="24"/>
              </w:rPr>
            </w:pPr>
            <w:r>
              <w:rPr>
                <w:rFonts w:hint="default" w:ascii="Times New Roman" w:hAnsi="Times New Roman" w:eastAsia="宋体" w:cs="Times New Roman"/>
                <w:sz w:val="24"/>
                <w:szCs w:val="24"/>
              </w:rPr>
              <w:t>20</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Ex>
        <w:trPr>
          <w:cantSplit/>
          <w:trHeight w:val="191" w:hRule="atLeast"/>
          <w:jc w:val="center"/>
        </w:trPr>
        <w:tc>
          <w:tcPr>
            <w:tcW w:w="1198" w:type="dxa"/>
            <w:vMerge w:val="continue"/>
            <w:vAlign w:val="center"/>
          </w:tcPr>
          <w:p>
            <w:pPr>
              <w:spacing w:line="240" w:lineRule="atLeast"/>
              <w:jc w:val="center"/>
              <w:rPr>
                <w:rFonts w:hint="default" w:ascii="Times New Roman" w:hAnsi="Times New Roman" w:eastAsia="宋体" w:cs="Times New Roman"/>
                <w:sz w:val="24"/>
                <w:szCs w:val="24"/>
              </w:rPr>
            </w:pPr>
          </w:p>
        </w:tc>
        <w:tc>
          <w:tcPr>
            <w:tcW w:w="1930" w:type="dxa"/>
            <w:vAlign w:val="center"/>
          </w:tcPr>
          <w:p>
            <w:pPr>
              <w:jc w:val="center"/>
              <w:rPr>
                <w:rFonts w:hint="default" w:ascii="Times New Roman" w:hAnsi="Times New Roman" w:eastAsia="宋体" w:cs="Times New Roman"/>
                <w:sz w:val="24"/>
                <w:szCs w:val="24"/>
              </w:rPr>
            </w:pPr>
            <w:r>
              <w:rPr>
                <w:rFonts w:hint="default" w:ascii="Times New Roman" w:hAnsi="Times New Roman" w:eastAsia="宋体" w:cs="Times New Roman"/>
                <w:sz w:val="24"/>
                <w:szCs w:val="24"/>
              </w:rPr>
              <w:t>食堂油烟</w:t>
            </w:r>
          </w:p>
        </w:tc>
        <w:tc>
          <w:tcPr>
            <w:tcW w:w="4519" w:type="dxa"/>
            <w:vAlign w:val="center"/>
          </w:tcPr>
          <w:p>
            <w:pPr>
              <w:jc w:val="center"/>
              <w:rPr>
                <w:rFonts w:hint="default" w:ascii="Times New Roman" w:hAnsi="Times New Roman" w:eastAsia="宋体" w:cs="Times New Roman"/>
                <w:sz w:val="24"/>
                <w:szCs w:val="24"/>
              </w:rPr>
            </w:pPr>
            <w:r>
              <w:rPr>
                <w:rFonts w:hint="default" w:ascii="Times New Roman" w:hAnsi="Times New Roman" w:eastAsia="宋体" w:cs="Times New Roman"/>
                <w:sz w:val="24"/>
                <w:szCs w:val="24"/>
              </w:rPr>
              <w:t>油烟净化系统</w:t>
            </w:r>
          </w:p>
        </w:tc>
        <w:tc>
          <w:tcPr>
            <w:tcW w:w="1206" w:type="dxa"/>
            <w:vAlign w:val="center"/>
          </w:tcPr>
          <w:p>
            <w:pPr>
              <w:jc w:val="center"/>
              <w:rPr>
                <w:rFonts w:hint="default" w:ascii="Times New Roman" w:hAnsi="Times New Roman" w:eastAsia="宋体" w:cs="Times New Roman"/>
                <w:sz w:val="24"/>
                <w:szCs w:val="24"/>
              </w:rPr>
            </w:pPr>
            <w:r>
              <w:rPr>
                <w:rFonts w:hint="default" w:ascii="Times New Roman" w:hAnsi="Times New Roman" w:eastAsia="宋体" w:cs="Times New Roman"/>
                <w:sz w:val="24"/>
                <w:szCs w:val="24"/>
              </w:rPr>
              <w:t>已有</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Ex>
        <w:trPr>
          <w:cantSplit/>
          <w:trHeight w:val="191" w:hRule="atLeast"/>
          <w:jc w:val="center"/>
        </w:trPr>
        <w:tc>
          <w:tcPr>
            <w:tcW w:w="1198" w:type="dxa"/>
            <w:vAlign w:val="center"/>
          </w:tcPr>
          <w:p>
            <w:pPr>
              <w:spacing w:line="240" w:lineRule="atLeast"/>
              <w:jc w:val="center"/>
              <w:rPr>
                <w:rFonts w:hint="default" w:ascii="Times New Roman" w:hAnsi="Times New Roman" w:eastAsia="宋体" w:cs="Times New Roman"/>
                <w:sz w:val="24"/>
                <w:szCs w:val="24"/>
              </w:rPr>
            </w:pPr>
            <w:r>
              <w:rPr>
                <w:rFonts w:hint="default" w:ascii="Times New Roman" w:hAnsi="Times New Roman" w:eastAsia="宋体" w:cs="Times New Roman"/>
                <w:sz w:val="24"/>
                <w:szCs w:val="24"/>
              </w:rPr>
              <w:t>废水</w:t>
            </w:r>
          </w:p>
        </w:tc>
        <w:tc>
          <w:tcPr>
            <w:tcW w:w="1930" w:type="dxa"/>
            <w:vAlign w:val="center"/>
          </w:tcPr>
          <w:p>
            <w:pPr>
              <w:jc w:val="center"/>
              <w:rPr>
                <w:rFonts w:hint="default" w:ascii="Times New Roman" w:hAnsi="Times New Roman" w:eastAsia="宋体" w:cs="Times New Roman"/>
                <w:sz w:val="24"/>
                <w:szCs w:val="24"/>
              </w:rPr>
            </w:pPr>
            <w:r>
              <w:rPr>
                <w:rFonts w:hint="default" w:ascii="Times New Roman" w:hAnsi="Times New Roman" w:eastAsia="宋体" w:cs="Times New Roman"/>
                <w:sz w:val="24"/>
                <w:szCs w:val="24"/>
              </w:rPr>
              <w:t>生活污水</w:t>
            </w:r>
          </w:p>
        </w:tc>
        <w:tc>
          <w:tcPr>
            <w:tcW w:w="4519" w:type="dxa"/>
            <w:vAlign w:val="center"/>
          </w:tcPr>
          <w:p>
            <w:pPr>
              <w:jc w:val="center"/>
              <w:rPr>
                <w:rFonts w:hint="default" w:ascii="Times New Roman" w:hAnsi="Times New Roman" w:eastAsia="宋体" w:cs="Times New Roman"/>
                <w:sz w:val="24"/>
                <w:szCs w:val="24"/>
              </w:rPr>
            </w:pPr>
            <w:r>
              <w:rPr>
                <w:rFonts w:hint="default" w:ascii="Times New Roman" w:hAnsi="Times New Roman" w:eastAsia="宋体" w:cs="Times New Roman"/>
                <w:sz w:val="24"/>
                <w:szCs w:val="24"/>
              </w:rPr>
              <w:t>化粪池</w:t>
            </w:r>
          </w:p>
        </w:tc>
        <w:tc>
          <w:tcPr>
            <w:tcW w:w="1206" w:type="dxa"/>
            <w:vAlign w:val="center"/>
          </w:tcPr>
          <w:p>
            <w:pPr>
              <w:jc w:val="center"/>
              <w:rPr>
                <w:rFonts w:hint="default" w:ascii="Times New Roman" w:hAnsi="Times New Roman" w:eastAsia="宋体" w:cs="Times New Roman"/>
                <w:sz w:val="24"/>
                <w:szCs w:val="24"/>
              </w:rPr>
            </w:pPr>
            <w:r>
              <w:rPr>
                <w:rFonts w:hint="default" w:ascii="Times New Roman" w:hAnsi="Times New Roman" w:eastAsia="宋体" w:cs="Times New Roman"/>
                <w:sz w:val="24"/>
                <w:szCs w:val="24"/>
              </w:rPr>
              <w:t>已有</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Ex>
        <w:trPr>
          <w:cantSplit/>
          <w:trHeight w:val="191" w:hRule="atLeast"/>
          <w:jc w:val="center"/>
        </w:trPr>
        <w:tc>
          <w:tcPr>
            <w:tcW w:w="1198" w:type="dxa"/>
            <w:vMerge w:val="restart"/>
            <w:vAlign w:val="center"/>
          </w:tcPr>
          <w:p>
            <w:pPr>
              <w:spacing w:line="240" w:lineRule="atLeast"/>
              <w:jc w:val="center"/>
              <w:rPr>
                <w:rFonts w:hint="default" w:ascii="Times New Roman" w:hAnsi="Times New Roman" w:eastAsia="宋体" w:cs="Times New Roman"/>
                <w:sz w:val="24"/>
                <w:szCs w:val="24"/>
              </w:rPr>
            </w:pPr>
            <w:r>
              <w:rPr>
                <w:rFonts w:hint="default" w:ascii="Times New Roman" w:hAnsi="Times New Roman" w:eastAsia="宋体" w:cs="Times New Roman"/>
                <w:sz w:val="24"/>
                <w:szCs w:val="24"/>
              </w:rPr>
              <w:t>固体废物</w:t>
            </w:r>
          </w:p>
        </w:tc>
        <w:tc>
          <w:tcPr>
            <w:tcW w:w="1930" w:type="dxa"/>
            <w:vAlign w:val="center"/>
          </w:tcPr>
          <w:p>
            <w:pPr>
              <w:spacing w:line="360" w:lineRule="auto"/>
              <w:jc w:val="center"/>
              <w:rPr>
                <w:rFonts w:hint="default" w:ascii="Times New Roman" w:hAnsi="Times New Roman" w:eastAsia="宋体" w:cs="Times New Roman"/>
                <w:bCs/>
                <w:sz w:val="24"/>
                <w:szCs w:val="24"/>
              </w:rPr>
            </w:pPr>
            <w:r>
              <w:rPr>
                <w:rFonts w:hint="default" w:ascii="Times New Roman" w:hAnsi="Times New Roman" w:eastAsia="宋体" w:cs="Times New Roman"/>
                <w:bCs/>
                <w:sz w:val="24"/>
                <w:szCs w:val="24"/>
              </w:rPr>
              <w:t>生活垃圾</w:t>
            </w:r>
          </w:p>
        </w:tc>
        <w:tc>
          <w:tcPr>
            <w:tcW w:w="4519" w:type="dxa"/>
            <w:vAlign w:val="center"/>
          </w:tcPr>
          <w:p>
            <w:pPr>
              <w:jc w:val="center"/>
              <w:rPr>
                <w:rFonts w:hint="default" w:ascii="Times New Roman" w:hAnsi="Times New Roman" w:eastAsia="宋体" w:cs="Times New Roman"/>
                <w:sz w:val="24"/>
                <w:szCs w:val="24"/>
              </w:rPr>
            </w:pPr>
            <w:r>
              <w:rPr>
                <w:rFonts w:hint="default" w:ascii="Times New Roman" w:hAnsi="Times New Roman" w:eastAsia="宋体" w:cs="Times New Roman"/>
                <w:sz w:val="24"/>
                <w:szCs w:val="24"/>
              </w:rPr>
              <w:t>厂内生活垃圾收集处</w:t>
            </w:r>
          </w:p>
        </w:tc>
        <w:tc>
          <w:tcPr>
            <w:tcW w:w="1206" w:type="dxa"/>
            <w:vAlign w:val="center"/>
          </w:tcPr>
          <w:p>
            <w:pPr>
              <w:jc w:val="center"/>
              <w:rPr>
                <w:rFonts w:hint="default" w:ascii="Times New Roman" w:hAnsi="Times New Roman" w:eastAsia="宋体" w:cs="Times New Roman"/>
                <w:sz w:val="24"/>
                <w:szCs w:val="24"/>
              </w:rPr>
            </w:pPr>
            <w:r>
              <w:rPr>
                <w:rFonts w:hint="default" w:ascii="Times New Roman" w:hAnsi="Times New Roman" w:eastAsia="宋体" w:cs="Times New Roman"/>
                <w:sz w:val="24"/>
                <w:szCs w:val="24"/>
              </w:rPr>
              <w:t>已有</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Ex>
        <w:trPr>
          <w:cantSplit/>
          <w:trHeight w:val="191" w:hRule="atLeast"/>
          <w:jc w:val="center"/>
        </w:trPr>
        <w:tc>
          <w:tcPr>
            <w:tcW w:w="1198" w:type="dxa"/>
            <w:vMerge w:val="continue"/>
            <w:vAlign w:val="center"/>
          </w:tcPr>
          <w:p>
            <w:pPr>
              <w:spacing w:line="240" w:lineRule="atLeast"/>
              <w:jc w:val="center"/>
              <w:rPr>
                <w:rFonts w:hint="default" w:ascii="Times New Roman" w:hAnsi="Times New Roman" w:eastAsia="宋体" w:cs="Times New Roman"/>
                <w:sz w:val="24"/>
                <w:szCs w:val="24"/>
              </w:rPr>
            </w:pPr>
          </w:p>
        </w:tc>
        <w:tc>
          <w:tcPr>
            <w:tcW w:w="1930" w:type="dxa"/>
            <w:vAlign w:val="center"/>
          </w:tcPr>
          <w:p>
            <w:pPr>
              <w:spacing w:line="360" w:lineRule="auto"/>
              <w:jc w:val="center"/>
              <w:rPr>
                <w:rFonts w:hint="default" w:ascii="Times New Roman" w:hAnsi="Times New Roman" w:eastAsia="宋体" w:cs="Times New Roman"/>
                <w:bCs/>
                <w:sz w:val="24"/>
                <w:szCs w:val="24"/>
              </w:rPr>
            </w:pPr>
            <w:r>
              <w:rPr>
                <w:rFonts w:hint="default" w:ascii="Times New Roman" w:hAnsi="Times New Roman" w:eastAsia="宋体" w:cs="Times New Roman"/>
                <w:bCs/>
                <w:sz w:val="24"/>
                <w:szCs w:val="24"/>
              </w:rPr>
              <w:t>废油漆桶</w:t>
            </w:r>
          </w:p>
        </w:tc>
        <w:tc>
          <w:tcPr>
            <w:tcW w:w="4519" w:type="dxa"/>
            <w:vMerge w:val="restart"/>
            <w:vAlign w:val="center"/>
          </w:tcPr>
          <w:p>
            <w:pPr>
              <w:jc w:val="center"/>
              <w:rPr>
                <w:rFonts w:hint="default" w:ascii="Times New Roman" w:hAnsi="Times New Roman" w:eastAsia="宋体" w:cs="Times New Roman"/>
                <w:sz w:val="24"/>
                <w:szCs w:val="24"/>
              </w:rPr>
            </w:pPr>
            <w:r>
              <w:rPr>
                <w:rFonts w:hint="default" w:ascii="Times New Roman" w:hAnsi="Times New Roman" w:eastAsia="宋体" w:cs="Times New Roman"/>
                <w:sz w:val="24"/>
                <w:szCs w:val="24"/>
              </w:rPr>
              <w:t>危险废物暂存点</w:t>
            </w:r>
          </w:p>
        </w:tc>
        <w:tc>
          <w:tcPr>
            <w:tcW w:w="1206" w:type="dxa"/>
            <w:vMerge w:val="restart"/>
            <w:vAlign w:val="center"/>
          </w:tcPr>
          <w:p>
            <w:pPr>
              <w:jc w:val="center"/>
              <w:rPr>
                <w:rFonts w:hint="default" w:ascii="Times New Roman" w:hAnsi="Times New Roman" w:eastAsia="宋体" w:cs="Times New Roman"/>
                <w:sz w:val="24"/>
                <w:szCs w:val="24"/>
              </w:rPr>
            </w:pPr>
            <w:r>
              <w:rPr>
                <w:rFonts w:hint="default" w:ascii="Times New Roman" w:hAnsi="Times New Roman" w:eastAsia="宋体" w:cs="Times New Roman"/>
                <w:sz w:val="24"/>
                <w:szCs w:val="24"/>
              </w:rPr>
              <w:t>已有</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Ex>
        <w:trPr>
          <w:cantSplit/>
          <w:trHeight w:val="191" w:hRule="atLeast"/>
          <w:jc w:val="center"/>
        </w:trPr>
        <w:tc>
          <w:tcPr>
            <w:tcW w:w="1198" w:type="dxa"/>
            <w:vMerge w:val="continue"/>
            <w:vAlign w:val="center"/>
          </w:tcPr>
          <w:p>
            <w:pPr>
              <w:spacing w:line="240" w:lineRule="atLeast"/>
              <w:jc w:val="center"/>
              <w:rPr>
                <w:rFonts w:hint="default" w:ascii="Times New Roman" w:hAnsi="Times New Roman" w:eastAsia="宋体" w:cs="Times New Roman"/>
                <w:sz w:val="24"/>
                <w:szCs w:val="24"/>
              </w:rPr>
            </w:pPr>
          </w:p>
        </w:tc>
        <w:tc>
          <w:tcPr>
            <w:tcW w:w="1930" w:type="dxa"/>
            <w:vAlign w:val="center"/>
          </w:tcPr>
          <w:p>
            <w:pPr>
              <w:spacing w:line="360" w:lineRule="auto"/>
              <w:jc w:val="center"/>
              <w:rPr>
                <w:rFonts w:hint="default" w:ascii="Times New Roman" w:hAnsi="Times New Roman" w:eastAsia="宋体" w:cs="Times New Roman"/>
                <w:bCs/>
                <w:sz w:val="24"/>
                <w:szCs w:val="24"/>
              </w:rPr>
            </w:pPr>
            <w:r>
              <w:rPr>
                <w:rFonts w:hint="default" w:ascii="Times New Roman" w:hAnsi="Times New Roman" w:eastAsia="宋体" w:cs="Times New Roman"/>
                <w:bCs/>
                <w:sz w:val="24"/>
                <w:szCs w:val="24"/>
              </w:rPr>
              <w:t>废过滤棉</w:t>
            </w:r>
          </w:p>
        </w:tc>
        <w:tc>
          <w:tcPr>
            <w:tcW w:w="4519" w:type="dxa"/>
            <w:vMerge w:val="continue"/>
            <w:vAlign w:val="center"/>
          </w:tcPr>
          <w:p>
            <w:pPr>
              <w:jc w:val="center"/>
              <w:rPr>
                <w:rFonts w:hint="default" w:ascii="Times New Roman" w:hAnsi="Times New Roman" w:eastAsia="宋体" w:cs="Times New Roman"/>
                <w:sz w:val="24"/>
                <w:szCs w:val="24"/>
              </w:rPr>
            </w:pPr>
          </w:p>
        </w:tc>
        <w:tc>
          <w:tcPr>
            <w:tcW w:w="1206" w:type="dxa"/>
            <w:vMerge w:val="continue"/>
            <w:vAlign w:val="center"/>
          </w:tcPr>
          <w:p>
            <w:pPr>
              <w:jc w:val="center"/>
              <w:rPr>
                <w:rFonts w:hint="default" w:ascii="Times New Roman" w:hAnsi="Times New Roman" w:eastAsia="宋体" w:cs="Times New Roman"/>
                <w:sz w:val="24"/>
                <w:szCs w:val="24"/>
              </w:rPr>
            </w:pP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Ex>
        <w:trPr>
          <w:cantSplit/>
          <w:trHeight w:val="191" w:hRule="atLeast"/>
          <w:jc w:val="center"/>
        </w:trPr>
        <w:tc>
          <w:tcPr>
            <w:tcW w:w="1198" w:type="dxa"/>
            <w:vMerge w:val="continue"/>
            <w:vAlign w:val="center"/>
          </w:tcPr>
          <w:p>
            <w:pPr>
              <w:spacing w:line="240" w:lineRule="atLeast"/>
              <w:jc w:val="center"/>
              <w:rPr>
                <w:rFonts w:hint="default" w:ascii="Times New Roman" w:hAnsi="Times New Roman" w:eastAsia="宋体" w:cs="Times New Roman"/>
                <w:sz w:val="24"/>
                <w:szCs w:val="24"/>
              </w:rPr>
            </w:pPr>
          </w:p>
        </w:tc>
        <w:tc>
          <w:tcPr>
            <w:tcW w:w="1930" w:type="dxa"/>
            <w:vAlign w:val="center"/>
          </w:tcPr>
          <w:p>
            <w:pPr>
              <w:spacing w:line="360" w:lineRule="auto"/>
              <w:jc w:val="center"/>
              <w:rPr>
                <w:rFonts w:hint="default" w:ascii="Times New Roman" w:hAnsi="Times New Roman" w:eastAsia="宋体" w:cs="Times New Roman"/>
                <w:bCs/>
                <w:sz w:val="24"/>
                <w:szCs w:val="24"/>
              </w:rPr>
            </w:pPr>
            <w:r>
              <w:rPr>
                <w:rFonts w:hint="default" w:ascii="Times New Roman" w:hAnsi="Times New Roman" w:eastAsia="宋体" w:cs="Times New Roman"/>
                <w:bCs/>
                <w:sz w:val="24"/>
                <w:szCs w:val="24"/>
              </w:rPr>
              <w:t>废活性炭</w:t>
            </w:r>
          </w:p>
        </w:tc>
        <w:tc>
          <w:tcPr>
            <w:tcW w:w="4519" w:type="dxa"/>
            <w:vMerge w:val="continue"/>
            <w:vAlign w:val="center"/>
          </w:tcPr>
          <w:p>
            <w:pPr>
              <w:jc w:val="center"/>
              <w:rPr>
                <w:rFonts w:hint="default" w:ascii="Times New Roman" w:hAnsi="Times New Roman" w:eastAsia="宋体" w:cs="Times New Roman"/>
                <w:sz w:val="24"/>
                <w:szCs w:val="24"/>
              </w:rPr>
            </w:pPr>
          </w:p>
        </w:tc>
        <w:tc>
          <w:tcPr>
            <w:tcW w:w="1206" w:type="dxa"/>
            <w:vMerge w:val="continue"/>
            <w:vAlign w:val="center"/>
          </w:tcPr>
          <w:p>
            <w:pPr>
              <w:jc w:val="center"/>
              <w:rPr>
                <w:rFonts w:hint="default" w:ascii="Times New Roman" w:hAnsi="Times New Roman" w:eastAsia="宋体" w:cs="Times New Roman"/>
                <w:sz w:val="24"/>
                <w:szCs w:val="24"/>
              </w:rPr>
            </w:pP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Ex>
        <w:trPr>
          <w:cantSplit/>
          <w:trHeight w:val="191" w:hRule="atLeast"/>
          <w:jc w:val="center"/>
        </w:trPr>
        <w:tc>
          <w:tcPr>
            <w:tcW w:w="1198" w:type="dxa"/>
            <w:vMerge w:val="continue"/>
            <w:vAlign w:val="center"/>
          </w:tcPr>
          <w:p>
            <w:pPr>
              <w:spacing w:line="240" w:lineRule="atLeast"/>
              <w:jc w:val="center"/>
              <w:rPr>
                <w:rFonts w:hint="default" w:ascii="Times New Roman" w:hAnsi="Times New Roman" w:eastAsia="宋体" w:cs="Times New Roman"/>
                <w:sz w:val="24"/>
                <w:szCs w:val="24"/>
              </w:rPr>
            </w:pPr>
          </w:p>
        </w:tc>
        <w:tc>
          <w:tcPr>
            <w:tcW w:w="1930" w:type="dxa"/>
            <w:vAlign w:val="center"/>
          </w:tcPr>
          <w:p>
            <w:pPr>
              <w:spacing w:line="360" w:lineRule="auto"/>
              <w:jc w:val="center"/>
              <w:rPr>
                <w:rFonts w:hint="default" w:ascii="Times New Roman" w:hAnsi="Times New Roman" w:eastAsia="宋体" w:cs="Times New Roman"/>
                <w:bCs/>
                <w:sz w:val="24"/>
                <w:szCs w:val="24"/>
              </w:rPr>
            </w:pPr>
            <w:r>
              <w:rPr>
                <w:rFonts w:hint="default" w:ascii="Times New Roman" w:hAnsi="Times New Roman" w:eastAsia="宋体" w:cs="Times New Roman"/>
                <w:bCs/>
                <w:sz w:val="24"/>
                <w:szCs w:val="24"/>
              </w:rPr>
              <w:t>油漆渣</w:t>
            </w:r>
          </w:p>
        </w:tc>
        <w:tc>
          <w:tcPr>
            <w:tcW w:w="4519" w:type="dxa"/>
            <w:vMerge w:val="continue"/>
            <w:vAlign w:val="center"/>
          </w:tcPr>
          <w:p>
            <w:pPr>
              <w:jc w:val="center"/>
              <w:rPr>
                <w:rFonts w:hint="default" w:ascii="Times New Roman" w:hAnsi="Times New Roman" w:eastAsia="宋体" w:cs="Times New Roman"/>
                <w:sz w:val="24"/>
                <w:szCs w:val="24"/>
              </w:rPr>
            </w:pPr>
          </w:p>
        </w:tc>
        <w:tc>
          <w:tcPr>
            <w:tcW w:w="1206" w:type="dxa"/>
            <w:vMerge w:val="continue"/>
            <w:vAlign w:val="center"/>
          </w:tcPr>
          <w:p>
            <w:pPr>
              <w:jc w:val="center"/>
              <w:rPr>
                <w:rFonts w:hint="default" w:ascii="Times New Roman" w:hAnsi="Times New Roman" w:eastAsia="宋体" w:cs="Times New Roman"/>
                <w:sz w:val="24"/>
                <w:szCs w:val="24"/>
              </w:rPr>
            </w:pP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Ex>
        <w:trPr>
          <w:cantSplit/>
          <w:trHeight w:val="640" w:hRule="atLeast"/>
          <w:jc w:val="center"/>
        </w:trPr>
        <w:tc>
          <w:tcPr>
            <w:tcW w:w="1198" w:type="dxa"/>
            <w:vAlign w:val="center"/>
          </w:tcPr>
          <w:p>
            <w:pPr>
              <w:spacing w:line="240" w:lineRule="atLeast"/>
              <w:jc w:val="center"/>
              <w:rPr>
                <w:rFonts w:hint="default" w:ascii="Times New Roman" w:hAnsi="Times New Roman" w:eastAsia="宋体" w:cs="Times New Roman"/>
                <w:sz w:val="24"/>
                <w:szCs w:val="24"/>
              </w:rPr>
            </w:pPr>
            <w:r>
              <w:rPr>
                <w:rFonts w:hint="default" w:ascii="Times New Roman" w:hAnsi="Times New Roman" w:eastAsia="宋体" w:cs="Times New Roman"/>
                <w:sz w:val="24"/>
                <w:szCs w:val="24"/>
              </w:rPr>
              <w:t>噪声</w:t>
            </w:r>
          </w:p>
        </w:tc>
        <w:tc>
          <w:tcPr>
            <w:tcW w:w="1930" w:type="dxa"/>
            <w:vAlign w:val="center"/>
          </w:tcPr>
          <w:p>
            <w:pPr>
              <w:spacing w:line="240" w:lineRule="atLeast"/>
              <w:jc w:val="center"/>
              <w:rPr>
                <w:rFonts w:hint="default" w:ascii="Times New Roman" w:hAnsi="Times New Roman" w:eastAsia="宋体" w:cs="Times New Roman"/>
                <w:sz w:val="24"/>
                <w:szCs w:val="24"/>
              </w:rPr>
            </w:pPr>
            <w:r>
              <w:rPr>
                <w:rFonts w:hint="default" w:ascii="Times New Roman" w:hAnsi="Times New Roman" w:eastAsia="宋体" w:cs="Times New Roman"/>
                <w:sz w:val="24"/>
                <w:szCs w:val="24"/>
              </w:rPr>
              <w:t>机械噪声</w:t>
            </w:r>
          </w:p>
        </w:tc>
        <w:tc>
          <w:tcPr>
            <w:tcW w:w="4519" w:type="dxa"/>
            <w:vAlign w:val="center"/>
          </w:tcPr>
          <w:p>
            <w:pPr>
              <w:spacing w:line="240" w:lineRule="atLeast"/>
              <w:jc w:val="center"/>
              <w:rPr>
                <w:rFonts w:hint="default" w:ascii="Times New Roman" w:hAnsi="Times New Roman" w:eastAsia="宋体" w:cs="Times New Roman"/>
                <w:sz w:val="24"/>
                <w:szCs w:val="24"/>
              </w:rPr>
            </w:pPr>
            <w:r>
              <w:rPr>
                <w:rFonts w:hint="default" w:ascii="Times New Roman" w:hAnsi="Times New Roman" w:eastAsia="宋体" w:cs="Times New Roman"/>
                <w:sz w:val="24"/>
                <w:szCs w:val="24"/>
              </w:rPr>
              <w:t>吸声、减振处理</w:t>
            </w:r>
          </w:p>
        </w:tc>
        <w:tc>
          <w:tcPr>
            <w:tcW w:w="1206" w:type="dxa"/>
            <w:vAlign w:val="center"/>
          </w:tcPr>
          <w:p>
            <w:pPr>
              <w:spacing w:line="240" w:lineRule="atLeast"/>
              <w:jc w:val="center"/>
              <w:rPr>
                <w:rFonts w:hint="default" w:ascii="Times New Roman" w:hAnsi="Times New Roman" w:eastAsia="宋体" w:cs="Times New Roman"/>
                <w:sz w:val="24"/>
                <w:szCs w:val="24"/>
              </w:rPr>
            </w:pPr>
            <w:r>
              <w:rPr>
                <w:rFonts w:hint="default" w:ascii="Times New Roman" w:hAnsi="Times New Roman" w:eastAsia="宋体" w:cs="Times New Roman"/>
                <w:sz w:val="24"/>
                <w:szCs w:val="24"/>
              </w:rPr>
              <w:t>5</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Ex>
        <w:trPr>
          <w:cantSplit/>
          <w:trHeight w:val="432" w:hRule="atLeast"/>
          <w:jc w:val="center"/>
        </w:trPr>
        <w:tc>
          <w:tcPr>
            <w:tcW w:w="7647" w:type="dxa"/>
            <w:gridSpan w:val="3"/>
            <w:vAlign w:val="center"/>
          </w:tcPr>
          <w:p>
            <w:pPr>
              <w:spacing w:line="240" w:lineRule="atLeast"/>
              <w:jc w:val="center"/>
              <w:rPr>
                <w:rFonts w:hint="default" w:ascii="Times New Roman" w:hAnsi="Times New Roman" w:eastAsia="宋体" w:cs="Times New Roman"/>
                <w:sz w:val="24"/>
                <w:szCs w:val="24"/>
              </w:rPr>
            </w:pPr>
            <w:r>
              <w:rPr>
                <w:rFonts w:hint="default" w:ascii="Times New Roman" w:hAnsi="Times New Roman" w:eastAsia="宋体" w:cs="Times New Roman"/>
                <w:sz w:val="24"/>
                <w:szCs w:val="24"/>
              </w:rPr>
              <w:t>合计</w:t>
            </w:r>
          </w:p>
        </w:tc>
        <w:tc>
          <w:tcPr>
            <w:tcW w:w="1206" w:type="dxa"/>
            <w:vAlign w:val="center"/>
          </w:tcPr>
          <w:p>
            <w:pPr>
              <w:spacing w:line="240" w:lineRule="atLeast"/>
              <w:jc w:val="center"/>
              <w:rPr>
                <w:rFonts w:hint="default" w:ascii="Times New Roman" w:hAnsi="Times New Roman" w:eastAsia="宋体" w:cs="Times New Roman"/>
                <w:sz w:val="24"/>
                <w:szCs w:val="24"/>
              </w:rPr>
            </w:pPr>
            <w:r>
              <w:rPr>
                <w:rFonts w:hint="default" w:ascii="Times New Roman" w:hAnsi="Times New Roman" w:eastAsia="宋体" w:cs="Times New Roman"/>
                <w:sz w:val="24"/>
                <w:szCs w:val="24"/>
              </w:rPr>
              <w:t>25</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Ex>
        <w:trPr>
          <w:cantSplit/>
          <w:trHeight w:val="225" w:hRule="atLeast"/>
          <w:jc w:val="center"/>
        </w:trPr>
        <w:tc>
          <w:tcPr>
            <w:tcW w:w="7647" w:type="dxa"/>
            <w:gridSpan w:val="3"/>
            <w:vAlign w:val="center"/>
          </w:tcPr>
          <w:p>
            <w:pPr>
              <w:spacing w:line="240" w:lineRule="atLeast"/>
              <w:jc w:val="center"/>
              <w:rPr>
                <w:rFonts w:hint="default" w:ascii="Times New Roman" w:hAnsi="Times New Roman" w:eastAsia="宋体" w:cs="Times New Roman"/>
                <w:sz w:val="24"/>
                <w:szCs w:val="24"/>
              </w:rPr>
            </w:pPr>
            <w:r>
              <w:rPr>
                <w:rFonts w:hint="default" w:ascii="Times New Roman" w:hAnsi="Times New Roman" w:eastAsia="宋体" w:cs="Times New Roman"/>
                <w:sz w:val="24"/>
                <w:szCs w:val="24"/>
              </w:rPr>
              <w:t>本项目环保投资占总投资比例</w:t>
            </w:r>
          </w:p>
        </w:tc>
        <w:tc>
          <w:tcPr>
            <w:tcW w:w="1206" w:type="dxa"/>
            <w:vAlign w:val="center"/>
          </w:tcPr>
          <w:p>
            <w:pPr>
              <w:spacing w:line="240" w:lineRule="atLeast"/>
              <w:jc w:val="center"/>
              <w:rPr>
                <w:rFonts w:hint="default" w:ascii="Times New Roman" w:hAnsi="Times New Roman" w:eastAsia="宋体" w:cs="Times New Roman"/>
                <w:sz w:val="24"/>
                <w:szCs w:val="24"/>
              </w:rPr>
            </w:pPr>
            <w:r>
              <w:rPr>
                <w:rFonts w:hint="default" w:ascii="Times New Roman" w:hAnsi="Times New Roman" w:eastAsia="宋体" w:cs="Times New Roman"/>
                <w:sz w:val="24"/>
                <w:szCs w:val="24"/>
              </w:rPr>
              <w:t>12.5%</w:t>
            </w:r>
          </w:p>
        </w:tc>
      </w:tr>
    </w:tbl>
    <w:p>
      <w:pPr>
        <w:pStyle w:val="18"/>
        <w:spacing w:line="360" w:lineRule="auto"/>
        <w:ind w:firstLine="420" w:firstLineChars="200"/>
        <w:jc w:val="both"/>
        <w:rPr>
          <w:rFonts w:hint="eastAsia" w:ascii="宋体" w:hAnsi="宋体" w:eastAsia="宋体"/>
          <w:color w:val="000000"/>
          <w:sz w:val="21"/>
          <w:szCs w:val="21"/>
        </w:rPr>
      </w:pPr>
    </w:p>
    <w:p>
      <w:pPr>
        <w:spacing w:line="360" w:lineRule="auto"/>
        <w:ind w:firstLine="560" w:firstLineChars="200"/>
        <w:rPr>
          <w:rFonts w:hint="eastAsia" w:ascii="Times New Roman" w:hAnsi="Times New Roman" w:eastAsia="宋体" w:cs="Times New Roman"/>
          <w:color w:val="000000"/>
          <w:sz w:val="28"/>
          <w:szCs w:val="28"/>
          <w:vertAlign w:val="baseline"/>
          <w:lang w:val="en-US" w:eastAsia="zh-CN"/>
        </w:rPr>
      </w:pPr>
      <w:r>
        <w:rPr>
          <w:rFonts w:hint="eastAsia" w:ascii="Times New Roman" w:hAnsi="Times New Roman" w:eastAsia="宋体" w:cs="Times New Roman"/>
          <w:color w:val="000000"/>
          <w:sz w:val="28"/>
          <w:szCs w:val="28"/>
          <w:vertAlign w:val="baseline"/>
          <w:lang w:val="en-US" w:eastAsia="zh-CN"/>
        </w:rPr>
        <w:t>根据国家规定，建设项目与环境保护设施必须执行同时设计、同时施工、同时投产使用的“三同时”原则。因此，建设单位必须执行国家环保政策，在建设项目实施时，配套“三废”污染物处理、处置设施，实现达标排放。本项目“三同时”竣工验收项目及落实情况详见表4-8。</w:t>
      </w:r>
    </w:p>
    <w:p>
      <w:pPr>
        <w:keepNext w:val="0"/>
        <w:keepLines w:val="0"/>
        <w:pageBreakBefore w:val="0"/>
        <w:widowControl/>
        <w:kinsoku/>
        <w:wordWrap/>
        <w:overflowPunct/>
        <w:topLinePunct w:val="0"/>
        <w:autoSpaceDE/>
        <w:autoSpaceDN/>
        <w:bidi w:val="0"/>
        <w:adjustRightInd w:val="0"/>
        <w:snapToGrid w:val="0"/>
        <w:spacing w:after="0" w:line="360" w:lineRule="auto"/>
        <w:jc w:val="center"/>
        <w:textAlignment w:val="auto"/>
        <w:rPr>
          <w:rFonts w:hint="default" w:ascii="Times New Roman" w:hAnsi="Times New Roman" w:eastAsia="宋体" w:cs="Times New Roman"/>
          <w:b w:val="0"/>
          <w:bCs/>
          <w:sz w:val="24"/>
        </w:rPr>
      </w:pPr>
      <w:r>
        <w:rPr>
          <w:rFonts w:hint="default" w:ascii="Times New Roman" w:hAnsi="Times New Roman" w:eastAsia="宋体" w:cs="Times New Roman"/>
          <w:b w:val="0"/>
          <w:bCs/>
          <w:sz w:val="24"/>
        </w:rPr>
        <w:t>表</w:t>
      </w:r>
      <w:r>
        <w:rPr>
          <w:rFonts w:hint="default" w:ascii="Times New Roman" w:hAnsi="Times New Roman" w:eastAsia="宋体" w:cs="Times New Roman"/>
          <w:b w:val="0"/>
          <w:bCs/>
          <w:sz w:val="24"/>
          <w:lang w:val="en-US" w:eastAsia="zh-CN"/>
        </w:rPr>
        <w:t xml:space="preserve">4-8  </w:t>
      </w:r>
      <w:r>
        <w:rPr>
          <w:rFonts w:hint="default" w:ascii="Times New Roman" w:hAnsi="Times New Roman" w:eastAsia="宋体" w:cs="Times New Roman"/>
          <w:b w:val="0"/>
          <w:bCs/>
          <w:sz w:val="24"/>
        </w:rPr>
        <w:t>本项目“三同时”竣工验收项目表</w:t>
      </w:r>
    </w:p>
    <w:tbl>
      <w:tblPr>
        <w:tblStyle w:val="13"/>
        <w:tblW w:w="9029" w:type="dxa"/>
        <w:tblInd w:w="0" w:type="dxa"/>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
      <w:tblGrid>
        <w:gridCol w:w="422"/>
        <w:gridCol w:w="897"/>
        <w:gridCol w:w="1522"/>
        <w:gridCol w:w="869"/>
        <w:gridCol w:w="1204"/>
        <w:gridCol w:w="2060"/>
        <w:gridCol w:w="2055"/>
      </w:tblGrid>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Ex>
        <w:tc>
          <w:tcPr>
            <w:tcW w:w="422" w:type="dxa"/>
            <w:vAlign w:val="center"/>
          </w:tcPr>
          <w:p>
            <w:pPr>
              <w:autoSpaceDE w:val="0"/>
              <w:autoSpaceDN w:val="0"/>
              <w:adjustRightInd w:val="0"/>
              <w:snapToGrid w:val="0"/>
              <w:jc w:val="center"/>
              <w:rPr>
                <w:rFonts w:hint="default" w:ascii="Times New Roman" w:hAnsi="Times New Roman" w:eastAsia="宋体" w:cs="Times New Roman"/>
                <w:spacing w:val="6"/>
                <w:sz w:val="24"/>
                <w:szCs w:val="24"/>
              </w:rPr>
            </w:pPr>
            <w:r>
              <w:rPr>
                <w:rFonts w:hint="default" w:ascii="Times New Roman" w:hAnsi="Times New Roman" w:eastAsia="宋体" w:cs="Times New Roman"/>
                <w:spacing w:val="6"/>
                <w:sz w:val="24"/>
                <w:szCs w:val="24"/>
              </w:rPr>
              <w:t>序号</w:t>
            </w:r>
          </w:p>
        </w:tc>
        <w:tc>
          <w:tcPr>
            <w:tcW w:w="897" w:type="dxa"/>
            <w:vAlign w:val="center"/>
          </w:tcPr>
          <w:p>
            <w:pPr>
              <w:autoSpaceDE w:val="0"/>
              <w:autoSpaceDN w:val="0"/>
              <w:adjustRightInd w:val="0"/>
              <w:snapToGrid w:val="0"/>
              <w:jc w:val="center"/>
              <w:rPr>
                <w:rFonts w:hint="default" w:ascii="Times New Roman" w:hAnsi="Times New Roman" w:eastAsia="宋体" w:cs="Times New Roman"/>
                <w:spacing w:val="6"/>
                <w:sz w:val="24"/>
                <w:szCs w:val="24"/>
              </w:rPr>
            </w:pPr>
            <w:r>
              <w:rPr>
                <w:rFonts w:hint="default" w:ascii="Times New Roman" w:hAnsi="Times New Roman" w:eastAsia="宋体" w:cs="Times New Roman"/>
                <w:spacing w:val="6"/>
                <w:sz w:val="24"/>
                <w:szCs w:val="24"/>
              </w:rPr>
              <w:t>污染源</w:t>
            </w:r>
          </w:p>
        </w:tc>
        <w:tc>
          <w:tcPr>
            <w:tcW w:w="1522" w:type="dxa"/>
            <w:vAlign w:val="center"/>
          </w:tcPr>
          <w:p>
            <w:pPr>
              <w:autoSpaceDE w:val="0"/>
              <w:autoSpaceDN w:val="0"/>
              <w:adjustRightInd w:val="0"/>
              <w:snapToGrid w:val="0"/>
              <w:jc w:val="center"/>
              <w:rPr>
                <w:rFonts w:hint="default" w:ascii="Times New Roman" w:hAnsi="Times New Roman" w:eastAsia="宋体" w:cs="Times New Roman"/>
                <w:spacing w:val="6"/>
                <w:sz w:val="24"/>
                <w:szCs w:val="24"/>
              </w:rPr>
            </w:pPr>
            <w:r>
              <w:rPr>
                <w:rFonts w:hint="default" w:ascii="Times New Roman" w:hAnsi="Times New Roman" w:eastAsia="宋体" w:cs="Times New Roman"/>
                <w:spacing w:val="6"/>
                <w:sz w:val="24"/>
                <w:szCs w:val="24"/>
              </w:rPr>
              <w:t>环保措施</w:t>
            </w:r>
          </w:p>
        </w:tc>
        <w:tc>
          <w:tcPr>
            <w:tcW w:w="869" w:type="dxa"/>
            <w:vAlign w:val="center"/>
          </w:tcPr>
          <w:p>
            <w:pPr>
              <w:autoSpaceDE w:val="0"/>
              <w:autoSpaceDN w:val="0"/>
              <w:adjustRightInd w:val="0"/>
              <w:snapToGrid w:val="0"/>
              <w:jc w:val="center"/>
              <w:rPr>
                <w:rFonts w:hint="default" w:ascii="Times New Roman" w:hAnsi="Times New Roman" w:eastAsia="宋体" w:cs="Times New Roman"/>
                <w:spacing w:val="6"/>
                <w:sz w:val="24"/>
                <w:szCs w:val="24"/>
              </w:rPr>
            </w:pPr>
            <w:r>
              <w:rPr>
                <w:rFonts w:hint="default" w:ascii="Times New Roman" w:hAnsi="Times New Roman" w:eastAsia="宋体" w:cs="Times New Roman"/>
                <w:spacing w:val="6"/>
                <w:sz w:val="24"/>
                <w:szCs w:val="24"/>
              </w:rPr>
              <w:t>监测因子</w:t>
            </w:r>
          </w:p>
        </w:tc>
        <w:tc>
          <w:tcPr>
            <w:tcW w:w="1204" w:type="dxa"/>
            <w:vAlign w:val="center"/>
          </w:tcPr>
          <w:p>
            <w:pPr>
              <w:autoSpaceDE w:val="0"/>
              <w:autoSpaceDN w:val="0"/>
              <w:adjustRightInd w:val="0"/>
              <w:snapToGrid w:val="0"/>
              <w:jc w:val="center"/>
              <w:rPr>
                <w:rFonts w:hint="default" w:ascii="Times New Roman" w:hAnsi="Times New Roman" w:eastAsia="宋体" w:cs="Times New Roman"/>
                <w:spacing w:val="6"/>
                <w:sz w:val="24"/>
                <w:szCs w:val="24"/>
              </w:rPr>
            </w:pPr>
            <w:r>
              <w:rPr>
                <w:rFonts w:hint="default" w:ascii="Times New Roman" w:hAnsi="Times New Roman" w:eastAsia="宋体" w:cs="Times New Roman"/>
                <w:spacing w:val="6"/>
                <w:sz w:val="24"/>
                <w:szCs w:val="24"/>
              </w:rPr>
              <w:t>监测位置</w:t>
            </w:r>
          </w:p>
        </w:tc>
        <w:tc>
          <w:tcPr>
            <w:tcW w:w="2060" w:type="dxa"/>
            <w:vAlign w:val="center"/>
          </w:tcPr>
          <w:p>
            <w:pPr>
              <w:autoSpaceDE w:val="0"/>
              <w:autoSpaceDN w:val="0"/>
              <w:adjustRightInd w:val="0"/>
              <w:snapToGrid w:val="0"/>
              <w:jc w:val="center"/>
              <w:rPr>
                <w:rFonts w:hint="default" w:ascii="Times New Roman" w:hAnsi="Times New Roman" w:eastAsia="宋体" w:cs="Times New Roman"/>
                <w:spacing w:val="6"/>
                <w:sz w:val="24"/>
                <w:szCs w:val="24"/>
              </w:rPr>
            </w:pPr>
            <w:r>
              <w:rPr>
                <w:rFonts w:hint="default" w:ascii="Times New Roman" w:hAnsi="Times New Roman" w:eastAsia="宋体" w:cs="Times New Roman"/>
                <w:spacing w:val="6"/>
                <w:sz w:val="24"/>
                <w:szCs w:val="24"/>
              </w:rPr>
              <w:t>达到标准</w:t>
            </w:r>
          </w:p>
        </w:tc>
        <w:tc>
          <w:tcPr>
            <w:tcW w:w="2055" w:type="dxa"/>
            <w:vAlign w:val="center"/>
          </w:tcPr>
          <w:p>
            <w:pPr>
              <w:autoSpaceDE w:val="0"/>
              <w:autoSpaceDN w:val="0"/>
              <w:adjustRightInd w:val="0"/>
              <w:snapToGrid w:val="0"/>
              <w:jc w:val="center"/>
              <w:rPr>
                <w:rFonts w:hint="eastAsia" w:ascii="Times New Roman" w:hAnsi="Times New Roman" w:eastAsia="宋体" w:cs="Times New Roman"/>
                <w:spacing w:val="6"/>
                <w:sz w:val="24"/>
                <w:szCs w:val="24"/>
                <w:lang w:val="en-US" w:eastAsia="zh-CN"/>
              </w:rPr>
            </w:pPr>
            <w:r>
              <w:rPr>
                <w:rFonts w:hint="eastAsia" w:ascii="Times New Roman" w:hAnsi="Times New Roman" w:eastAsia="宋体" w:cs="Times New Roman"/>
                <w:spacing w:val="6"/>
                <w:sz w:val="24"/>
                <w:szCs w:val="24"/>
                <w:lang w:val="en-US" w:eastAsia="zh-CN"/>
              </w:rPr>
              <w:t>落实情况</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Ex>
        <w:tc>
          <w:tcPr>
            <w:tcW w:w="422" w:type="dxa"/>
            <w:tcBorders>
              <w:bottom w:val="single" w:color="auto" w:sz="4" w:space="0"/>
            </w:tcBorders>
            <w:vAlign w:val="center"/>
          </w:tcPr>
          <w:p>
            <w:pPr>
              <w:autoSpaceDE w:val="0"/>
              <w:autoSpaceDN w:val="0"/>
              <w:adjustRightInd w:val="0"/>
              <w:snapToGrid w:val="0"/>
              <w:jc w:val="center"/>
              <w:rPr>
                <w:rFonts w:hint="default" w:ascii="Times New Roman" w:hAnsi="Times New Roman" w:eastAsia="宋体" w:cs="Times New Roman"/>
                <w:spacing w:val="6"/>
                <w:sz w:val="24"/>
                <w:szCs w:val="24"/>
              </w:rPr>
            </w:pPr>
            <w:r>
              <w:rPr>
                <w:rFonts w:hint="default" w:ascii="Times New Roman" w:hAnsi="Times New Roman" w:eastAsia="宋体" w:cs="Times New Roman"/>
                <w:spacing w:val="6"/>
                <w:sz w:val="24"/>
                <w:szCs w:val="24"/>
              </w:rPr>
              <w:t>1</w:t>
            </w:r>
          </w:p>
        </w:tc>
        <w:tc>
          <w:tcPr>
            <w:tcW w:w="897" w:type="dxa"/>
            <w:vAlign w:val="center"/>
          </w:tcPr>
          <w:p>
            <w:pPr>
              <w:jc w:val="center"/>
              <w:rPr>
                <w:rFonts w:hint="default" w:ascii="Times New Roman" w:hAnsi="Times New Roman" w:eastAsia="宋体" w:cs="Times New Roman"/>
                <w:sz w:val="24"/>
                <w:szCs w:val="24"/>
              </w:rPr>
            </w:pPr>
            <w:r>
              <w:rPr>
                <w:rFonts w:hint="default" w:ascii="Times New Roman" w:hAnsi="Times New Roman" w:eastAsia="宋体" w:cs="Times New Roman"/>
                <w:sz w:val="24"/>
                <w:szCs w:val="24"/>
              </w:rPr>
              <w:t>喷漆工序有机废气</w:t>
            </w:r>
          </w:p>
        </w:tc>
        <w:tc>
          <w:tcPr>
            <w:tcW w:w="1522" w:type="dxa"/>
            <w:vAlign w:val="center"/>
          </w:tcPr>
          <w:p>
            <w:pPr>
              <w:jc w:val="center"/>
              <w:rPr>
                <w:rFonts w:hint="default" w:ascii="Times New Roman" w:hAnsi="Times New Roman" w:eastAsia="宋体" w:cs="Times New Roman"/>
                <w:sz w:val="24"/>
                <w:szCs w:val="24"/>
              </w:rPr>
            </w:pPr>
            <w:r>
              <w:rPr>
                <w:rFonts w:hint="default" w:ascii="Times New Roman" w:hAnsi="Times New Roman" w:eastAsia="宋体" w:cs="Times New Roman"/>
                <w:sz w:val="24"/>
                <w:szCs w:val="24"/>
              </w:rPr>
              <w:t>安装有机废气净化装置，有机废气经净化处理后，由15 米高排气筒厂房顶部有组织排放</w:t>
            </w:r>
          </w:p>
        </w:tc>
        <w:tc>
          <w:tcPr>
            <w:tcW w:w="869" w:type="dxa"/>
            <w:tcBorders>
              <w:bottom w:val="single" w:color="auto" w:sz="4" w:space="0"/>
            </w:tcBorders>
            <w:vAlign w:val="center"/>
          </w:tcPr>
          <w:p>
            <w:pPr>
              <w:pStyle w:val="24"/>
              <w:rPr>
                <w:rFonts w:hint="default" w:ascii="Times New Roman" w:hAnsi="Times New Roman" w:eastAsia="宋体" w:cs="Times New Roman"/>
                <w:sz w:val="24"/>
                <w:szCs w:val="24"/>
              </w:rPr>
            </w:pPr>
            <w:r>
              <w:rPr>
                <w:rFonts w:hint="default" w:ascii="Times New Roman" w:hAnsi="Times New Roman" w:eastAsia="宋体" w:cs="Times New Roman"/>
                <w:sz w:val="24"/>
                <w:szCs w:val="24"/>
              </w:rPr>
              <w:t>VOCs</w:t>
            </w:r>
          </w:p>
        </w:tc>
        <w:tc>
          <w:tcPr>
            <w:tcW w:w="1204" w:type="dxa"/>
            <w:tcBorders>
              <w:bottom w:val="single" w:color="auto" w:sz="4" w:space="0"/>
            </w:tcBorders>
            <w:vAlign w:val="center"/>
          </w:tcPr>
          <w:p>
            <w:pPr>
              <w:autoSpaceDE w:val="0"/>
              <w:autoSpaceDN w:val="0"/>
              <w:adjustRightInd w:val="0"/>
              <w:snapToGrid w:val="0"/>
              <w:jc w:val="center"/>
              <w:rPr>
                <w:rFonts w:hint="default" w:ascii="Times New Roman" w:hAnsi="Times New Roman" w:eastAsia="宋体" w:cs="Times New Roman"/>
                <w:sz w:val="24"/>
                <w:szCs w:val="24"/>
              </w:rPr>
            </w:pPr>
            <w:r>
              <w:rPr>
                <w:rFonts w:hint="default" w:ascii="Times New Roman" w:hAnsi="Times New Roman" w:eastAsia="宋体" w:cs="Times New Roman"/>
                <w:sz w:val="24"/>
                <w:szCs w:val="24"/>
              </w:rPr>
              <w:t>排气筒</w:t>
            </w:r>
          </w:p>
        </w:tc>
        <w:tc>
          <w:tcPr>
            <w:tcW w:w="2060" w:type="dxa"/>
            <w:tcBorders>
              <w:bottom w:val="single" w:color="auto" w:sz="4" w:space="0"/>
            </w:tcBorders>
            <w:vAlign w:val="center"/>
          </w:tcPr>
          <w:p>
            <w:pPr>
              <w:autoSpaceDE w:val="0"/>
              <w:autoSpaceDN w:val="0"/>
              <w:adjustRightInd w:val="0"/>
              <w:snapToGrid w:val="0"/>
              <w:jc w:val="center"/>
              <w:rPr>
                <w:rFonts w:hint="default" w:ascii="Times New Roman" w:hAnsi="Times New Roman" w:eastAsia="宋体" w:cs="Times New Roman"/>
                <w:spacing w:val="6"/>
                <w:sz w:val="24"/>
                <w:szCs w:val="24"/>
              </w:rPr>
            </w:pPr>
            <w:r>
              <w:rPr>
                <w:rFonts w:hint="default" w:ascii="Times New Roman" w:hAnsi="Times New Roman" w:eastAsia="宋体" w:cs="Times New Roman"/>
                <w:sz w:val="24"/>
                <w:szCs w:val="24"/>
              </w:rPr>
              <w:t>《大气污染物综合排放标准》（GB16297-1996）二级标准</w:t>
            </w:r>
          </w:p>
        </w:tc>
        <w:tc>
          <w:tcPr>
            <w:tcW w:w="2055" w:type="dxa"/>
            <w:tcBorders>
              <w:bottom w:val="single" w:color="auto" w:sz="4" w:space="0"/>
            </w:tcBorders>
            <w:vAlign w:val="center"/>
          </w:tcPr>
          <w:p>
            <w:pPr>
              <w:autoSpaceDE w:val="0"/>
              <w:autoSpaceDN w:val="0"/>
              <w:adjustRightInd w:val="0"/>
              <w:snapToGrid w:val="0"/>
              <w:jc w:val="center"/>
              <w:rPr>
                <w:rFonts w:hint="eastAsia"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已落实</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Ex>
        <w:tc>
          <w:tcPr>
            <w:tcW w:w="422" w:type="dxa"/>
            <w:vAlign w:val="center"/>
          </w:tcPr>
          <w:p>
            <w:pPr>
              <w:autoSpaceDE w:val="0"/>
              <w:autoSpaceDN w:val="0"/>
              <w:adjustRightInd w:val="0"/>
              <w:snapToGrid w:val="0"/>
              <w:jc w:val="center"/>
              <w:rPr>
                <w:rFonts w:hint="default" w:ascii="Times New Roman" w:hAnsi="Times New Roman" w:eastAsia="宋体" w:cs="Times New Roman"/>
                <w:spacing w:val="6"/>
                <w:sz w:val="24"/>
                <w:szCs w:val="24"/>
              </w:rPr>
            </w:pPr>
            <w:r>
              <w:rPr>
                <w:rFonts w:hint="default" w:ascii="Times New Roman" w:hAnsi="Times New Roman" w:eastAsia="宋体" w:cs="Times New Roman"/>
                <w:spacing w:val="6"/>
                <w:sz w:val="24"/>
                <w:szCs w:val="24"/>
              </w:rPr>
              <w:t>2</w:t>
            </w:r>
          </w:p>
        </w:tc>
        <w:tc>
          <w:tcPr>
            <w:tcW w:w="897" w:type="dxa"/>
            <w:vAlign w:val="center"/>
          </w:tcPr>
          <w:p>
            <w:pPr>
              <w:jc w:val="center"/>
              <w:rPr>
                <w:rFonts w:hint="default" w:ascii="Times New Roman" w:hAnsi="Times New Roman" w:eastAsia="宋体" w:cs="Times New Roman"/>
                <w:sz w:val="24"/>
                <w:szCs w:val="24"/>
              </w:rPr>
            </w:pPr>
            <w:r>
              <w:rPr>
                <w:rFonts w:hint="default" w:ascii="Times New Roman" w:hAnsi="Times New Roman" w:eastAsia="宋体" w:cs="Times New Roman"/>
                <w:sz w:val="24"/>
                <w:szCs w:val="24"/>
              </w:rPr>
              <w:t>生活污水</w:t>
            </w:r>
          </w:p>
        </w:tc>
        <w:tc>
          <w:tcPr>
            <w:tcW w:w="1522" w:type="dxa"/>
            <w:vAlign w:val="center"/>
          </w:tcPr>
          <w:p>
            <w:pPr>
              <w:jc w:val="center"/>
              <w:rPr>
                <w:rFonts w:hint="default" w:ascii="Times New Roman" w:hAnsi="Times New Roman" w:eastAsia="宋体" w:cs="Times New Roman"/>
                <w:sz w:val="24"/>
                <w:szCs w:val="24"/>
              </w:rPr>
            </w:pPr>
            <w:r>
              <w:rPr>
                <w:rFonts w:hint="default" w:ascii="Times New Roman" w:hAnsi="Times New Roman" w:eastAsia="宋体" w:cs="Times New Roman"/>
                <w:sz w:val="24"/>
                <w:szCs w:val="24"/>
              </w:rPr>
              <w:t>化粪池处理后排入衡山县污水处理厂</w:t>
            </w:r>
          </w:p>
        </w:tc>
        <w:tc>
          <w:tcPr>
            <w:tcW w:w="869" w:type="dxa"/>
            <w:vAlign w:val="center"/>
          </w:tcPr>
          <w:p>
            <w:pPr>
              <w:pStyle w:val="24"/>
              <w:rPr>
                <w:rFonts w:hint="default" w:ascii="Times New Roman" w:hAnsi="Times New Roman" w:eastAsia="宋体" w:cs="Times New Roman"/>
                <w:sz w:val="24"/>
                <w:szCs w:val="24"/>
              </w:rPr>
            </w:pPr>
            <w:r>
              <w:rPr>
                <w:rFonts w:hint="default" w:ascii="Times New Roman" w:hAnsi="Times New Roman" w:eastAsia="宋体" w:cs="Times New Roman"/>
                <w:sz w:val="24"/>
                <w:szCs w:val="24"/>
              </w:rPr>
              <w:t>pH COD 氨氮SS</w:t>
            </w:r>
          </w:p>
        </w:tc>
        <w:tc>
          <w:tcPr>
            <w:tcW w:w="1204" w:type="dxa"/>
            <w:vAlign w:val="center"/>
          </w:tcPr>
          <w:p>
            <w:pPr>
              <w:autoSpaceDE w:val="0"/>
              <w:autoSpaceDN w:val="0"/>
              <w:adjustRightInd w:val="0"/>
              <w:snapToGrid w:val="0"/>
              <w:jc w:val="center"/>
              <w:rPr>
                <w:rFonts w:hint="default" w:ascii="Times New Roman" w:hAnsi="Times New Roman" w:eastAsia="宋体" w:cs="Times New Roman"/>
                <w:sz w:val="24"/>
                <w:szCs w:val="24"/>
              </w:rPr>
            </w:pPr>
            <w:r>
              <w:rPr>
                <w:rFonts w:hint="default" w:ascii="Times New Roman" w:hAnsi="Times New Roman" w:eastAsia="宋体" w:cs="Times New Roman"/>
                <w:sz w:val="24"/>
                <w:szCs w:val="24"/>
              </w:rPr>
              <w:t>总排放口</w:t>
            </w:r>
          </w:p>
        </w:tc>
        <w:tc>
          <w:tcPr>
            <w:tcW w:w="2060" w:type="dxa"/>
            <w:vAlign w:val="center"/>
          </w:tcPr>
          <w:p>
            <w:pPr>
              <w:autoSpaceDE w:val="0"/>
              <w:autoSpaceDN w:val="0"/>
              <w:adjustRightInd w:val="0"/>
              <w:snapToGrid w:val="0"/>
              <w:jc w:val="center"/>
              <w:rPr>
                <w:rFonts w:hint="default" w:ascii="Times New Roman" w:hAnsi="Times New Roman" w:eastAsia="宋体" w:cs="Times New Roman"/>
                <w:spacing w:val="6"/>
                <w:sz w:val="24"/>
                <w:szCs w:val="24"/>
              </w:rPr>
            </w:pPr>
            <w:r>
              <w:rPr>
                <w:rFonts w:hint="default" w:ascii="Times New Roman" w:hAnsi="Times New Roman" w:eastAsia="宋体" w:cs="Times New Roman"/>
                <w:sz w:val="24"/>
                <w:szCs w:val="24"/>
              </w:rPr>
              <w:t>同时满足《污水综合排放标准》（GB8978-1996）三级标准与衡山县污水处理厂进水标准</w:t>
            </w:r>
          </w:p>
        </w:tc>
        <w:tc>
          <w:tcPr>
            <w:tcW w:w="2055" w:type="dxa"/>
            <w:vAlign w:val="center"/>
          </w:tcPr>
          <w:p>
            <w:pPr>
              <w:autoSpaceDE w:val="0"/>
              <w:autoSpaceDN w:val="0"/>
              <w:adjustRightInd w:val="0"/>
              <w:snapToGrid w:val="0"/>
              <w:jc w:val="center"/>
              <w:rPr>
                <w:rFonts w:hint="default" w:ascii="Times New Roman" w:hAnsi="Times New Roman" w:eastAsia="宋体" w:cs="Times New Roman"/>
                <w:sz w:val="24"/>
                <w:szCs w:val="24"/>
              </w:rPr>
            </w:pPr>
            <w:r>
              <w:rPr>
                <w:rFonts w:hint="eastAsia" w:ascii="Times New Roman" w:hAnsi="Times New Roman" w:eastAsia="宋体" w:cs="Times New Roman"/>
                <w:sz w:val="24"/>
                <w:szCs w:val="24"/>
                <w:lang w:val="en-US" w:eastAsia="zh-CN"/>
              </w:rPr>
              <w:t>已落实</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Ex>
        <w:tc>
          <w:tcPr>
            <w:tcW w:w="422" w:type="dxa"/>
            <w:vAlign w:val="center"/>
          </w:tcPr>
          <w:p>
            <w:pPr>
              <w:autoSpaceDE w:val="0"/>
              <w:autoSpaceDN w:val="0"/>
              <w:adjustRightInd w:val="0"/>
              <w:snapToGrid w:val="0"/>
              <w:jc w:val="center"/>
              <w:rPr>
                <w:rFonts w:hint="default" w:ascii="Times New Roman" w:hAnsi="Times New Roman" w:eastAsia="宋体" w:cs="Times New Roman"/>
                <w:spacing w:val="6"/>
                <w:sz w:val="24"/>
                <w:szCs w:val="24"/>
              </w:rPr>
            </w:pPr>
            <w:r>
              <w:rPr>
                <w:rFonts w:hint="default" w:ascii="Times New Roman" w:hAnsi="Times New Roman" w:eastAsia="宋体" w:cs="Times New Roman"/>
                <w:spacing w:val="6"/>
                <w:sz w:val="24"/>
                <w:szCs w:val="24"/>
              </w:rPr>
              <w:t>3</w:t>
            </w:r>
          </w:p>
        </w:tc>
        <w:tc>
          <w:tcPr>
            <w:tcW w:w="897" w:type="dxa"/>
            <w:vAlign w:val="center"/>
          </w:tcPr>
          <w:p>
            <w:pPr>
              <w:autoSpaceDE w:val="0"/>
              <w:autoSpaceDN w:val="0"/>
              <w:adjustRightInd w:val="0"/>
              <w:snapToGrid w:val="0"/>
              <w:jc w:val="center"/>
              <w:rPr>
                <w:rFonts w:hint="default" w:ascii="Times New Roman" w:hAnsi="Times New Roman" w:eastAsia="宋体" w:cs="Times New Roman"/>
                <w:spacing w:val="6"/>
                <w:sz w:val="24"/>
                <w:szCs w:val="24"/>
              </w:rPr>
            </w:pPr>
            <w:r>
              <w:rPr>
                <w:rFonts w:hint="default" w:ascii="Times New Roman" w:hAnsi="Times New Roman" w:eastAsia="宋体" w:cs="Times New Roman"/>
                <w:spacing w:val="6"/>
                <w:sz w:val="24"/>
                <w:szCs w:val="24"/>
              </w:rPr>
              <w:t>机械噪声</w:t>
            </w:r>
          </w:p>
        </w:tc>
        <w:tc>
          <w:tcPr>
            <w:tcW w:w="1522" w:type="dxa"/>
            <w:vAlign w:val="center"/>
          </w:tcPr>
          <w:p>
            <w:pPr>
              <w:spacing w:line="240" w:lineRule="atLeast"/>
              <w:jc w:val="center"/>
              <w:rPr>
                <w:rFonts w:hint="default" w:ascii="Times New Roman" w:hAnsi="Times New Roman" w:eastAsia="宋体" w:cs="Times New Roman"/>
                <w:sz w:val="24"/>
                <w:szCs w:val="24"/>
              </w:rPr>
            </w:pPr>
            <w:r>
              <w:rPr>
                <w:rFonts w:hint="default" w:ascii="Times New Roman" w:hAnsi="Times New Roman" w:eastAsia="宋体" w:cs="Times New Roman"/>
                <w:sz w:val="24"/>
                <w:szCs w:val="24"/>
              </w:rPr>
              <w:t xml:space="preserve">吸声、减振处理 </w:t>
            </w:r>
          </w:p>
        </w:tc>
        <w:tc>
          <w:tcPr>
            <w:tcW w:w="869" w:type="dxa"/>
            <w:vAlign w:val="center"/>
          </w:tcPr>
          <w:p>
            <w:pPr>
              <w:pStyle w:val="24"/>
              <w:rPr>
                <w:rFonts w:hint="default" w:ascii="Times New Roman" w:hAnsi="Times New Roman" w:eastAsia="宋体" w:cs="Times New Roman"/>
                <w:sz w:val="24"/>
                <w:szCs w:val="24"/>
                <w:vertAlign w:val="subscript"/>
              </w:rPr>
            </w:pPr>
            <w:r>
              <w:rPr>
                <w:rFonts w:hint="default" w:ascii="Times New Roman" w:hAnsi="Times New Roman" w:eastAsia="宋体" w:cs="Times New Roman"/>
                <w:sz w:val="24"/>
                <w:szCs w:val="24"/>
              </w:rPr>
              <w:t>L</w:t>
            </w:r>
            <w:r>
              <w:rPr>
                <w:rFonts w:hint="default" w:ascii="Times New Roman" w:hAnsi="Times New Roman" w:eastAsia="宋体" w:cs="Times New Roman"/>
                <w:sz w:val="24"/>
                <w:szCs w:val="24"/>
                <w:vertAlign w:val="subscript"/>
              </w:rPr>
              <w:t>Aeq</w:t>
            </w:r>
          </w:p>
        </w:tc>
        <w:tc>
          <w:tcPr>
            <w:tcW w:w="1204" w:type="dxa"/>
            <w:vAlign w:val="center"/>
          </w:tcPr>
          <w:p>
            <w:pPr>
              <w:autoSpaceDE w:val="0"/>
              <w:autoSpaceDN w:val="0"/>
              <w:adjustRightInd w:val="0"/>
              <w:snapToGrid w:val="0"/>
              <w:jc w:val="center"/>
              <w:rPr>
                <w:rFonts w:hint="default" w:ascii="Times New Roman" w:hAnsi="Times New Roman" w:eastAsia="宋体" w:cs="Times New Roman"/>
                <w:spacing w:val="6"/>
                <w:sz w:val="24"/>
                <w:szCs w:val="24"/>
              </w:rPr>
            </w:pPr>
            <w:r>
              <w:rPr>
                <w:rFonts w:hint="default" w:ascii="Times New Roman" w:hAnsi="Times New Roman" w:eastAsia="宋体" w:cs="Times New Roman"/>
                <w:spacing w:val="6"/>
                <w:sz w:val="24"/>
                <w:szCs w:val="24"/>
              </w:rPr>
              <w:t>厂界</w:t>
            </w:r>
          </w:p>
        </w:tc>
        <w:tc>
          <w:tcPr>
            <w:tcW w:w="2060" w:type="dxa"/>
            <w:vAlign w:val="center"/>
          </w:tcPr>
          <w:p>
            <w:pPr>
              <w:autoSpaceDE w:val="0"/>
              <w:autoSpaceDN w:val="0"/>
              <w:adjustRightInd w:val="0"/>
              <w:snapToGrid w:val="0"/>
              <w:jc w:val="center"/>
              <w:rPr>
                <w:rFonts w:hint="default" w:ascii="Times New Roman" w:hAnsi="Times New Roman" w:eastAsia="宋体" w:cs="Times New Roman"/>
                <w:sz w:val="24"/>
                <w:szCs w:val="24"/>
              </w:rPr>
            </w:pPr>
            <w:r>
              <w:rPr>
                <w:rFonts w:hint="default" w:ascii="Times New Roman" w:hAnsi="Times New Roman" w:eastAsia="宋体" w:cs="Times New Roman"/>
                <w:spacing w:val="6"/>
                <w:sz w:val="24"/>
                <w:szCs w:val="24"/>
              </w:rPr>
              <w:t>《工业企业厂界环境噪声排放标准》(GB12348-2008)中3类标准，西侧衡山大道4类标准</w:t>
            </w:r>
          </w:p>
        </w:tc>
        <w:tc>
          <w:tcPr>
            <w:tcW w:w="2055" w:type="dxa"/>
            <w:vAlign w:val="center"/>
          </w:tcPr>
          <w:p>
            <w:pPr>
              <w:autoSpaceDE w:val="0"/>
              <w:autoSpaceDN w:val="0"/>
              <w:adjustRightInd w:val="0"/>
              <w:snapToGrid w:val="0"/>
              <w:jc w:val="center"/>
              <w:rPr>
                <w:rFonts w:hint="default" w:ascii="Times New Roman" w:hAnsi="Times New Roman" w:eastAsia="宋体" w:cs="Times New Roman"/>
                <w:spacing w:val="6"/>
                <w:sz w:val="24"/>
                <w:szCs w:val="24"/>
              </w:rPr>
            </w:pPr>
            <w:r>
              <w:rPr>
                <w:rFonts w:hint="eastAsia" w:ascii="Times New Roman" w:hAnsi="Times New Roman" w:eastAsia="宋体" w:cs="Times New Roman"/>
                <w:sz w:val="24"/>
                <w:szCs w:val="24"/>
                <w:lang w:val="en-US" w:eastAsia="zh-CN"/>
              </w:rPr>
              <w:t>已落实</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Ex>
        <w:tc>
          <w:tcPr>
            <w:tcW w:w="422" w:type="dxa"/>
            <w:vAlign w:val="center"/>
          </w:tcPr>
          <w:p>
            <w:pPr>
              <w:autoSpaceDE w:val="0"/>
              <w:autoSpaceDN w:val="0"/>
              <w:adjustRightInd w:val="0"/>
              <w:snapToGrid w:val="0"/>
              <w:jc w:val="center"/>
              <w:rPr>
                <w:rFonts w:hint="default" w:ascii="Times New Roman" w:hAnsi="Times New Roman" w:eastAsia="宋体" w:cs="Times New Roman"/>
                <w:spacing w:val="6"/>
                <w:sz w:val="24"/>
                <w:szCs w:val="24"/>
              </w:rPr>
            </w:pPr>
            <w:r>
              <w:rPr>
                <w:rFonts w:hint="default" w:ascii="Times New Roman" w:hAnsi="Times New Roman" w:eastAsia="宋体" w:cs="Times New Roman"/>
                <w:spacing w:val="6"/>
                <w:sz w:val="24"/>
                <w:szCs w:val="24"/>
              </w:rPr>
              <w:t>4</w:t>
            </w:r>
          </w:p>
        </w:tc>
        <w:tc>
          <w:tcPr>
            <w:tcW w:w="897" w:type="dxa"/>
            <w:vAlign w:val="center"/>
          </w:tcPr>
          <w:p>
            <w:pPr>
              <w:autoSpaceDE w:val="0"/>
              <w:autoSpaceDN w:val="0"/>
              <w:adjustRightInd w:val="0"/>
              <w:snapToGrid w:val="0"/>
              <w:jc w:val="center"/>
              <w:rPr>
                <w:rFonts w:hint="default" w:ascii="Times New Roman" w:hAnsi="Times New Roman" w:eastAsia="宋体" w:cs="Times New Roman"/>
                <w:spacing w:val="6"/>
                <w:sz w:val="24"/>
                <w:szCs w:val="24"/>
              </w:rPr>
            </w:pPr>
            <w:r>
              <w:rPr>
                <w:rFonts w:hint="default" w:ascii="Times New Roman" w:hAnsi="Times New Roman" w:eastAsia="宋体" w:cs="Times New Roman"/>
                <w:spacing w:val="6"/>
                <w:sz w:val="24"/>
                <w:szCs w:val="24"/>
              </w:rPr>
              <w:t>生活垃圾</w:t>
            </w:r>
          </w:p>
        </w:tc>
        <w:tc>
          <w:tcPr>
            <w:tcW w:w="1522" w:type="dxa"/>
            <w:vAlign w:val="center"/>
          </w:tcPr>
          <w:p>
            <w:pPr>
              <w:jc w:val="center"/>
              <w:rPr>
                <w:rFonts w:hint="default" w:ascii="Times New Roman" w:hAnsi="Times New Roman" w:eastAsia="宋体" w:cs="Times New Roman"/>
                <w:sz w:val="24"/>
                <w:szCs w:val="24"/>
              </w:rPr>
            </w:pPr>
            <w:r>
              <w:rPr>
                <w:rFonts w:hint="default" w:ascii="Times New Roman" w:hAnsi="Times New Roman" w:eastAsia="宋体" w:cs="Times New Roman"/>
                <w:sz w:val="24"/>
                <w:szCs w:val="24"/>
              </w:rPr>
              <w:t>环卫部门收集送生活垃圾填埋场填埋</w:t>
            </w:r>
          </w:p>
        </w:tc>
        <w:tc>
          <w:tcPr>
            <w:tcW w:w="869" w:type="dxa"/>
            <w:vAlign w:val="center"/>
          </w:tcPr>
          <w:p>
            <w:pPr>
              <w:jc w:val="center"/>
              <w:rPr>
                <w:rFonts w:hint="default" w:ascii="Times New Roman" w:hAnsi="Times New Roman" w:eastAsia="宋体" w:cs="Times New Roman"/>
                <w:sz w:val="24"/>
                <w:szCs w:val="24"/>
              </w:rPr>
            </w:pPr>
            <w:r>
              <w:rPr>
                <w:rFonts w:hint="default" w:ascii="Times New Roman" w:hAnsi="Times New Roman" w:eastAsia="宋体" w:cs="Times New Roman"/>
                <w:sz w:val="24"/>
                <w:szCs w:val="24"/>
              </w:rPr>
              <w:t>-</w:t>
            </w:r>
          </w:p>
        </w:tc>
        <w:tc>
          <w:tcPr>
            <w:tcW w:w="1204" w:type="dxa"/>
            <w:vAlign w:val="center"/>
          </w:tcPr>
          <w:p>
            <w:pPr>
              <w:jc w:val="center"/>
              <w:rPr>
                <w:rFonts w:hint="default" w:ascii="Times New Roman" w:hAnsi="Times New Roman" w:eastAsia="宋体" w:cs="Times New Roman"/>
                <w:sz w:val="24"/>
                <w:szCs w:val="24"/>
              </w:rPr>
            </w:pPr>
            <w:r>
              <w:rPr>
                <w:rFonts w:hint="default" w:ascii="Times New Roman" w:hAnsi="Times New Roman" w:eastAsia="宋体" w:cs="Times New Roman"/>
                <w:sz w:val="24"/>
                <w:szCs w:val="24"/>
              </w:rPr>
              <w:t>-</w:t>
            </w:r>
          </w:p>
        </w:tc>
        <w:tc>
          <w:tcPr>
            <w:tcW w:w="2060" w:type="dxa"/>
            <w:vAlign w:val="center"/>
          </w:tcPr>
          <w:p>
            <w:pPr>
              <w:jc w:val="center"/>
              <w:rPr>
                <w:rFonts w:hint="default" w:ascii="Times New Roman" w:hAnsi="Times New Roman" w:eastAsia="宋体" w:cs="Times New Roman"/>
                <w:sz w:val="24"/>
                <w:szCs w:val="24"/>
              </w:rPr>
            </w:pPr>
            <w:r>
              <w:rPr>
                <w:rFonts w:hint="default" w:ascii="Times New Roman" w:hAnsi="Times New Roman" w:eastAsia="宋体" w:cs="Times New Roman"/>
                <w:sz w:val="24"/>
                <w:szCs w:val="24"/>
              </w:rPr>
              <w:t>《生活垃圾填埋场控制标准》（GB16889-2008）</w:t>
            </w:r>
          </w:p>
        </w:tc>
        <w:tc>
          <w:tcPr>
            <w:tcW w:w="2055" w:type="dxa"/>
            <w:vAlign w:val="center"/>
          </w:tcPr>
          <w:p>
            <w:pPr>
              <w:jc w:val="center"/>
              <w:rPr>
                <w:rFonts w:hint="default" w:ascii="Times New Roman" w:hAnsi="Times New Roman" w:eastAsia="宋体" w:cs="Times New Roman"/>
                <w:sz w:val="24"/>
                <w:szCs w:val="24"/>
              </w:rPr>
            </w:pPr>
            <w:r>
              <w:rPr>
                <w:rFonts w:hint="eastAsia" w:ascii="Times New Roman" w:hAnsi="Times New Roman" w:eastAsia="宋体" w:cs="Times New Roman"/>
                <w:sz w:val="24"/>
                <w:szCs w:val="24"/>
                <w:lang w:val="en-US" w:eastAsia="zh-CN"/>
              </w:rPr>
              <w:t>已落实</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Ex>
        <w:tc>
          <w:tcPr>
            <w:tcW w:w="422" w:type="dxa"/>
            <w:vAlign w:val="center"/>
          </w:tcPr>
          <w:p>
            <w:pPr>
              <w:autoSpaceDE w:val="0"/>
              <w:autoSpaceDN w:val="0"/>
              <w:adjustRightInd w:val="0"/>
              <w:snapToGrid w:val="0"/>
              <w:jc w:val="center"/>
              <w:rPr>
                <w:rFonts w:hint="default" w:ascii="Times New Roman" w:hAnsi="Times New Roman" w:eastAsia="宋体" w:cs="Times New Roman"/>
                <w:spacing w:val="6"/>
                <w:sz w:val="24"/>
                <w:szCs w:val="24"/>
              </w:rPr>
            </w:pPr>
            <w:r>
              <w:rPr>
                <w:rFonts w:hint="default" w:ascii="Times New Roman" w:hAnsi="Times New Roman" w:eastAsia="宋体" w:cs="Times New Roman"/>
                <w:spacing w:val="6"/>
                <w:sz w:val="24"/>
                <w:szCs w:val="24"/>
              </w:rPr>
              <w:t>5</w:t>
            </w:r>
          </w:p>
        </w:tc>
        <w:tc>
          <w:tcPr>
            <w:tcW w:w="897" w:type="dxa"/>
            <w:vAlign w:val="center"/>
          </w:tcPr>
          <w:p>
            <w:pPr>
              <w:autoSpaceDE w:val="0"/>
              <w:autoSpaceDN w:val="0"/>
              <w:adjustRightInd w:val="0"/>
              <w:snapToGrid w:val="0"/>
              <w:jc w:val="center"/>
              <w:rPr>
                <w:rFonts w:hint="default" w:ascii="Times New Roman" w:hAnsi="Times New Roman" w:eastAsia="宋体" w:cs="Times New Roman"/>
                <w:spacing w:val="6"/>
                <w:sz w:val="24"/>
                <w:szCs w:val="24"/>
              </w:rPr>
            </w:pPr>
            <w:r>
              <w:rPr>
                <w:rFonts w:hint="default" w:ascii="Times New Roman" w:hAnsi="Times New Roman" w:eastAsia="宋体" w:cs="Times New Roman"/>
                <w:spacing w:val="6"/>
                <w:sz w:val="24"/>
                <w:szCs w:val="24"/>
              </w:rPr>
              <w:t>危险废物</w:t>
            </w:r>
          </w:p>
        </w:tc>
        <w:tc>
          <w:tcPr>
            <w:tcW w:w="1522" w:type="dxa"/>
            <w:vAlign w:val="center"/>
          </w:tcPr>
          <w:p>
            <w:pPr>
              <w:jc w:val="center"/>
              <w:rPr>
                <w:rFonts w:hint="default" w:ascii="Times New Roman" w:hAnsi="Times New Roman" w:eastAsia="宋体" w:cs="Times New Roman"/>
                <w:sz w:val="24"/>
                <w:szCs w:val="24"/>
              </w:rPr>
            </w:pPr>
            <w:r>
              <w:rPr>
                <w:rFonts w:hint="default" w:ascii="Times New Roman" w:hAnsi="Times New Roman" w:eastAsia="宋体" w:cs="Times New Roman"/>
                <w:sz w:val="24"/>
                <w:szCs w:val="24"/>
              </w:rPr>
              <w:t>委托有相关资质单位处理</w:t>
            </w:r>
          </w:p>
        </w:tc>
        <w:tc>
          <w:tcPr>
            <w:tcW w:w="869" w:type="dxa"/>
            <w:vAlign w:val="center"/>
          </w:tcPr>
          <w:p>
            <w:pPr>
              <w:jc w:val="center"/>
              <w:rPr>
                <w:rFonts w:hint="default" w:ascii="Times New Roman" w:hAnsi="Times New Roman" w:eastAsia="宋体" w:cs="Times New Roman"/>
                <w:sz w:val="24"/>
                <w:szCs w:val="24"/>
              </w:rPr>
            </w:pPr>
            <w:r>
              <w:rPr>
                <w:rFonts w:hint="default" w:ascii="Times New Roman" w:hAnsi="Times New Roman" w:eastAsia="宋体" w:cs="Times New Roman"/>
                <w:sz w:val="24"/>
                <w:szCs w:val="24"/>
              </w:rPr>
              <w:t>-</w:t>
            </w:r>
          </w:p>
        </w:tc>
        <w:tc>
          <w:tcPr>
            <w:tcW w:w="1204" w:type="dxa"/>
            <w:vAlign w:val="center"/>
          </w:tcPr>
          <w:p>
            <w:pPr>
              <w:jc w:val="center"/>
              <w:rPr>
                <w:rFonts w:hint="default" w:ascii="Times New Roman" w:hAnsi="Times New Roman" w:eastAsia="宋体" w:cs="Times New Roman"/>
                <w:sz w:val="24"/>
                <w:szCs w:val="24"/>
              </w:rPr>
            </w:pPr>
            <w:r>
              <w:rPr>
                <w:rFonts w:hint="default" w:ascii="Times New Roman" w:hAnsi="Times New Roman" w:eastAsia="宋体" w:cs="Times New Roman"/>
                <w:sz w:val="24"/>
                <w:szCs w:val="24"/>
              </w:rPr>
              <w:t>-</w:t>
            </w:r>
          </w:p>
        </w:tc>
        <w:tc>
          <w:tcPr>
            <w:tcW w:w="2060" w:type="dxa"/>
            <w:vAlign w:val="center"/>
          </w:tcPr>
          <w:p>
            <w:pPr>
              <w:jc w:val="center"/>
              <w:rPr>
                <w:rFonts w:hint="default" w:ascii="Times New Roman" w:hAnsi="Times New Roman" w:eastAsia="宋体" w:cs="Times New Roman"/>
                <w:sz w:val="24"/>
                <w:szCs w:val="24"/>
              </w:rPr>
            </w:pPr>
            <w:r>
              <w:rPr>
                <w:rFonts w:hint="default" w:ascii="Times New Roman" w:hAnsi="Times New Roman" w:eastAsia="宋体" w:cs="Times New Roman"/>
                <w:sz w:val="24"/>
                <w:szCs w:val="24"/>
              </w:rPr>
              <w:t>《危险废物贮存污染控制标准》（GB18597-2001）及2013 年修改单</w:t>
            </w:r>
          </w:p>
        </w:tc>
        <w:tc>
          <w:tcPr>
            <w:tcW w:w="2055" w:type="dxa"/>
            <w:vAlign w:val="center"/>
          </w:tcPr>
          <w:p>
            <w:pPr>
              <w:jc w:val="center"/>
              <w:rPr>
                <w:rFonts w:hint="default" w:ascii="Times New Roman" w:hAnsi="Times New Roman" w:eastAsia="宋体" w:cs="Times New Roman"/>
                <w:sz w:val="24"/>
                <w:szCs w:val="24"/>
                <w:lang w:val="en-US"/>
              </w:rPr>
            </w:pPr>
            <w:r>
              <w:rPr>
                <w:rFonts w:hint="eastAsia" w:ascii="Times New Roman" w:hAnsi="Times New Roman" w:eastAsia="宋体" w:cs="Times New Roman"/>
                <w:sz w:val="24"/>
                <w:szCs w:val="24"/>
                <w:lang w:val="en-US" w:eastAsia="zh-CN"/>
              </w:rPr>
              <w:t>部分落实，主要是危险废物暂存间未严格按照要求建设</w:t>
            </w:r>
          </w:p>
        </w:tc>
      </w:tr>
    </w:tbl>
    <w:p>
      <w:pPr>
        <w:spacing w:after="0" w:afterLines="0" w:line="360" w:lineRule="auto"/>
        <w:rPr>
          <w:rFonts w:hint="eastAsia" w:ascii="宋体" w:hAnsi="宋体" w:eastAsia="宋体"/>
          <w:b/>
          <w:color w:val="000000"/>
          <w:sz w:val="21"/>
          <w:szCs w:val="21"/>
        </w:rPr>
        <w:sectPr>
          <w:pgSz w:w="11907" w:h="16840"/>
          <w:pgMar w:top="1304" w:right="1531" w:bottom="1304" w:left="1531" w:header="284" w:footer="851" w:gutter="0"/>
          <w:pgBorders>
            <w:top w:val="none" w:sz="0" w:space="0"/>
            <w:left w:val="none" w:sz="0" w:space="0"/>
            <w:bottom w:val="none" w:sz="0" w:space="0"/>
            <w:right w:val="none" w:sz="0" w:space="0"/>
          </w:pgBorders>
          <w:pgNumType w:fmt="decimal"/>
          <w:cols w:space="720" w:num="1"/>
          <w:docGrid w:linePitch="299" w:charSpace="0"/>
        </w:sectPr>
      </w:pPr>
    </w:p>
    <w:p>
      <w:pPr>
        <w:pStyle w:val="3"/>
        <w:bidi w:val="0"/>
      </w:pPr>
      <w:bookmarkStart w:id="78" w:name="_Toc18675_WPSOffice_Level1"/>
      <w:r>
        <w:rPr>
          <w:rFonts w:hint="eastAsia"/>
        </w:rPr>
        <w:t>环境影响报告书（表）主要结论与建议及其审批部门审批决定</w:t>
      </w:r>
      <w:bookmarkEnd w:id="78"/>
    </w:p>
    <w:p>
      <w:pPr>
        <w:pStyle w:val="4"/>
        <w:bidi w:val="0"/>
      </w:pPr>
      <w:r>
        <w:rPr>
          <w:rFonts w:hint="eastAsia"/>
        </w:rPr>
        <w:t>环境影响报告书（表）主要结论与建议</w:t>
      </w:r>
    </w:p>
    <w:p>
      <w:pPr>
        <w:pStyle w:val="5"/>
        <w:bidi w:val="0"/>
      </w:pPr>
      <w:r>
        <w:t>项目基本情况</w:t>
      </w:r>
    </w:p>
    <w:p>
      <w:pPr>
        <w:keepNext w:val="0"/>
        <w:keepLines w:val="0"/>
        <w:pageBreakBefore w:val="0"/>
        <w:widowControl/>
        <w:kinsoku/>
        <w:wordWrap/>
        <w:overflowPunct/>
        <w:topLinePunct w:val="0"/>
        <w:autoSpaceDE/>
        <w:autoSpaceDN/>
        <w:bidi w:val="0"/>
        <w:adjustRightInd w:val="0"/>
        <w:snapToGrid w:val="0"/>
        <w:spacing w:after="0" w:line="360" w:lineRule="auto"/>
        <w:ind w:firstLine="584" w:firstLineChars="200"/>
        <w:textAlignment w:val="auto"/>
        <w:rPr>
          <w:rFonts w:hint="default" w:ascii="Times New Roman" w:hAnsi="Times New Roman" w:eastAsia="宋体" w:cs="Times New Roman"/>
          <w:spacing w:val="6"/>
          <w:sz w:val="28"/>
          <w:szCs w:val="28"/>
        </w:rPr>
      </w:pPr>
      <w:r>
        <w:rPr>
          <w:rFonts w:hint="default" w:ascii="Times New Roman" w:hAnsi="Times New Roman" w:eastAsia="宋体" w:cs="Times New Roman"/>
          <w:spacing w:val="6"/>
          <w:sz w:val="28"/>
          <w:szCs w:val="28"/>
        </w:rPr>
        <w:t>湖南省衡阳市衡山县开云镇环溪路11号，企业于2003年4月正式投产，年产精密齿轮25万件，2007年扩大生产规模与产品结构，投资20231万元，于2007年6月进行了《发展精密齿轮技术改造项目环境影响登记表》，并</w:t>
      </w:r>
      <w:r>
        <w:rPr>
          <w:rFonts w:hint="default" w:ascii="Times New Roman" w:hAnsi="Times New Roman" w:eastAsia="宋体" w:cs="Times New Roman"/>
          <w:sz w:val="28"/>
          <w:szCs w:val="28"/>
        </w:rPr>
        <w:t>于2008年6月在衡山县环境保护局备案，于2010年8月通过衡阳市环境保护局验收，衡环评[2010]43号</w:t>
      </w:r>
      <w:r>
        <w:rPr>
          <w:rFonts w:hint="default" w:ascii="Times New Roman" w:hAnsi="Times New Roman" w:eastAsia="宋体" w:cs="Times New Roman"/>
          <w:spacing w:val="6"/>
          <w:sz w:val="28"/>
          <w:szCs w:val="28"/>
        </w:rPr>
        <w:t>。因企业自身发展需求，公司决定投资200万，新增喷漆房，增加产品的喷漆生产工艺，提高企业在同行中的竞争力，产品产能不增加。建设单位严格保证产品质量高于国标的最高品质。项目总投资额200万元，其中环保投资25万元，占总投资12.5%。</w:t>
      </w:r>
    </w:p>
    <w:p>
      <w:pPr>
        <w:pStyle w:val="5"/>
        <w:bidi w:val="0"/>
      </w:pPr>
      <w:r>
        <w:t xml:space="preserve"> 环境质量现状评价结论</w:t>
      </w:r>
    </w:p>
    <w:p>
      <w:pPr>
        <w:pStyle w:val="26"/>
        <w:keepNext w:val="0"/>
        <w:keepLines w:val="0"/>
        <w:pageBreakBefore w:val="0"/>
        <w:widowControl w:val="0"/>
        <w:kinsoku/>
        <w:wordWrap/>
        <w:overflowPunct/>
        <w:topLinePunct w:val="0"/>
        <w:autoSpaceDE/>
        <w:autoSpaceDN/>
        <w:bidi w:val="0"/>
        <w:adjustRightInd/>
        <w:snapToGrid/>
        <w:ind w:firstLine="480"/>
        <w:textAlignment w:val="auto"/>
        <w:rPr>
          <w:rFonts w:hint="default" w:ascii="Times New Roman" w:hAnsi="Times New Roman" w:eastAsia="宋体" w:cs="Times New Roman"/>
          <w:sz w:val="28"/>
          <w:szCs w:val="28"/>
        </w:rPr>
      </w:pPr>
      <w:r>
        <w:rPr>
          <w:rFonts w:hint="default" w:ascii="Times New Roman" w:hAnsi="Times New Roman" w:eastAsia="宋体" w:cs="Times New Roman"/>
          <w:sz w:val="28"/>
          <w:szCs w:val="28"/>
        </w:rPr>
        <w:t>根据监测分析结果，项目所在区域环境空气中NO</w:t>
      </w:r>
      <w:r>
        <w:rPr>
          <w:rFonts w:hint="default" w:ascii="Times New Roman" w:hAnsi="Times New Roman" w:eastAsia="宋体" w:cs="Times New Roman"/>
          <w:sz w:val="28"/>
          <w:szCs w:val="28"/>
          <w:vertAlign w:val="subscript"/>
        </w:rPr>
        <w:t>2</w:t>
      </w:r>
      <w:r>
        <w:rPr>
          <w:rFonts w:hint="default" w:ascii="Times New Roman" w:hAnsi="Times New Roman" w:eastAsia="宋体" w:cs="Times New Roman"/>
          <w:sz w:val="28"/>
          <w:szCs w:val="28"/>
        </w:rPr>
        <w:t>、SO</w:t>
      </w:r>
      <w:r>
        <w:rPr>
          <w:rFonts w:hint="default" w:ascii="Times New Roman" w:hAnsi="Times New Roman" w:eastAsia="宋体" w:cs="Times New Roman"/>
          <w:sz w:val="28"/>
          <w:szCs w:val="28"/>
          <w:vertAlign w:val="subscript"/>
        </w:rPr>
        <w:t>2</w:t>
      </w:r>
      <w:r>
        <w:rPr>
          <w:rFonts w:hint="default" w:ascii="Times New Roman" w:hAnsi="Times New Roman" w:eastAsia="宋体" w:cs="Times New Roman"/>
          <w:sz w:val="28"/>
          <w:szCs w:val="28"/>
        </w:rPr>
        <w:t>和PM</w:t>
      </w:r>
      <w:r>
        <w:rPr>
          <w:rFonts w:hint="default" w:ascii="Times New Roman" w:hAnsi="Times New Roman" w:eastAsia="宋体" w:cs="Times New Roman"/>
          <w:sz w:val="28"/>
          <w:szCs w:val="28"/>
          <w:vertAlign w:val="subscript"/>
        </w:rPr>
        <w:t>10</w:t>
      </w:r>
      <w:r>
        <w:rPr>
          <w:rFonts w:hint="default" w:ascii="Times New Roman" w:hAnsi="Times New Roman" w:eastAsia="宋体" w:cs="Times New Roman"/>
          <w:sz w:val="28"/>
          <w:szCs w:val="28"/>
        </w:rPr>
        <w:t>浓度低于《环境空气质量标准》（GB3095-2012）中的二级标准；甲苯满足苏联居民区大气中有害物质的最大允许浓度要求；二甲苯低于《工业企业设计卫生标准》（JT36-79）中限值标准；非甲烷总烃低于《大气污染物综合排放标准详解》中的限值标准；</w:t>
      </w:r>
    </w:p>
    <w:p>
      <w:pPr>
        <w:pStyle w:val="26"/>
        <w:keepNext w:val="0"/>
        <w:keepLines w:val="0"/>
        <w:pageBreakBefore w:val="0"/>
        <w:widowControl w:val="0"/>
        <w:kinsoku/>
        <w:wordWrap/>
        <w:overflowPunct/>
        <w:topLinePunct w:val="0"/>
        <w:autoSpaceDE/>
        <w:autoSpaceDN/>
        <w:bidi w:val="0"/>
        <w:adjustRightInd/>
        <w:snapToGrid/>
        <w:ind w:firstLine="480"/>
        <w:textAlignment w:val="auto"/>
        <w:rPr>
          <w:rFonts w:hint="default" w:ascii="Times New Roman" w:hAnsi="Times New Roman" w:eastAsia="宋体" w:cs="Times New Roman"/>
          <w:sz w:val="28"/>
          <w:szCs w:val="28"/>
        </w:rPr>
      </w:pPr>
      <w:r>
        <w:rPr>
          <w:rFonts w:hint="default" w:ascii="Times New Roman" w:hAnsi="Times New Roman" w:eastAsia="宋体" w:cs="Times New Roman"/>
          <w:sz w:val="28"/>
          <w:szCs w:val="28"/>
        </w:rPr>
        <w:t>项目所在区域水质指标均达到《地表水环境质量标准》（GB3838-2002）中</w:t>
      </w:r>
      <w:r>
        <w:rPr>
          <w:rFonts w:hint="default" w:ascii="Times New Roman" w:hAnsi="Times New Roman" w:eastAsia="宋体" w:cs="Times New Roman"/>
          <w:sz w:val="28"/>
          <w:szCs w:val="28"/>
        </w:rPr>
        <w:fldChar w:fldCharType="begin"/>
      </w:r>
      <w:r>
        <w:rPr>
          <w:rFonts w:hint="default" w:ascii="Times New Roman" w:hAnsi="Times New Roman" w:eastAsia="宋体" w:cs="Times New Roman"/>
          <w:sz w:val="28"/>
          <w:szCs w:val="28"/>
        </w:rPr>
        <w:instrText xml:space="preserve"> = 3 \* ROMAN </w:instrText>
      </w:r>
      <w:r>
        <w:rPr>
          <w:rFonts w:hint="default" w:ascii="Times New Roman" w:hAnsi="Times New Roman" w:eastAsia="宋体" w:cs="Times New Roman"/>
          <w:sz w:val="28"/>
          <w:szCs w:val="28"/>
        </w:rPr>
        <w:fldChar w:fldCharType="separate"/>
      </w:r>
      <w:r>
        <w:rPr>
          <w:rFonts w:hint="default" w:ascii="Times New Roman" w:hAnsi="Times New Roman" w:eastAsia="宋体" w:cs="Times New Roman"/>
          <w:sz w:val="28"/>
          <w:szCs w:val="28"/>
        </w:rPr>
        <w:t>III</w:t>
      </w:r>
      <w:r>
        <w:rPr>
          <w:rFonts w:hint="default" w:ascii="Times New Roman" w:hAnsi="Times New Roman" w:eastAsia="宋体" w:cs="Times New Roman"/>
          <w:sz w:val="28"/>
          <w:szCs w:val="28"/>
        </w:rPr>
        <w:fldChar w:fldCharType="end"/>
      </w:r>
      <w:r>
        <w:rPr>
          <w:rFonts w:hint="default" w:ascii="Times New Roman" w:hAnsi="Times New Roman" w:eastAsia="宋体" w:cs="Times New Roman"/>
          <w:sz w:val="28"/>
          <w:szCs w:val="28"/>
        </w:rPr>
        <w:t>类水体要求。</w:t>
      </w:r>
    </w:p>
    <w:p>
      <w:pPr>
        <w:pStyle w:val="26"/>
        <w:keepNext w:val="0"/>
        <w:keepLines w:val="0"/>
        <w:pageBreakBefore w:val="0"/>
        <w:widowControl w:val="0"/>
        <w:kinsoku/>
        <w:wordWrap/>
        <w:overflowPunct/>
        <w:topLinePunct w:val="0"/>
        <w:autoSpaceDE/>
        <w:autoSpaceDN/>
        <w:bidi w:val="0"/>
        <w:adjustRightInd/>
        <w:snapToGrid/>
        <w:ind w:firstLine="480"/>
        <w:textAlignment w:val="auto"/>
        <w:rPr>
          <w:rFonts w:hint="default" w:ascii="Times New Roman" w:hAnsi="Times New Roman" w:eastAsia="宋体" w:cs="Times New Roman"/>
          <w:b/>
          <w:bCs/>
          <w:sz w:val="28"/>
          <w:szCs w:val="28"/>
        </w:rPr>
      </w:pPr>
      <w:r>
        <w:rPr>
          <w:rFonts w:hint="default" w:ascii="Times New Roman" w:hAnsi="Times New Roman" w:eastAsia="宋体" w:cs="Times New Roman"/>
          <w:sz w:val="28"/>
          <w:szCs w:val="28"/>
        </w:rPr>
        <w:t>周边昼间声环境质量现状优于GB3096-2008《声环境质量标准》中的3类与4a类标准</w:t>
      </w:r>
      <w:r>
        <w:rPr>
          <w:rFonts w:hint="default" w:ascii="Times New Roman" w:hAnsi="Times New Roman" w:eastAsia="宋体" w:cs="Times New Roman"/>
          <w:spacing w:val="6"/>
          <w:sz w:val="28"/>
          <w:szCs w:val="28"/>
        </w:rPr>
        <w:t>，总体声环境质量较好。</w:t>
      </w:r>
    </w:p>
    <w:p>
      <w:pPr>
        <w:pStyle w:val="26"/>
        <w:keepNext w:val="0"/>
        <w:keepLines w:val="0"/>
        <w:pageBreakBefore w:val="0"/>
        <w:widowControl w:val="0"/>
        <w:kinsoku/>
        <w:wordWrap/>
        <w:overflowPunct/>
        <w:topLinePunct w:val="0"/>
        <w:autoSpaceDE/>
        <w:autoSpaceDN/>
        <w:bidi w:val="0"/>
        <w:adjustRightInd/>
        <w:snapToGrid/>
        <w:ind w:firstLine="480"/>
        <w:textAlignment w:val="auto"/>
        <w:rPr>
          <w:rFonts w:hint="default" w:ascii="Times New Roman" w:hAnsi="Times New Roman" w:eastAsia="宋体" w:cs="Times New Roman"/>
          <w:sz w:val="28"/>
          <w:szCs w:val="28"/>
        </w:rPr>
      </w:pPr>
      <w:r>
        <w:rPr>
          <w:rFonts w:hint="default" w:ascii="Times New Roman" w:hAnsi="Times New Roman" w:eastAsia="宋体" w:cs="Times New Roman"/>
          <w:sz w:val="28"/>
          <w:szCs w:val="28"/>
        </w:rPr>
        <w:t>项目选址及周边未见原生珍贵保护植被和大型野生动物，现存动植物主要是在人类干扰和控制下，主要为满足人类的需求而被保留和发展的物种及少量当地常见野生物种，生物多样性比较单一。</w:t>
      </w:r>
    </w:p>
    <w:p>
      <w:pPr>
        <w:pStyle w:val="5"/>
        <w:bidi w:val="0"/>
      </w:pPr>
      <w:r>
        <w:t>施工期环境影响分析结论</w:t>
      </w:r>
    </w:p>
    <w:p>
      <w:pPr>
        <w:pStyle w:val="26"/>
        <w:keepNext w:val="0"/>
        <w:keepLines w:val="0"/>
        <w:pageBreakBefore w:val="0"/>
        <w:widowControl w:val="0"/>
        <w:kinsoku/>
        <w:wordWrap/>
        <w:overflowPunct/>
        <w:topLinePunct w:val="0"/>
        <w:autoSpaceDE/>
        <w:autoSpaceDN/>
        <w:bidi w:val="0"/>
        <w:adjustRightInd/>
        <w:snapToGrid/>
        <w:ind w:firstLine="480"/>
        <w:textAlignment w:val="auto"/>
        <w:rPr>
          <w:rFonts w:hint="default" w:ascii="Times New Roman" w:hAnsi="Times New Roman" w:eastAsia="宋体" w:cs="Times New Roman"/>
          <w:sz w:val="28"/>
          <w:szCs w:val="28"/>
        </w:rPr>
      </w:pPr>
      <w:r>
        <w:rPr>
          <w:rFonts w:hint="eastAsia" w:ascii="Times New Roman" w:hAnsi="Times New Roman" w:eastAsia="宋体" w:cs="Times New Roman"/>
          <w:sz w:val="28"/>
          <w:szCs w:val="28"/>
        </w:rPr>
        <w:t>项目施工期间，主要是在现有的厂房内部进行设备安装、设备调试等过程，施工作业较少，因此，本环评在此不做评价，施工期对周围环境影响很小，且是暂时的，施工期结束后，其影响也随之消失。</w:t>
      </w:r>
    </w:p>
    <w:p>
      <w:pPr>
        <w:pStyle w:val="5"/>
        <w:bidi w:val="0"/>
      </w:pPr>
      <w:r>
        <w:t>营运期环境影响分析结论</w:t>
      </w:r>
    </w:p>
    <w:p>
      <w:pPr>
        <w:pStyle w:val="26"/>
        <w:keepNext w:val="0"/>
        <w:keepLines w:val="0"/>
        <w:pageBreakBefore w:val="0"/>
        <w:widowControl w:val="0"/>
        <w:kinsoku/>
        <w:wordWrap/>
        <w:overflowPunct/>
        <w:topLinePunct w:val="0"/>
        <w:autoSpaceDE/>
        <w:autoSpaceDN/>
        <w:bidi w:val="0"/>
        <w:adjustRightInd/>
        <w:snapToGrid/>
        <w:ind w:firstLine="480"/>
        <w:textAlignment w:val="auto"/>
        <w:rPr>
          <w:rFonts w:hint="default" w:ascii="Times New Roman" w:hAnsi="Times New Roman" w:eastAsia="宋体" w:cs="Times New Roman"/>
          <w:sz w:val="28"/>
          <w:szCs w:val="28"/>
        </w:rPr>
      </w:pPr>
      <w:r>
        <w:rPr>
          <w:rFonts w:hint="default" w:ascii="Times New Roman" w:hAnsi="Times New Roman" w:eastAsia="宋体" w:cs="Times New Roman"/>
          <w:sz w:val="28"/>
          <w:szCs w:val="28"/>
          <w:lang w:eastAsia="zh-CN"/>
        </w:rPr>
        <w:t>（</w:t>
      </w:r>
      <w:r>
        <w:rPr>
          <w:rFonts w:hint="default" w:ascii="Times New Roman" w:hAnsi="Times New Roman" w:eastAsia="宋体" w:cs="Times New Roman"/>
          <w:sz w:val="28"/>
          <w:szCs w:val="28"/>
          <w:lang w:val="en-US" w:eastAsia="zh-CN"/>
        </w:rPr>
        <w:t>1</w:t>
      </w:r>
      <w:r>
        <w:rPr>
          <w:rFonts w:hint="default" w:ascii="Times New Roman" w:hAnsi="Times New Roman" w:eastAsia="宋体" w:cs="Times New Roman"/>
          <w:sz w:val="28"/>
          <w:szCs w:val="28"/>
          <w:lang w:eastAsia="zh-CN"/>
        </w:rPr>
        <w:t>）</w:t>
      </w:r>
      <w:r>
        <w:rPr>
          <w:rFonts w:hint="default" w:ascii="Times New Roman" w:hAnsi="Times New Roman" w:eastAsia="宋体" w:cs="Times New Roman"/>
          <w:sz w:val="28"/>
          <w:szCs w:val="28"/>
        </w:rPr>
        <w:t>环境空气影响分析结论</w:t>
      </w:r>
    </w:p>
    <w:p>
      <w:pPr>
        <w:pStyle w:val="26"/>
        <w:keepNext w:val="0"/>
        <w:keepLines w:val="0"/>
        <w:pageBreakBefore w:val="0"/>
        <w:widowControl w:val="0"/>
        <w:kinsoku/>
        <w:wordWrap/>
        <w:overflowPunct/>
        <w:topLinePunct w:val="0"/>
        <w:autoSpaceDE/>
        <w:autoSpaceDN/>
        <w:bidi w:val="0"/>
        <w:adjustRightInd/>
        <w:snapToGrid/>
        <w:ind w:firstLine="480"/>
        <w:textAlignment w:val="auto"/>
        <w:rPr>
          <w:rFonts w:hint="default" w:ascii="Times New Roman" w:hAnsi="Times New Roman" w:eastAsia="宋体" w:cs="Times New Roman"/>
          <w:sz w:val="28"/>
          <w:szCs w:val="28"/>
        </w:rPr>
      </w:pPr>
      <w:r>
        <w:rPr>
          <w:rFonts w:hint="default" w:ascii="Times New Roman" w:hAnsi="Times New Roman" w:eastAsia="宋体" w:cs="Times New Roman"/>
          <w:sz w:val="28"/>
          <w:szCs w:val="28"/>
        </w:rPr>
        <w:t>本项目大气污染因素主要为喷漆工序产生的有机废气与食堂油烟废气。</w:t>
      </w:r>
    </w:p>
    <w:p>
      <w:pPr>
        <w:keepNext w:val="0"/>
        <w:keepLines w:val="0"/>
        <w:pageBreakBefore w:val="0"/>
        <w:kinsoku/>
        <w:wordWrap/>
        <w:overflowPunct/>
        <w:topLinePunct w:val="0"/>
        <w:autoSpaceDE/>
        <w:autoSpaceDN/>
        <w:bidi w:val="0"/>
        <w:spacing w:after="0" w:afterLines="0" w:line="360" w:lineRule="auto"/>
        <w:ind w:firstLine="560" w:firstLineChars="200"/>
        <w:textAlignment w:val="auto"/>
        <w:rPr>
          <w:rFonts w:hint="default" w:ascii="Times New Roman" w:hAnsi="Times New Roman" w:eastAsia="宋体" w:cs="Times New Roman"/>
          <w:sz w:val="28"/>
          <w:szCs w:val="28"/>
        </w:rPr>
      </w:pPr>
      <w:r>
        <w:rPr>
          <w:rFonts w:hint="default" w:ascii="Times New Roman" w:hAnsi="Times New Roman" w:eastAsia="宋体" w:cs="Times New Roman"/>
          <w:sz w:val="28"/>
          <w:szCs w:val="28"/>
        </w:rPr>
        <w:t>本项目产生的有机废气主要包括：甲苯、二甲苯等有机气体，为了避免有机废气未经处理直接排放对周边区域环境产生影响，建设单位计划安装有机废气净化装置（总风量为23000m</w:t>
      </w:r>
      <w:r>
        <w:rPr>
          <w:rFonts w:hint="default" w:ascii="Times New Roman" w:hAnsi="Times New Roman" w:eastAsia="宋体" w:cs="Times New Roman"/>
          <w:sz w:val="28"/>
          <w:szCs w:val="28"/>
          <w:vertAlign w:val="superscript"/>
        </w:rPr>
        <w:t>3</w:t>
      </w:r>
      <w:r>
        <w:rPr>
          <w:rFonts w:hint="default" w:ascii="Times New Roman" w:hAnsi="Times New Roman" w:eastAsia="宋体" w:cs="Times New Roman"/>
          <w:sz w:val="28"/>
          <w:szCs w:val="28"/>
        </w:rPr>
        <w:t>/h），有机废气经净化处理后，由15米高排气筒有组织排放。喷漆工序年运行时间按2400h计。无组织废气排放按10%计，废气净化装置收集效率为90%，处理效率为90%。VOCs有组织排放满足</w:t>
      </w:r>
      <w:r>
        <w:rPr>
          <w:rFonts w:hint="default" w:ascii="Times New Roman" w:hAnsi="Times New Roman" w:eastAsia="宋体" w:cs="Times New Roman"/>
          <w:sz w:val="28"/>
          <w:szCs w:val="28"/>
          <w:lang w:val="en-GB"/>
        </w:rPr>
        <w:t>《工业企业挥发性有机物排放控制标准》（DB12/524-2014）</w:t>
      </w:r>
      <w:r>
        <w:rPr>
          <w:rFonts w:hint="default" w:ascii="Times New Roman" w:hAnsi="Times New Roman" w:eastAsia="宋体" w:cs="Times New Roman"/>
          <w:sz w:val="28"/>
          <w:szCs w:val="28"/>
        </w:rPr>
        <w:t>表2中的排放限值要求。</w:t>
      </w:r>
    </w:p>
    <w:p>
      <w:pPr>
        <w:keepNext w:val="0"/>
        <w:keepLines w:val="0"/>
        <w:pageBreakBefore w:val="0"/>
        <w:kinsoku/>
        <w:wordWrap/>
        <w:overflowPunct/>
        <w:topLinePunct w:val="0"/>
        <w:autoSpaceDE/>
        <w:autoSpaceDN/>
        <w:bidi w:val="0"/>
        <w:spacing w:after="0" w:afterLines="0" w:line="360" w:lineRule="auto"/>
        <w:ind w:firstLine="560" w:firstLineChars="200"/>
        <w:textAlignment w:val="auto"/>
        <w:rPr>
          <w:rFonts w:hint="default" w:ascii="Times New Roman" w:hAnsi="Times New Roman" w:eastAsia="宋体" w:cs="Times New Roman"/>
          <w:sz w:val="28"/>
          <w:szCs w:val="28"/>
        </w:rPr>
      </w:pPr>
      <w:r>
        <w:rPr>
          <w:rFonts w:hint="default" w:ascii="Times New Roman" w:hAnsi="Times New Roman" w:eastAsia="宋体" w:cs="Times New Roman"/>
          <w:sz w:val="28"/>
          <w:szCs w:val="28"/>
        </w:rPr>
        <w:t>项目VOCs无组织排放最大落地浓度满足《室内空气质量标准》（GB/T18883－2002）中的TVOC标准值0.6mg/m</w:t>
      </w:r>
      <w:r>
        <w:rPr>
          <w:rFonts w:hint="default" w:ascii="Times New Roman" w:hAnsi="Times New Roman" w:eastAsia="宋体" w:cs="Times New Roman"/>
          <w:sz w:val="28"/>
          <w:szCs w:val="28"/>
          <w:vertAlign w:val="superscript"/>
        </w:rPr>
        <w:t>3</w:t>
      </w:r>
      <w:r>
        <w:rPr>
          <w:rFonts w:hint="default" w:ascii="Times New Roman" w:hAnsi="Times New Roman" w:eastAsia="宋体" w:cs="Times New Roman"/>
          <w:sz w:val="28"/>
          <w:szCs w:val="28"/>
        </w:rPr>
        <w:t>。对周边大气环境的影响较小。</w:t>
      </w:r>
    </w:p>
    <w:p>
      <w:pPr>
        <w:keepNext w:val="0"/>
        <w:keepLines w:val="0"/>
        <w:pageBreakBefore w:val="0"/>
        <w:kinsoku/>
        <w:wordWrap/>
        <w:overflowPunct/>
        <w:topLinePunct w:val="0"/>
        <w:autoSpaceDE/>
        <w:autoSpaceDN/>
        <w:bidi w:val="0"/>
        <w:spacing w:after="0" w:afterLines="0" w:line="360" w:lineRule="auto"/>
        <w:ind w:firstLine="560" w:firstLineChars="200"/>
        <w:textAlignment w:val="auto"/>
        <w:rPr>
          <w:rFonts w:hint="default" w:ascii="Times New Roman" w:hAnsi="Times New Roman" w:eastAsia="宋体" w:cs="Times New Roman"/>
          <w:sz w:val="28"/>
          <w:szCs w:val="28"/>
        </w:rPr>
      </w:pPr>
      <w:r>
        <w:rPr>
          <w:rFonts w:hint="default" w:ascii="Times New Roman" w:hAnsi="Times New Roman" w:eastAsia="宋体" w:cs="Times New Roman"/>
          <w:sz w:val="28"/>
          <w:szCs w:val="28"/>
        </w:rPr>
        <w:t>项目设有食堂，供职工就餐，厂区原有职工人数100人，本项目新增就餐职工人数5人，食用油消耗量按12g/人计，因此本项目食堂食用油消耗量总量为1.26kg/d，合计0.378t/a。炒菜时油烟挥发一般为用油量的1%～3%，本环评取3%，则油烟产生量为11.34kg/a。食堂内灶头数量为2个，油烟机风量为4000m</w:t>
      </w:r>
      <w:r>
        <w:rPr>
          <w:rFonts w:hint="default" w:ascii="Times New Roman" w:hAnsi="Times New Roman" w:eastAsia="宋体" w:cs="Times New Roman"/>
          <w:sz w:val="28"/>
          <w:szCs w:val="28"/>
          <w:vertAlign w:val="superscript"/>
        </w:rPr>
        <w:t>3</w:t>
      </w:r>
      <w:r>
        <w:rPr>
          <w:rFonts w:hint="default" w:ascii="Times New Roman" w:hAnsi="Times New Roman" w:eastAsia="宋体" w:cs="Times New Roman"/>
          <w:sz w:val="28"/>
          <w:szCs w:val="28"/>
        </w:rPr>
        <w:t>/h，日运转约2 小时，年油烟废气排放量为240万m</w:t>
      </w:r>
      <w:r>
        <w:rPr>
          <w:rFonts w:hint="default" w:ascii="Times New Roman" w:hAnsi="Times New Roman" w:eastAsia="宋体" w:cs="Times New Roman"/>
          <w:sz w:val="28"/>
          <w:szCs w:val="28"/>
          <w:vertAlign w:val="superscript"/>
        </w:rPr>
        <w:t>3</w:t>
      </w:r>
      <w:r>
        <w:rPr>
          <w:rFonts w:hint="default" w:ascii="Times New Roman" w:hAnsi="Times New Roman" w:eastAsia="宋体" w:cs="Times New Roman"/>
          <w:sz w:val="28"/>
          <w:szCs w:val="28"/>
        </w:rPr>
        <w:t>，项目采用油烟净化装置，净化效率达60%，则油烟排放总量约为4.536kg/a，排放浓度为1.89mg/m</w:t>
      </w:r>
      <w:r>
        <w:rPr>
          <w:rFonts w:hint="default" w:ascii="Times New Roman" w:hAnsi="Times New Roman" w:eastAsia="宋体" w:cs="Times New Roman"/>
          <w:sz w:val="28"/>
          <w:szCs w:val="28"/>
          <w:vertAlign w:val="superscript"/>
        </w:rPr>
        <w:t>3</w:t>
      </w:r>
      <w:r>
        <w:rPr>
          <w:rFonts w:hint="default" w:ascii="Times New Roman" w:hAnsi="Times New Roman" w:eastAsia="宋体" w:cs="Times New Roman"/>
          <w:sz w:val="28"/>
          <w:szCs w:val="28"/>
        </w:rPr>
        <w:t>，则本项目油烟排放增加量约为0.216kg/a，排放浓度增量为0.09mg/m</w:t>
      </w:r>
      <w:r>
        <w:rPr>
          <w:rFonts w:hint="default" w:ascii="Times New Roman" w:hAnsi="Times New Roman" w:eastAsia="宋体" w:cs="Times New Roman"/>
          <w:sz w:val="28"/>
          <w:szCs w:val="28"/>
          <w:vertAlign w:val="superscript"/>
        </w:rPr>
        <w:t>3</w:t>
      </w:r>
      <w:r>
        <w:rPr>
          <w:rFonts w:hint="default" w:ascii="Times New Roman" w:hAnsi="Times New Roman" w:eastAsia="宋体" w:cs="Times New Roman"/>
          <w:sz w:val="28"/>
          <w:szCs w:val="28"/>
        </w:rPr>
        <w:t>，食堂油烟排放浓度达到《饮食业油烟排放标准（试行）》（GB18483-2001）小型规模标准。</w:t>
      </w:r>
    </w:p>
    <w:p>
      <w:pPr>
        <w:keepNext w:val="0"/>
        <w:keepLines w:val="0"/>
        <w:pageBreakBefore w:val="0"/>
        <w:widowControl/>
        <w:kinsoku/>
        <w:wordWrap/>
        <w:overflowPunct/>
        <w:topLinePunct w:val="0"/>
        <w:autoSpaceDE/>
        <w:autoSpaceDN/>
        <w:bidi w:val="0"/>
        <w:adjustRightInd w:val="0"/>
        <w:snapToGrid w:val="0"/>
        <w:spacing w:after="0" w:line="360" w:lineRule="auto"/>
        <w:ind w:firstLine="525"/>
        <w:textAlignment w:val="auto"/>
        <w:rPr>
          <w:rFonts w:hint="eastAsia" w:ascii="宋体" w:hAnsi="宋体" w:eastAsia="宋体" w:cs="宋体"/>
          <w:sz w:val="28"/>
          <w:szCs w:val="28"/>
        </w:rPr>
      </w:pPr>
      <w:r>
        <w:rPr>
          <w:rFonts w:hint="eastAsia" w:ascii="宋体" w:hAnsi="宋体" w:eastAsia="宋体" w:cs="宋体"/>
          <w:sz w:val="28"/>
          <w:szCs w:val="28"/>
          <w:lang w:eastAsia="zh-CN"/>
        </w:rPr>
        <w:t>（</w:t>
      </w:r>
      <w:r>
        <w:rPr>
          <w:rFonts w:hint="eastAsia" w:ascii="宋体" w:hAnsi="宋体" w:eastAsia="宋体" w:cs="宋体"/>
          <w:sz w:val="28"/>
          <w:szCs w:val="28"/>
          <w:lang w:val="en-US" w:eastAsia="zh-CN"/>
        </w:rPr>
        <w:t>2</w:t>
      </w:r>
      <w:r>
        <w:rPr>
          <w:rFonts w:hint="eastAsia" w:ascii="宋体" w:hAnsi="宋体" w:eastAsia="宋体" w:cs="宋体"/>
          <w:sz w:val="28"/>
          <w:szCs w:val="28"/>
          <w:lang w:eastAsia="zh-CN"/>
        </w:rPr>
        <w:t>）</w:t>
      </w:r>
      <w:r>
        <w:rPr>
          <w:rFonts w:hint="eastAsia" w:ascii="宋体" w:hAnsi="宋体" w:eastAsia="宋体" w:cs="宋体"/>
          <w:sz w:val="28"/>
          <w:szCs w:val="28"/>
        </w:rPr>
        <w:t>水环境影响分析结论</w:t>
      </w:r>
    </w:p>
    <w:p>
      <w:pPr>
        <w:keepNext w:val="0"/>
        <w:keepLines w:val="0"/>
        <w:pageBreakBefore w:val="0"/>
        <w:widowControl/>
        <w:kinsoku/>
        <w:wordWrap/>
        <w:overflowPunct/>
        <w:topLinePunct w:val="0"/>
        <w:autoSpaceDE/>
        <w:autoSpaceDN/>
        <w:bidi w:val="0"/>
        <w:adjustRightInd w:val="0"/>
        <w:snapToGrid w:val="0"/>
        <w:spacing w:after="0" w:line="360" w:lineRule="auto"/>
        <w:ind w:firstLine="560" w:firstLineChars="200"/>
        <w:textAlignment w:val="auto"/>
        <w:rPr>
          <w:rFonts w:hint="eastAsia" w:ascii="宋体" w:hAnsi="宋体" w:eastAsia="宋体" w:cs="宋体"/>
          <w:sz w:val="28"/>
          <w:szCs w:val="28"/>
        </w:rPr>
      </w:pPr>
      <w:r>
        <w:rPr>
          <w:rFonts w:hint="eastAsia" w:ascii="宋体" w:hAnsi="宋体" w:eastAsia="宋体" w:cs="宋体"/>
          <w:sz w:val="28"/>
          <w:szCs w:val="28"/>
        </w:rPr>
        <w:t>项目废水主要为为职工生活污水，本项目新增职工5人，年排放量为120m</w:t>
      </w:r>
      <w:r>
        <w:rPr>
          <w:rFonts w:hint="eastAsia" w:ascii="宋体" w:hAnsi="宋体" w:eastAsia="宋体" w:cs="宋体"/>
          <w:sz w:val="28"/>
          <w:szCs w:val="28"/>
          <w:vertAlign w:val="superscript"/>
        </w:rPr>
        <w:t>3</w:t>
      </w:r>
      <w:r>
        <w:rPr>
          <w:rFonts w:hint="eastAsia" w:ascii="宋体" w:hAnsi="宋体" w:eastAsia="宋体" w:cs="宋体"/>
          <w:sz w:val="28"/>
          <w:szCs w:val="28"/>
        </w:rPr>
        <w:t>/a，主要污染物COD</w:t>
      </w:r>
      <w:r>
        <w:rPr>
          <w:rFonts w:hint="eastAsia" w:ascii="宋体" w:hAnsi="宋体" w:eastAsia="宋体" w:cs="宋体"/>
          <w:sz w:val="28"/>
          <w:szCs w:val="28"/>
          <w:vertAlign w:val="subscript"/>
        </w:rPr>
        <w:t>Cr</w:t>
      </w:r>
      <w:r>
        <w:rPr>
          <w:rFonts w:hint="eastAsia" w:ascii="宋体" w:hAnsi="宋体" w:eastAsia="宋体" w:cs="宋体"/>
          <w:sz w:val="28"/>
          <w:szCs w:val="28"/>
        </w:rPr>
        <w:t>250mg/L、NH</w:t>
      </w:r>
      <w:r>
        <w:rPr>
          <w:rFonts w:hint="eastAsia" w:ascii="宋体" w:hAnsi="宋体" w:eastAsia="宋体" w:cs="宋体"/>
          <w:sz w:val="28"/>
          <w:szCs w:val="28"/>
          <w:vertAlign w:val="subscript"/>
        </w:rPr>
        <w:t>3</w:t>
      </w:r>
      <w:r>
        <w:rPr>
          <w:rFonts w:hint="eastAsia" w:ascii="宋体" w:hAnsi="宋体" w:eastAsia="宋体" w:cs="宋体"/>
          <w:sz w:val="28"/>
          <w:szCs w:val="28"/>
        </w:rPr>
        <w:t>-N20mg/L、SS250mg/L。生活污水经厂区化粪池处理后排至衡山县污水处理厂，处理后水质满足衡山县污水处理厂进水水质标准，执行《城镇污水处理厂污染物排放标准》一级B标准，最后达标排入湘江。废水量少且水质简单，对水环境影响较小。</w:t>
      </w:r>
    </w:p>
    <w:p>
      <w:pPr>
        <w:keepNext w:val="0"/>
        <w:keepLines w:val="0"/>
        <w:pageBreakBefore w:val="0"/>
        <w:widowControl/>
        <w:kinsoku/>
        <w:wordWrap/>
        <w:overflowPunct/>
        <w:topLinePunct w:val="0"/>
        <w:autoSpaceDE/>
        <w:autoSpaceDN/>
        <w:bidi w:val="0"/>
        <w:adjustRightInd w:val="0"/>
        <w:snapToGrid w:val="0"/>
        <w:spacing w:after="0" w:line="360" w:lineRule="auto"/>
        <w:ind w:firstLine="584" w:firstLineChars="200"/>
        <w:textAlignment w:val="auto"/>
        <w:rPr>
          <w:rFonts w:hint="default" w:ascii="Times New Roman" w:hAnsi="Times New Roman" w:eastAsia="宋体" w:cs="Times New Roman"/>
          <w:sz w:val="28"/>
          <w:szCs w:val="28"/>
        </w:rPr>
      </w:pPr>
      <w:r>
        <w:rPr>
          <w:rFonts w:hint="default" w:ascii="Times New Roman" w:hAnsi="Times New Roman" w:eastAsia="宋体" w:cs="Times New Roman"/>
          <w:spacing w:val="6"/>
          <w:sz w:val="28"/>
          <w:szCs w:val="28"/>
          <w:lang w:val="en-US" w:eastAsia="zh-CN"/>
        </w:rPr>
        <w:t>(3）</w:t>
      </w:r>
      <w:r>
        <w:rPr>
          <w:rFonts w:hint="default" w:ascii="Times New Roman" w:hAnsi="Times New Roman" w:eastAsia="宋体" w:cs="Times New Roman"/>
          <w:spacing w:val="6"/>
          <w:sz w:val="28"/>
          <w:szCs w:val="28"/>
        </w:rPr>
        <w:t>声环境</w:t>
      </w:r>
      <w:r>
        <w:rPr>
          <w:rFonts w:hint="default" w:ascii="Times New Roman" w:hAnsi="Times New Roman" w:eastAsia="宋体" w:cs="Times New Roman"/>
          <w:sz w:val="28"/>
          <w:szCs w:val="28"/>
        </w:rPr>
        <w:t>影响分析结论</w:t>
      </w:r>
    </w:p>
    <w:p>
      <w:pPr>
        <w:keepNext w:val="0"/>
        <w:keepLines w:val="0"/>
        <w:pageBreakBefore w:val="0"/>
        <w:widowControl/>
        <w:kinsoku/>
        <w:wordWrap/>
        <w:overflowPunct/>
        <w:topLinePunct w:val="0"/>
        <w:autoSpaceDE/>
        <w:autoSpaceDN/>
        <w:bidi w:val="0"/>
        <w:adjustRightInd w:val="0"/>
        <w:snapToGrid w:val="0"/>
        <w:spacing w:after="0" w:line="360" w:lineRule="auto"/>
        <w:ind w:firstLine="560" w:firstLineChars="200"/>
        <w:textAlignment w:val="auto"/>
        <w:rPr>
          <w:rFonts w:hint="default" w:ascii="Times New Roman" w:hAnsi="Times New Roman" w:eastAsia="宋体" w:cs="Times New Roman"/>
          <w:sz w:val="28"/>
          <w:szCs w:val="28"/>
        </w:rPr>
      </w:pPr>
      <w:r>
        <w:rPr>
          <w:rFonts w:hint="default" w:ascii="Times New Roman" w:hAnsi="Times New Roman" w:eastAsia="宋体" w:cs="Times New Roman"/>
          <w:sz w:val="28"/>
          <w:szCs w:val="28"/>
        </w:rPr>
        <w:t>本项目通过合理布局、基础减振、加强维护保养、隔声等降噪处理，厂界噪声排放满足《工业企业厂界环境噪声排放标准》（GB12348—2008）3类区标准，西侧衡山大道满足4类标准。厂界达标排放，不会对周边环境产大的影响。</w:t>
      </w:r>
    </w:p>
    <w:p>
      <w:pPr>
        <w:keepNext w:val="0"/>
        <w:keepLines w:val="0"/>
        <w:pageBreakBefore w:val="0"/>
        <w:widowControl/>
        <w:kinsoku/>
        <w:wordWrap/>
        <w:overflowPunct/>
        <w:topLinePunct w:val="0"/>
        <w:autoSpaceDE/>
        <w:autoSpaceDN/>
        <w:bidi w:val="0"/>
        <w:adjustRightInd w:val="0"/>
        <w:snapToGrid w:val="0"/>
        <w:spacing w:after="0" w:line="360" w:lineRule="auto"/>
        <w:ind w:firstLine="560" w:firstLineChars="200"/>
        <w:textAlignment w:val="auto"/>
        <w:rPr>
          <w:rFonts w:hint="default" w:ascii="Times New Roman" w:hAnsi="Times New Roman" w:eastAsia="宋体" w:cs="Times New Roman"/>
          <w:sz w:val="28"/>
          <w:szCs w:val="28"/>
        </w:rPr>
      </w:pPr>
      <w:r>
        <w:rPr>
          <w:rFonts w:hint="default" w:ascii="Times New Roman" w:hAnsi="Times New Roman" w:eastAsia="宋体" w:cs="Times New Roman"/>
          <w:sz w:val="28"/>
          <w:szCs w:val="28"/>
          <w:lang w:eastAsia="zh-CN"/>
        </w:rPr>
        <w:t>（</w:t>
      </w:r>
      <w:r>
        <w:rPr>
          <w:rFonts w:hint="default" w:ascii="Times New Roman" w:hAnsi="Times New Roman" w:eastAsia="宋体" w:cs="Times New Roman"/>
          <w:sz w:val="28"/>
          <w:szCs w:val="28"/>
          <w:lang w:val="en-US" w:eastAsia="zh-CN"/>
        </w:rPr>
        <w:t>4</w:t>
      </w:r>
      <w:r>
        <w:rPr>
          <w:rFonts w:hint="default" w:ascii="Times New Roman" w:hAnsi="Times New Roman" w:eastAsia="宋体" w:cs="Times New Roman"/>
          <w:sz w:val="28"/>
          <w:szCs w:val="28"/>
          <w:lang w:eastAsia="zh-CN"/>
        </w:rPr>
        <w:t>）</w:t>
      </w:r>
      <w:r>
        <w:rPr>
          <w:rFonts w:hint="default" w:ascii="Times New Roman" w:hAnsi="Times New Roman" w:eastAsia="宋体" w:cs="Times New Roman"/>
          <w:sz w:val="28"/>
          <w:szCs w:val="28"/>
        </w:rPr>
        <w:t>固体废物影响分析结论</w:t>
      </w:r>
    </w:p>
    <w:p>
      <w:pPr>
        <w:keepNext w:val="0"/>
        <w:keepLines w:val="0"/>
        <w:pageBreakBefore w:val="0"/>
        <w:widowControl/>
        <w:kinsoku/>
        <w:wordWrap/>
        <w:overflowPunct/>
        <w:topLinePunct w:val="0"/>
        <w:autoSpaceDE/>
        <w:autoSpaceDN/>
        <w:bidi w:val="0"/>
        <w:adjustRightInd w:val="0"/>
        <w:snapToGrid w:val="0"/>
        <w:spacing w:after="0" w:line="360" w:lineRule="auto"/>
        <w:ind w:firstLine="560" w:firstLineChars="200"/>
        <w:textAlignment w:val="auto"/>
        <w:rPr>
          <w:rFonts w:hint="default" w:ascii="Times New Roman" w:hAnsi="Times New Roman" w:eastAsia="宋体" w:cs="Times New Roman"/>
          <w:sz w:val="28"/>
          <w:szCs w:val="28"/>
        </w:rPr>
      </w:pPr>
      <w:r>
        <w:rPr>
          <w:rFonts w:hint="default" w:ascii="Times New Roman" w:hAnsi="Times New Roman" w:eastAsia="宋体" w:cs="Times New Roman"/>
          <w:sz w:val="28"/>
          <w:szCs w:val="28"/>
        </w:rPr>
        <w:t>项目生活垃圾集中收集后，由环卫部门定期送往垃圾填埋场；项目废油漆桶、油漆渣、废油漆、废过滤棉、废活性炭属危险废物，废油漆桶由供货厂家回收再利用或委托有资质单位处置，其他危险废物需委托有资质单位处置。</w:t>
      </w:r>
    </w:p>
    <w:p>
      <w:pPr>
        <w:pStyle w:val="5"/>
        <w:bidi w:val="0"/>
      </w:pPr>
      <w:r>
        <w:t>环境风险分析</w:t>
      </w:r>
    </w:p>
    <w:p>
      <w:pPr>
        <w:keepNext w:val="0"/>
        <w:keepLines w:val="0"/>
        <w:pageBreakBefore w:val="0"/>
        <w:widowControl/>
        <w:kinsoku/>
        <w:wordWrap/>
        <w:overflowPunct/>
        <w:topLinePunct w:val="0"/>
        <w:autoSpaceDE/>
        <w:autoSpaceDN/>
        <w:bidi w:val="0"/>
        <w:adjustRightInd w:val="0"/>
        <w:snapToGrid w:val="0"/>
        <w:spacing w:after="0" w:line="360" w:lineRule="auto"/>
        <w:ind w:firstLine="560" w:firstLineChars="200"/>
        <w:textAlignment w:val="auto"/>
        <w:rPr>
          <w:rFonts w:hint="default" w:ascii="Times New Roman" w:hAnsi="Times New Roman" w:eastAsia="宋体" w:cs="Times New Roman"/>
          <w:sz w:val="28"/>
          <w:szCs w:val="28"/>
        </w:rPr>
      </w:pPr>
      <w:r>
        <w:rPr>
          <w:rFonts w:hint="eastAsia" w:ascii="Times New Roman" w:hAnsi="Times New Roman" w:eastAsia="宋体" w:cs="Times New Roman"/>
          <w:sz w:val="28"/>
          <w:szCs w:val="28"/>
        </w:rPr>
        <w:t>项目为属喷涂行业企业，主要存在的环境风险为火灾、危险废弃物处置不当等，由于项目使用到油漆等原料，所产生的废原料桶为危险废弃物，在危险废弃物运输、存储等过程中，如处理不当，则会造成污染事故，应该严格管理和处置。</w:t>
      </w:r>
    </w:p>
    <w:p>
      <w:pPr>
        <w:keepNext w:val="0"/>
        <w:keepLines w:val="0"/>
        <w:pageBreakBefore w:val="0"/>
        <w:widowControl/>
        <w:kinsoku/>
        <w:wordWrap/>
        <w:overflowPunct/>
        <w:topLinePunct w:val="0"/>
        <w:autoSpaceDE/>
        <w:autoSpaceDN/>
        <w:bidi w:val="0"/>
        <w:adjustRightInd w:val="0"/>
        <w:snapToGrid w:val="0"/>
        <w:spacing w:after="0" w:line="360" w:lineRule="auto"/>
        <w:ind w:firstLine="560" w:firstLineChars="200"/>
        <w:textAlignment w:val="auto"/>
        <w:rPr>
          <w:rFonts w:hint="eastAsia" w:ascii="Times New Roman" w:hAnsi="Times New Roman" w:eastAsia="宋体" w:cs="Times New Roman"/>
          <w:sz w:val="28"/>
          <w:szCs w:val="28"/>
        </w:rPr>
      </w:pPr>
      <w:r>
        <w:rPr>
          <w:rFonts w:hint="eastAsia" w:ascii="Times New Roman" w:hAnsi="Times New Roman" w:eastAsia="宋体" w:cs="Times New Roman"/>
          <w:sz w:val="28"/>
          <w:szCs w:val="28"/>
        </w:rPr>
        <w:t>为保证企业、社会及人民生命财产的安全，防止危险废弃物事故的发生，并能在事故发生后迅速、高效、有序地做好危险废物事故的应急工作，减少环境危害，保护公众安全，最大限度减少损失和伤亡，项目危险废物应定点存放在专用仓库内，严格监管，集中收集，严格按照要求处理。</w:t>
      </w:r>
    </w:p>
    <w:p>
      <w:pPr>
        <w:pStyle w:val="5"/>
        <w:bidi w:val="0"/>
      </w:pPr>
      <w:r>
        <w:t>产业政策符合性分析</w:t>
      </w:r>
    </w:p>
    <w:p>
      <w:pPr>
        <w:keepNext w:val="0"/>
        <w:keepLines w:val="0"/>
        <w:pageBreakBefore w:val="0"/>
        <w:widowControl/>
        <w:kinsoku/>
        <w:wordWrap/>
        <w:overflowPunct/>
        <w:topLinePunct w:val="0"/>
        <w:autoSpaceDE/>
        <w:autoSpaceDN/>
        <w:bidi w:val="0"/>
        <w:adjustRightInd w:val="0"/>
        <w:snapToGrid w:val="0"/>
        <w:spacing w:after="0" w:line="360" w:lineRule="auto"/>
        <w:ind w:firstLine="560" w:firstLineChars="200"/>
        <w:textAlignment w:val="auto"/>
        <w:rPr>
          <w:rFonts w:hint="eastAsia" w:ascii="Times New Roman" w:hAnsi="Times New Roman" w:eastAsia="宋体" w:cs="Times New Roman"/>
          <w:sz w:val="28"/>
          <w:szCs w:val="28"/>
          <w:lang w:val="zh-CN"/>
        </w:rPr>
      </w:pPr>
      <w:r>
        <w:rPr>
          <w:rFonts w:hint="eastAsia" w:ascii="Times New Roman" w:hAnsi="Times New Roman" w:eastAsia="宋体" w:cs="Times New Roman"/>
          <w:sz w:val="28"/>
          <w:szCs w:val="28"/>
          <w:lang w:val="zh-CN"/>
        </w:rPr>
        <w:t>本项目为</w:t>
      </w:r>
      <w:r>
        <w:rPr>
          <w:rFonts w:hint="eastAsia" w:ascii="Times New Roman" w:hAnsi="Times New Roman" w:eastAsia="宋体" w:cs="Times New Roman"/>
          <w:sz w:val="28"/>
          <w:szCs w:val="28"/>
        </w:rPr>
        <w:t>C3311金属结构制造</w:t>
      </w:r>
      <w:r>
        <w:rPr>
          <w:rFonts w:hint="eastAsia" w:ascii="Times New Roman" w:hAnsi="Times New Roman" w:eastAsia="宋体" w:cs="Times New Roman"/>
          <w:sz w:val="28"/>
          <w:szCs w:val="28"/>
          <w:lang w:val="zh-CN"/>
        </w:rPr>
        <w:t>，</w:t>
      </w:r>
      <w:r>
        <w:rPr>
          <w:rFonts w:hint="eastAsia" w:ascii="Times New Roman" w:hAnsi="Times New Roman" w:eastAsia="宋体" w:cs="Times New Roman"/>
          <w:sz w:val="28"/>
          <w:szCs w:val="28"/>
        </w:rPr>
        <w:t>根据《产业结构调整指导目录（2011 年本）（修正）》、《外商投资产业指导目录》（2015 年修订），本项目不属于淘汰类、限制类所列的项目范畴。根据国务院《促进产业结构调整暂行规定》（国发[2005]40 号）第十三条“不属于鼓励类、限制类和淘汰类，且符合国家有关法律、法规和政策规定的，为允许类”，故本项目属于允许类。</w:t>
      </w:r>
    </w:p>
    <w:p>
      <w:pPr>
        <w:pStyle w:val="5"/>
        <w:bidi w:val="0"/>
      </w:pPr>
      <w:r>
        <w:rPr>
          <w:rFonts w:hint="eastAsia"/>
        </w:rPr>
        <w:t>符合衡山县经济开发区规划用地布局</w:t>
      </w:r>
    </w:p>
    <w:p>
      <w:pPr>
        <w:keepNext w:val="0"/>
        <w:keepLines w:val="0"/>
        <w:pageBreakBefore w:val="0"/>
        <w:widowControl/>
        <w:kinsoku/>
        <w:wordWrap/>
        <w:overflowPunct/>
        <w:topLinePunct w:val="0"/>
        <w:autoSpaceDE/>
        <w:autoSpaceDN/>
        <w:bidi w:val="0"/>
        <w:adjustRightInd w:val="0"/>
        <w:snapToGrid w:val="0"/>
        <w:spacing w:after="0" w:line="360" w:lineRule="auto"/>
        <w:ind w:firstLine="560" w:firstLineChars="200"/>
        <w:textAlignment w:val="auto"/>
        <w:rPr>
          <w:sz w:val="24"/>
        </w:rPr>
      </w:pPr>
      <w:r>
        <w:rPr>
          <w:rFonts w:hint="eastAsia" w:ascii="Times New Roman" w:hAnsi="Times New Roman" w:eastAsia="宋体" w:cs="Times New Roman"/>
          <w:sz w:val="28"/>
          <w:szCs w:val="28"/>
        </w:rPr>
        <w:t>本项目位于《衡山县总体规划》中划定的衡山经济开发区，本项目租赁用地符合《湖南衡山县经济开发区总体规划（2006-2020）》。同时，根据湖南省环境保护厅于2012年9月下达的《关于湖南衡山经济开发区环境影响报告书的批复》（湘环评[2012]306文），衡山县经济开发区主导产业定位为机械制造、轻工服装、农副产品加工、高科技产业等能耗低、污染小的行业，本项目属于C3311金属结构制造，采用先进的加工工艺，生产过程中污染较小，属于园区主导产业，因此本项目不违背衡山经济开发区总体规划和现有产业定位。</w:t>
      </w:r>
    </w:p>
    <w:p>
      <w:pPr>
        <w:pStyle w:val="5"/>
        <w:bidi w:val="0"/>
      </w:pPr>
      <w:r>
        <w:t>选址合理性</w:t>
      </w:r>
    </w:p>
    <w:p>
      <w:pPr>
        <w:keepNext w:val="0"/>
        <w:keepLines w:val="0"/>
        <w:pageBreakBefore w:val="0"/>
        <w:widowControl/>
        <w:kinsoku/>
        <w:wordWrap/>
        <w:overflowPunct/>
        <w:topLinePunct w:val="0"/>
        <w:autoSpaceDE/>
        <w:autoSpaceDN/>
        <w:bidi w:val="0"/>
        <w:adjustRightInd w:val="0"/>
        <w:snapToGrid w:val="0"/>
        <w:spacing w:after="0" w:line="360" w:lineRule="auto"/>
        <w:ind w:firstLine="560" w:firstLineChars="200"/>
        <w:textAlignment w:val="auto"/>
        <w:rPr>
          <w:rFonts w:hint="eastAsia" w:ascii="Times New Roman" w:hAnsi="Times New Roman" w:eastAsia="宋体" w:cs="Times New Roman"/>
          <w:sz w:val="28"/>
          <w:szCs w:val="28"/>
        </w:rPr>
      </w:pPr>
      <w:r>
        <w:rPr>
          <w:rFonts w:hint="eastAsia" w:ascii="Times New Roman" w:hAnsi="Times New Roman" w:eastAsia="宋体" w:cs="Times New Roman"/>
          <w:sz w:val="28"/>
          <w:szCs w:val="28"/>
        </w:rPr>
        <w:t>本项目所在地位于衡山齿轮有限公司主厂房内，距离厂区最近居民区域为北厂界居民区，距离本项目车间距离为100m，在卫生防护距离之外，受本项目环境影响较小，项目不新建厂房和办公设施，所在区域交通便利，供水、供电、供气、通讯、排污等条件均具备，其给水由经济开发区供水管网直接接入，项目产生的污水经处理达标后经污水管网进入衡山县污水处理厂处理，再排入湘江。厂址周边无重点保护的动植物、风景名胜及文物古迹。综上所述，项目选址合理。</w:t>
      </w:r>
    </w:p>
    <w:p>
      <w:pPr>
        <w:pStyle w:val="5"/>
        <w:bidi w:val="0"/>
      </w:pPr>
      <w:r>
        <w:rPr>
          <w:rFonts w:hint="eastAsia"/>
        </w:rPr>
        <w:t>平面布置合理性</w:t>
      </w:r>
    </w:p>
    <w:p>
      <w:pPr>
        <w:keepNext w:val="0"/>
        <w:keepLines w:val="0"/>
        <w:pageBreakBefore w:val="0"/>
        <w:widowControl/>
        <w:kinsoku/>
        <w:wordWrap/>
        <w:overflowPunct/>
        <w:topLinePunct w:val="0"/>
        <w:autoSpaceDE/>
        <w:autoSpaceDN/>
        <w:bidi w:val="0"/>
        <w:adjustRightInd w:val="0"/>
        <w:snapToGrid w:val="0"/>
        <w:spacing w:after="0" w:line="360" w:lineRule="auto"/>
        <w:ind w:firstLine="560" w:firstLineChars="200"/>
        <w:textAlignment w:val="auto"/>
        <w:rPr>
          <w:rFonts w:hint="eastAsia" w:ascii="Times New Roman" w:hAnsi="Times New Roman" w:eastAsia="宋体" w:cs="Times New Roman"/>
          <w:sz w:val="28"/>
          <w:szCs w:val="28"/>
        </w:rPr>
      </w:pPr>
      <w:r>
        <w:rPr>
          <w:rFonts w:hint="eastAsia" w:ascii="Times New Roman" w:hAnsi="Times New Roman" w:eastAsia="宋体" w:cs="Times New Roman"/>
          <w:sz w:val="28"/>
          <w:szCs w:val="28"/>
        </w:rPr>
        <w:t>纵观项目总平面布置，各分区的布置规划整齐，既方便内外交通联系，又方便原料、产品的运输；既考虑了外环境对项目的影响，也考虑了生产车间对外环境的影响。项目平面布置合理。</w:t>
      </w:r>
    </w:p>
    <w:p>
      <w:pPr>
        <w:pStyle w:val="5"/>
        <w:bidi w:val="0"/>
      </w:pPr>
      <w:r>
        <w:t>总量控制</w:t>
      </w: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imes New Roman" w:hAnsi="Times New Roman" w:eastAsia="宋体" w:cs="Times New Roman"/>
          <w:sz w:val="28"/>
          <w:szCs w:val="28"/>
        </w:rPr>
      </w:pPr>
      <w:r>
        <w:rPr>
          <w:rFonts w:hint="eastAsia"/>
          <w:sz w:val="24"/>
        </w:rPr>
        <w:t xml:space="preserve">   </w:t>
      </w:r>
      <w:r>
        <w:rPr>
          <w:rFonts w:hint="eastAsia" w:ascii="Times New Roman" w:hAnsi="Times New Roman" w:eastAsia="宋体" w:cs="Times New Roman"/>
          <w:sz w:val="28"/>
          <w:szCs w:val="28"/>
        </w:rPr>
        <w:t xml:space="preserve"> 本评价总量控制指标在满足“达标排放、清洁生产、总量控制”原则的基础上，结合该项目污染防治设施稳定运行达到的处理效率和实际污染物排放量，建议总量控制指标为：COD 0.0072t/a，NH3-N 0.00096t/a，总量指标来源于衡山县污水处理厂。</w:t>
      </w:r>
    </w:p>
    <w:p>
      <w:pPr>
        <w:pStyle w:val="4"/>
        <w:bidi w:val="0"/>
      </w:pPr>
      <w:r>
        <w:t>综合结论</w:t>
      </w:r>
    </w:p>
    <w:p>
      <w:pPr>
        <w:keepNext w:val="0"/>
        <w:keepLines w:val="0"/>
        <w:pageBreakBefore w:val="0"/>
        <w:widowControl/>
        <w:kinsoku/>
        <w:wordWrap/>
        <w:overflowPunct/>
        <w:topLinePunct w:val="0"/>
        <w:autoSpaceDE/>
        <w:autoSpaceDN/>
        <w:bidi w:val="0"/>
        <w:adjustRightInd w:val="0"/>
        <w:snapToGrid w:val="0"/>
        <w:spacing w:after="0" w:line="360" w:lineRule="auto"/>
        <w:ind w:firstLine="560" w:firstLineChars="200"/>
        <w:textAlignment w:val="auto"/>
        <w:rPr>
          <w:rFonts w:hint="eastAsia" w:ascii="Times New Roman" w:hAnsi="Times New Roman" w:eastAsia="宋体" w:cs="Times New Roman"/>
          <w:sz w:val="28"/>
          <w:szCs w:val="28"/>
          <w:lang w:val="zh-CN"/>
        </w:rPr>
      </w:pPr>
      <w:r>
        <w:rPr>
          <w:rFonts w:hint="eastAsia" w:ascii="Times New Roman" w:hAnsi="Times New Roman" w:eastAsia="宋体" w:cs="Times New Roman"/>
          <w:sz w:val="28"/>
          <w:szCs w:val="28"/>
          <w:lang w:val="zh-CN"/>
        </w:rPr>
        <w:t>综上所述，本项目符合国家产业政策、产业发展规划和衡山县经济开发区总体规划，项目选址和平面布局合理，项目的社会效益、经济效益显著。目前所在区域环境质量现状能够满足项目建设的要求。</w:t>
      </w:r>
    </w:p>
    <w:p>
      <w:pPr>
        <w:keepNext w:val="0"/>
        <w:keepLines w:val="0"/>
        <w:pageBreakBefore w:val="0"/>
        <w:widowControl/>
        <w:kinsoku/>
        <w:wordWrap/>
        <w:overflowPunct/>
        <w:topLinePunct w:val="0"/>
        <w:autoSpaceDE/>
        <w:autoSpaceDN/>
        <w:bidi w:val="0"/>
        <w:adjustRightInd w:val="0"/>
        <w:snapToGrid w:val="0"/>
        <w:spacing w:after="0" w:line="360" w:lineRule="auto"/>
        <w:ind w:firstLine="560" w:firstLineChars="200"/>
        <w:textAlignment w:val="auto"/>
        <w:rPr>
          <w:rFonts w:hint="eastAsia" w:ascii="Times New Roman" w:hAnsi="Times New Roman" w:eastAsia="宋体" w:cs="Times New Roman"/>
          <w:sz w:val="28"/>
          <w:szCs w:val="28"/>
          <w:lang w:val="zh-CN"/>
        </w:rPr>
      </w:pPr>
      <w:r>
        <w:rPr>
          <w:rFonts w:hint="eastAsia" w:ascii="Times New Roman" w:hAnsi="Times New Roman" w:eastAsia="宋体" w:cs="Times New Roman"/>
          <w:sz w:val="28"/>
          <w:szCs w:val="28"/>
          <w:lang w:val="zh-CN"/>
        </w:rPr>
        <w:t>建设单位在严格执行建设项目各项环保措施“三同时”制度，落实本环评提出的各项污染防治措施，加强环保管理的情况下，运营期可使各类污染物达标排放，项目所在区域的环境不会造成明显影响。</w:t>
      </w: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imes New Roman" w:hAnsi="Times New Roman" w:eastAsia="宋体" w:cs="Times New Roman"/>
          <w:sz w:val="28"/>
          <w:szCs w:val="28"/>
          <w:lang w:val="zh-CN"/>
        </w:rPr>
      </w:pPr>
      <w:r>
        <w:rPr>
          <w:rFonts w:hint="eastAsia" w:ascii="Times New Roman" w:hAnsi="Times New Roman" w:eastAsia="宋体" w:cs="Times New Roman"/>
          <w:sz w:val="28"/>
          <w:szCs w:val="28"/>
          <w:lang w:val="zh-CN"/>
        </w:rPr>
        <w:t>从环境保护出发，本项目在衡山县经济开发区内建设是可行的。</w:t>
      </w:r>
    </w:p>
    <w:p>
      <w:pPr>
        <w:pStyle w:val="5"/>
        <w:bidi w:val="0"/>
      </w:pPr>
      <w:r>
        <w:t>评价建议及要求</w:t>
      </w:r>
    </w:p>
    <w:p>
      <w:pPr>
        <w:keepNext w:val="0"/>
        <w:keepLines w:val="0"/>
        <w:pageBreakBefore w:val="0"/>
        <w:widowControl/>
        <w:kinsoku/>
        <w:wordWrap/>
        <w:overflowPunct/>
        <w:topLinePunct w:val="0"/>
        <w:bidi w:val="0"/>
        <w:adjustRightInd w:val="0"/>
        <w:snapToGrid w:val="0"/>
        <w:spacing w:after="0" w:line="360" w:lineRule="auto"/>
        <w:ind w:firstLine="548" w:firstLineChars="196"/>
        <w:textAlignment w:val="auto"/>
        <w:rPr>
          <w:rFonts w:hint="default" w:ascii="Times New Roman" w:hAnsi="Times New Roman" w:eastAsia="宋体" w:cs="Times New Roman"/>
          <w:sz w:val="28"/>
          <w:szCs w:val="28"/>
        </w:rPr>
      </w:pPr>
      <w:r>
        <w:rPr>
          <w:rFonts w:hint="default" w:ascii="Times New Roman" w:hAnsi="Times New Roman" w:eastAsia="宋体" w:cs="Times New Roman"/>
          <w:snapToGrid w:val="0"/>
          <w:kern w:val="0"/>
          <w:sz w:val="28"/>
          <w:szCs w:val="28"/>
        </w:rPr>
        <w:t>①</w:t>
      </w:r>
      <w:r>
        <w:rPr>
          <w:rFonts w:hint="default" w:ascii="Times New Roman" w:hAnsi="Times New Roman" w:eastAsia="宋体" w:cs="Times New Roman"/>
          <w:sz w:val="28"/>
          <w:szCs w:val="28"/>
        </w:rPr>
        <w:t>本项目的建设应严格执行“三同时”制度，切实落实废水、废气、噪声防治措施，加强管理维护，确保正常运行，污染物达标排放；</w:t>
      </w:r>
    </w:p>
    <w:p>
      <w:pPr>
        <w:keepNext w:val="0"/>
        <w:keepLines w:val="0"/>
        <w:pageBreakBefore w:val="0"/>
        <w:widowControl/>
        <w:kinsoku/>
        <w:wordWrap/>
        <w:overflowPunct/>
        <w:topLinePunct w:val="0"/>
        <w:bidi w:val="0"/>
        <w:adjustRightInd w:val="0"/>
        <w:snapToGrid w:val="0"/>
        <w:spacing w:after="0" w:line="360" w:lineRule="auto"/>
        <w:ind w:firstLine="560" w:firstLineChars="200"/>
        <w:jc w:val="left"/>
        <w:textAlignment w:val="auto"/>
        <w:rPr>
          <w:rFonts w:hint="default" w:ascii="Times New Roman" w:hAnsi="Times New Roman" w:eastAsia="宋体" w:cs="Times New Roman"/>
          <w:sz w:val="28"/>
          <w:szCs w:val="28"/>
        </w:rPr>
      </w:pPr>
      <w:r>
        <w:rPr>
          <w:rFonts w:hint="default" w:ascii="Times New Roman" w:hAnsi="Times New Roman" w:eastAsia="宋体" w:cs="Times New Roman"/>
          <w:sz w:val="28"/>
          <w:szCs w:val="28"/>
        </w:rPr>
        <w:t>②对高噪声设备采取控制措施的同时，要加强对员工的劳动保护，采取必要的职业健康安全防护措施，保障员工的身心健康；</w:t>
      </w:r>
    </w:p>
    <w:p>
      <w:pPr>
        <w:keepNext w:val="0"/>
        <w:keepLines w:val="0"/>
        <w:pageBreakBefore w:val="0"/>
        <w:widowControl/>
        <w:kinsoku/>
        <w:wordWrap/>
        <w:overflowPunct/>
        <w:topLinePunct w:val="0"/>
        <w:bidi w:val="0"/>
        <w:adjustRightInd w:val="0"/>
        <w:snapToGrid w:val="0"/>
        <w:spacing w:after="0" w:line="360" w:lineRule="auto"/>
        <w:ind w:firstLine="560" w:firstLineChars="200"/>
        <w:textAlignment w:val="auto"/>
        <w:rPr>
          <w:rFonts w:hint="default" w:ascii="Times New Roman" w:hAnsi="Times New Roman" w:eastAsia="宋体" w:cs="Times New Roman"/>
          <w:sz w:val="28"/>
          <w:szCs w:val="28"/>
        </w:rPr>
      </w:pPr>
      <w:r>
        <w:rPr>
          <w:rFonts w:hint="default" w:ascii="Times New Roman" w:hAnsi="Times New Roman" w:eastAsia="宋体" w:cs="Times New Roman"/>
          <w:sz w:val="28"/>
          <w:szCs w:val="28"/>
        </w:rPr>
        <w:t>③加强与固体废物回收处理单位的联系，及时清运、处理固体废物，做到废物不随意堆放、丢弃，防止固体废物污染环境事件发生；</w:t>
      </w:r>
    </w:p>
    <w:p>
      <w:pPr>
        <w:keepNext w:val="0"/>
        <w:keepLines w:val="0"/>
        <w:pageBreakBefore w:val="0"/>
        <w:widowControl/>
        <w:kinsoku/>
        <w:wordWrap/>
        <w:overflowPunct/>
        <w:topLinePunct w:val="0"/>
        <w:bidi w:val="0"/>
        <w:adjustRightInd w:val="0"/>
        <w:snapToGrid w:val="0"/>
        <w:spacing w:after="0" w:line="360" w:lineRule="auto"/>
        <w:ind w:firstLine="560" w:firstLineChars="200"/>
        <w:textAlignment w:val="auto"/>
        <w:rPr>
          <w:rFonts w:hint="default" w:ascii="Times New Roman" w:hAnsi="Times New Roman" w:eastAsia="宋体" w:cs="Times New Roman"/>
          <w:sz w:val="28"/>
          <w:szCs w:val="28"/>
        </w:rPr>
      </w:pPr>
      <w:r>
        <w:rPr>
          <w:rFonts w:hint="default" w:ascii="Times New Roman" w:hAnsi="Times New Roman" w:eastAsia="宋体" w:cs="Times New Roman"/>
          <w:sz w:val="28"/>
          <w:szCs w:val="28"/>
        </w:rPr>
        <w:t>④充分利用自然条件，增加厂区绿化面积，厂界应多种植高大树木，以起到降噪、防尘和美化环境的功能。</w:t>
      </w:r>
    </w:p>
    <w:p>
      <w:pPr>
        <w:keepNext w:val="0"/>
        <w:keepLines w:val="0"/>
        <w:pageBreakBefore w:val="0"/>
        <w:widowControl/>
        <w:kinsoku/>
        <w:wordWrap/>
        <w:overflowPunct/>
        <w:topLinePunct w:val="0"/>
        <w:bidi w:val="0"/>
        <w:adjustRightInd w:val="0"/>
        <w:snapToGrid w:val="0"/>
        <w:spacing w:after="0" w:line="360" w:lineRule="auto"/>
        <w:ind w:firstLine="560" w:firstLineChars="200"/>
        <w:textAlignment w:val="auto"/>
        <w:rPr>
          <w:rFonts w:hint="default" w:ascii="Times New Roman" w:hAnsi="Times New Roman" w:eastAsia="宋体" w:cs="Times New Roman"/>
          <w:sz w:val="28"/>
          <w:szCs w:val="28"/>
        </w:rPr>
      </w:pPr>
      <w:r>
        <w:rPr>
          <w:rFonts w:hint="default" w:ascii="Times New Roman" w:hAnsi="Times New Roman" w:eastAsia="宋体" w:cs="Times New Roman"/>
          <w:sz w:val="28"/>
          <w:szCs w:val="28"/>
        </w:rPr>
        <w:t>⑤做好危险废物暂存，并按照危险废物转移联单制度进行妥善处置；</w:t>
      </w:r>
    </w:p>
    <w:p>
      <w:pPr>
        <w:keepNext w:val="0"/>
        <w:keepLines w:val="0"/>
        <w:pageBreakBefore w:val="0"/>
        <w:widowControl/>
        <w:kinsoku/>
        <w:wordWrap/>
        <w:overflowPunct/>
        <w:topLinePunct w:val="0"/>
        <w:autoSpaceDE w:val="0"/>
        <w:autoSpaceDN w:val="0"/>
        <w:bidi w:val="0"/>
        <w:adjustRightInd w:val="0"/>
        <w:snapToGrid w:val="0"/>
        <w:spacing w:after="0" w:afterLines="0" w:line="360" w:lineRule="auto"/>
        <w:ind w:firstLine="560" w:firstLineChars="200"/>
        <w:jc w:val="both"/>
        <w:textAlignment w:val="auto"/>
        <w:rPr>
          <w:rFonts w:hint="default" w:ascii="Times New Roman" w:hAnsi="Times New Roman" w:eastAsia="宋体" w:cs="Times New Roman"/>
          <w:color w:val="000000"/>
          <w:sz w:val="28"/>
          <w:szCs w:val="28"/>
        </w:rPr>
      </w:pPr>
      <w:r>
        <w:rPr>
          <w:rFonts w:hint="default" w:ascii="Times New Roman" w:hAnsi="Times New Roman" w:eastAsia="宋体" w:cs="Times New Roman"/>
          <w:sz w:val="28"/>
          <w:szCs w:val="28"/>
        </w:rPr>
        <w:t>⑥加强消防设施建设及消防管理，杜绝火灾发生。</w:t>
      </w:r>
    </w:p>
    <w:p>
      <w:pPr>
        <w:pStyle w:val="4"/>
        <w:bidi w:val="0"/>
      </w:pPr>
      <w:r>
        <w:rPr>
          <w:rFonts w:hint="eastAsia"/>
        </w:rPr>
        <w:t>审批部门审批决定</w:t>
      </w:r>
    </w:p>
    <w:p>
      <w:pPr>
        <w:keepNext w:val="0"/>
        <w:keepLines w:val="0"/>
        <w:pageBreakBefore w:val="0"/>
        <w:widowControl/>
        <w:kinsoku/>
        <w:wordWrap/>
        <w:overflowPunct/>
        <w:topLinePunct w:val="0"/>
        <w:bidi w:val="0"/>
        <w:adjustRightInd w:val="0"/>
        <w:snapToGrid w:val="0"/>
        <w:spacing w:after="0" w:line="360" w:lineRule="auto"/>
        <w:ind w:firstLine="560" w:firstLineChars="200"/>
        <w:textAlignment w:val="auto"/>
        <w:rPr>
          <w:rFonts w:hint="eastAsia" w:ascii="Times New Roman" w:hAnsi="Times New Roman" w:eastAsia="宋体" w:cs="Times New Roman"/>
          <w:sz w:val="28"/>
          <w:szCs w:val="28"/>
          <w:lang w:val="en-US" w:eastAsia="zh-CN"/>
        </w:rPr>
      </w:pPr>
      <w:r>
        <w:rPr>
          <w:rFonts w:hint="eastAsia" w:ascii="Times New Roman" w:hAnsi="Times New Roman" w:eastAsia="宋体" w:cs="Times New Roman"/>
          <w:sz w:val="28"/>
          <w:szCs w:val="28"/>
          <w:lang w:val="en-US" w:eastAsia="zh-CN"/>
        </w:rPr>
        <w:t>因企业自身发展需求，衡山齿轮有限责任公司决定投资200万元增加铸件产品的喷漆生产工艺，建设喷漆房项目（建在厂区生产车间内，不新增占地，不用土建施工）。该项目总用地面积500平方米，年待喷漆轮轴铸件5000件。项目在营运管理过程中要严格执行环保“三同时”制度，并着重做好以下工作：</w:t>
      </w:r>
    </w:p>
    <w:p>
      <w:pPr>
        <w:keepNext w:val="0"/>
        <w:keepLines w:val="0"/>
        <w:pageBreakBefore w:val="0"/>
        <w:widowControl/>
        <w:kinsoku/>
        <w:wordWrap/>
        <w:overflowPunct/>
        <w:topLinePunct w:val="0"/>
        <w:bidi w:val="0"/>
        <w:adjustRightInd w:val="0"/>
        <w:snapToGrid w:val="0"/>
        <w:spacing w:after="0" w:line="360" w:lineRule="auto"/>
        <w:ind w:firstLine="560" w:firstLineChars="200"/>
        <w:textAlignment w:val="auto"/>
        <w:rPr>
          <w:rFonts w:hint="eastAsia" w:ascii="Times New Roman" w:hAnsi="Times New Roman" w:eastAsia="宋体" w:cs="Times New Roman"/>
          <w:sz w:val="28"/>
          <w:szCs w:val="28"/>
          <w:lang w:val="en-US" w:eastAsia="zh-CN"/>
        </w:rPr>
      </w:pPr>
      <w:r>
        <w:rPr>
          <w:rFonts w:hint="eastAsia" w:ascii="Times New Roman" w:hAnsi="Times New Roman" w:eastAsia="宋体" w:cs="Times New Roman"/>
          <w:sz w:val="28"/>
          <w:szCs w:val="28"/>
          <w:lang w:val="en-US" w:eastAsia="zh-CN"/>
        </w:rPr>
        <w:t>一、加强营运期的污染防治工作</w:t>
      </w:r>
    </w:p>
    <w:p>
      <w:pPr>
        <w:keepNext w:val="0"/>
        <w:keepLines w:val="0"/>
        <w:pageBreakBefore w:val="0"/>
        <w:widowControl/>
        <w:kinsoku/>
        <w:wordWrap/>
        <w:overflowPunct/>
        <w:topLinePunct w:val="0"/>
        <w:bidi w:val="0"/>
        <w:adjustRightInd w:val="0"/>
        <w:snapToGrid w:val="0"/>
        <w:spacing w:after="0" w:line="360" w:lineRule="auto"/>
        <w:ind w:firstLine="560" w:firstLineChars="200"/>
        <w:textAlignment w:val="auto"/>
        <w:rPr>
          <w:rFonts w:hint="eastAsia" w:ascii="Times New Roman" w:hAnsi="Times New Roman" w:eastAsia="宋体" w:cs="Times New Roman"/>
          <w:sz w:val="28"/>
          <w:szCs w:val="28"/>
          <w:lang w:val="en-US" w:eastAsia="zh-CN"/>
        </w:rPr>
      </w:pPr>
      <w:r>
        <w:rPr>
          <w:rFonts w:hint="eastAsia" w:ascii="Times New Roman" w:hAnsi="Times New Roman" w:eastAsia="宋体" w:cs="Times New Roman"/>
          <w:sz w:val="28"/>
          <w:szCs w:val="28"/>
          <w:lang w:val="en-US" w:eastAsia="zh-CN"/>
        </w:rPr>
        <w:t>1、项目喷漆工序产生的有机废气经有机废气净化装置净化处理后，由15m高排气筒经厂房顶部有组织排放；食堂油烟废气采用油烟净化装置净化处理后至屋顶高空排放。大气排放要达到相应的环境质量标准。</w:t>
      </w:r>
    </w:p>
    <w:p>
      <w:pPr>
        <w:keepNext w:val="0"/>
        <w:keepLines w:val="0"/>
        <w:pageBreakBefore w:val="0"/>
        <w:widowControl/>
        <w:kinsoku/>
        <w:wordWrap/>
        <w:overflowPunct/>
        <w:topLinePunct w:val="0"/>
        <w:bidi w:val="0"/>
        <w:adjustRightInd w:val="0"/>
        <w:snapToGrid w:val="0"/>
        <w:spacing w:after="0" w:line="360" w:lineRule="auto"/>
        <w:ind w:firstLine="560" w:firstLineChars="200"/>
        <w:textAlignment w:val="auto"/>
        <w:rPr>
          <w:rFonts w:hint="eastAsia" w:ascii="Times New Roman" w:hAnsi="Times New Roman" w:eastAsia="宋体" w:cs="Times New Roman"/>
          <w:sz w:val="28"/>
          <w:szCs w:val="28"/>
          <w:lang w:val="en-US" w:eastAsia="zh-CN"/>
        </w:rPr>
      </w:pPr>
      <w:r>
        <w:rPr>
          <w:rFonts w:hint="eastAsia" w:ascii="Times New Roman" w:hAnsi="Times New Roman" w:eastAsia="宋体" w:cs="Times New Roman"/>
          <w:sz w:val="28"/>
          <w:szCs w:val="28"/>
          <w:lang w:val="en-US" w:eastAsia="zh-CN"/>
        </w:rPr>
        <w:t>2、项目产生的生活污水经化粪池处理后达到《污水综合排放标准》（GB8978-1996）三级标准后排入衡山县污水处理厂进一步处理。</w:t>
      </w:r>
    </w:p>
    <w:p>
      <w:pPr>
        <w:keepNext w:val="0"/>
        <w:keepLines w:val="0"/>
        <w:pageBreakBefore w:val="0"/>
        <w:widowControl/>
        <w:kinsoku/>
        <w:wordWrap/>
        <w:overflowPunct/>
        <w:topLinePunct w:val="0"/>
        <w:bidi w:val="0"/>
        <w:adjustRightInd w:val="0"/>
        <w:snapToGrid w:val="0"/>
        <w:spacing w:after="0" w:line="360" w:lineRule="auto"/>
        <w:ind w:firstLine="560" w:firstLineChars="200"/>
        <w:textAlignment w:val="auto"/>
        <w:rPr>
          <w:rFonts w:hint="eastAsia" w:ascii="Times New Roman" w:hAnsi="Times New Roman" w:eastAsia="宋体" w:cs="Times New Roman"/>
          <w:sz w:val="28"/>
          <w:szCs w:val="28"/>
          <w:lang w:val="en-US" w:eastAsia="zh-CN"/>
        </w:rPr>
      </w:pPr>
      <w:r>
        <w:rPr>
          <w:rFonts w:hint="eastAsia" w:ascii="Times New Roman" w:hAnsi="Times New Roman" w:eastAsia="宋体" w:cs="Times New Roman"/>
          <w:sz w:val="28"/>
          <w:szCs w:val="28"/>
          <w:lang w:val="en-US" w:eastAsia="zh-CN"/>
        </w:rPr>
        <w:t>3、合理安排生产时间，合理布置噪声源，使用先进的低噪声设备，对产生噪声的设备采取减震降噪等措施；加强设备的日常维护保养，防止出现因机器不正常运转造成噪声超标现象。噪声要达到相应功能区排放标准。</w:t>
      </w:r>
    </w:p>
    <w:p>
      <w:pPr>
        <w:keepNext w:val="0"/>
        <w:keepLines w:val="0"/>
        <w:pageBreakBefore w:val="0"/>
        <w:widowControl/>
        <w:kinsoku/>
        <w:wordWrap/>
        <w:overflowPunct/>
        <w:topLinePunct w:val="0"/>
        <w:bidi w:val="0"/>
        <w:adjustRightInd w:val="0"/>
        <w:snapToGrid w:val="0"/>
        <w:spacing w:after="0" w:line="360" w:lineRule="auto"/>
        <w:ind w:firstLine="560" w:firstLineChars="200"/>
        <w:textAlignment w:val="auto"/>
        <w:rPr>
          <w:rFonts w:hint="eastAsia" w:ascii="Times New Roman" w:hAnsi="Times New Roman" w:eastAsia="宋体" w:cs="Times New Roman"/>
          <w:sz w:val="28"/>
          <w:szCs w:val="28"/>
          <w:lang w:val="en-US" w:eastAsia="zh-CN"/>
        </w:rPr>
      </w:pPr>
      <w:r>
        <w:rPr>
          <w:rFonts w:hint="eastAsia" w:ascii="Times New Roman" w:hAnsi="Times New Roman" w:eastAsia="宋体" w:cs="Times New Roman"/>
          <w:sz w:val="28"/>
          <w:szCs w:val="28"/>
          <w:lang w:val="en-US" w:eastAsia="zh-CN"/>
        </w:rPr>
        <w:t>4、项目产生的生活垃圾要统一收集、定期清运；按要求设置危废暂存间，油漆渣、废油漆、废过滤棉、废活性炭等属危险废物需委托有资质单位处置，废油漆桶由供货厂家回收再利用或委托有资质单位处置。</w:t>
      </w:r>
    </w:p>
    <w:p>
      <w:pPr>
        <w:keepNext w:val="0"/>
        <w:keepLines w:val="0"/>
        <w:pageBreakBefore w:val="0"/>
        <w:widowControl/>
        <w:kinsoku/>
        <w:wordWrap/>
        <w:overflowPunct/>
        <w:topLinePunct w:val="0"/>
        <w:bidi w:val="0"/>
        <w:adjustRightInd w:val="0"/>
        <w:snapToGrid w:val="0"/>
        <w:spacing w:after="0" w:line="360" w:lineRule="auto"/>
        <w:ind w:firstLine="560" w:firstLineChars="200"/>
        <w:textAlignment w:val="auto"/>
        <w:rPr>
          <w:rFonts w:hint="eastAsia" w:ascii="Times New Roman" w:hAnsi="Times New Roman" w:eastAsia="宋体" w:cs="Times New Roman"/>
          <w:sz w:val="28"/>
          <w:szCs w:val="28"/>
          <w:lang w:val="en-US" w:eastAsia="zh-CN"/>
        </w:rPr>
      </w:pPr>
      <w:r>
        <w:rPr>
          <w:rFonts w:hint="eastAsia" w:ascii="Times New Roman" w:hAnsi="Times New Roman" w:eastAsia="宋体" w:cs="Times New Roman"/>
          <w:sz w:val="28"/>
          <w:szCs w:val="28"/>
          <w:lang w:val="en-US" w:eastAsia="zh-CN"/>
        </w:rPr>
        <w:t>二、做好项目的火患防范措施，危险废弃物事故应急措施，建立事故应急机制。加强对环保设施管理和维护，确保环保设施正常运转，实现污染物达标排放。并按照《建设项目环境保护验收管理办法》的规定做好环保竣工验收工作。</w:t>
      </w:r>
    </w:p>
    <w:p>
      <w:pPr>
        <w:pStyle w:val="2"/>
        <w:rPr>
          <w:rFonts w:hint="eastAsia" w:ascii="Times New Roman" w:hAnsi="Times New Roman" w:eastAsia="宋体" w:cs="Times New Roman"/>
          <w:sz w:val="28"/>
          <w:szCs w:val="28"/>
          <w:lang w:val="en-US" w:eastAsia="zh-CN"/>
        </w:rPr>
      </w:pPr>
    </w:p>
    <w:p>
      <w:pPr>
        <w:pStyle w:val="2"/>
        <w:rPr>
          <w:rFonts w:hint="eastAsia" w:ascii="Times New Roman" w:hAnsi="Times New Roman" w:eastAsia="宋体" w:cs="Times New Roman"/>
          <w:sz w:val="28"/>
          <w:szCs w:val="28"/>
          <w:lang w:val="en-US" w:eastAsia="zh-CN"/>
        </w:rPr>
      </w:pPr>
    </w:p>
    <w:p>
      <w:pPr>
        <w:pStyle w:val="2"/>
        <w:rPr>
          <w:rFonts w:hint="eastAsia" w:ascii="Times New Roman" w:hAnsi="Times New Roman" w:eastAsia="宋体" w:cs="Times New Roman"/>
          <w:sz w:val="28"/>
          <w:szCs w:val="28"/>
          <w:lang w:val="en-US" w:eastAsia="zh-CN"/>
        </w:rPr>
      </w:pPr>
    </w:p>
    <w:p>
      <w:pPr>
        <w:keepNext w:val="0"/>
        <w:keepLines w:val="0"/>
        <w:pageBreakBefore w:val="0"/>
        <w:widowControl/>
        <w:kinsoku/>
        <w:wordWrap/>
        <w:overflowPunct/>
        <w:topLinePunct w:val="0"/>
        <w:bidi w:val="0"/>
        <w:adjustRightInd w:val="0"/>
        <w:snapToGrid w:val="0"/>
        <w:spacing w:after="0" w:line="360" w:lineRule="auto"/>
        <w:ind w:firstLine="560" w:firstLineChars="200"/>
        <w:jc w:val="right"/>
        <w:textAlignment w:val="auto"/>
        <w:rPr>
          <w:rFonts w:hint="eastAsia" w:ascii="Times New Roman" w:hAnsi="Times New Roman" w:eastAsia="宋体" w:cs="Times New Roman"/>
          <w:sz w:val="28"/>
          <w:szCs w:val="28"/>
          <w:lang w:val="en-US" w:eastAsia="zh-CN"/>
        </w:rPr>
      </w:pPr>
      <w:r>
        <w:rPr>
          <w:rFonts w:hint="eastAsia" w:ascii="Times New Roman" w:hAnsi="Times New Roman" w:eastAsia="宋体" w:cs="Times New Roman"/>
          <w:sz w:val="28"/>
          <w:szCs w:val="28"/>
          <w:lang w:val="en-US" w:eastAsia="zh-CN"/>
        </w:rPr>
        <w:t>衡山县环境保护局</w:t>
      </w:r>
    </w:p>
    <w:p>
      <w:pPr>
        <w:keepNext w:val="0"/>
        <w:keepLines w:val="0"/>
        <w:pageBreakBefore w:val="0"/>
        <w:widowControl/>
        <w:kinsoku/>
        <w:wordWrap/>
        <w:overflowPunct/>
        <w:topLinePunct w:val="0"/>
        <w:bidi w:val="0"/>
        <w:adjustRightInd w:val="0"/>
        <w:snapToGrid w:val="0"/>
        <w:spacing w:after="0" w:line="360" w:lineRule="auto"/>
        <w:ind w:firstLine="560" w:firstLineChars="200"/>
        <w:jc w:val="right"/>
        <w:textAlignment w:val="auto"/>
        <w:rPr>
          <w:rFonts w:hint="eastAsia" w:ascii="Times New Roman" w:hAnsi="Times New Roman" w:eastAsia="宋体" w:cs="Times New Roman"/>
          <w:sz w:val="28"/>
          <w:szCs w:val="28"/>
          <w:lang w:val="en-US" w:eastAsia="zh-CN"/>
        </w:rPr>
      </w:pPr>
      <w:r>
        <w:rPr>
          <w:rFonts w:hint="eastAsia" w:ascii="Times New Roman" w:hAnsi="Times New Roman" w:eastAsia="宋体" w:cs="Times New Roman"/>
          <w:sz w:val="28"/>
          <w:szCs w:val="28"/>
          <w:lang w:val="en-US" w:eastAsia="zh-CN"/>
        </w:rPr>
        <w:t>2017年12月22日</w:t>
      </w:r>
    </w:p>
    <w:p>
      <w:pPr>
        <w:pStyle w:val="2"/>
        <w:rPr>
          <w:rFonts w:hint="eastAsia" w:ascii="Times New Roman" w:hAnsi="Times New Roman" w:eastAsia="宋体" w:cs="Times New Roman"/>
          <w:sz w:val="24"/>
          <w:szCs w:val="24"/>
          <w:lang w:val="en-US" w:eastAsia="zh-CN"/>
        </w:rPr>
      </w:pPr>
    </w:p>
    <w:p>
      <w:pPr>
        <w:pStyle w:val="3"/>
        <w:ind w:left="425" w:leftChars="0" w:hanging="425" w:firstLineChars="0"/>
        <w:sectPr>
          <w:pgSz w:w="11907" w:h="16840"/>
          <w:pgMar w:top="1304" w:right="1531" w:bottom="1304" w:left="1531" w:header="284" w:footer="851" w:gutter="0"/>
          <w:pgBorders>
            <w:top w:val="none" w:sz="0" w:space="0"/>
            <w:left w:val="none" w:sz="0" w:space="0"/>
            <w:bottom w:val="none" w:sz="0" w:space="0"/>
            <w:right w:val="none" w:sz="0" w:space="0"/>
          </w:pgBorders>
          <w:pgNumType w:fmt="decimal"/>
          <w:cols w:space="720" w:num="1"/>
          <w:docGrid w:linePitch="299" w:charSpace="0"/>
        </w:sectPr>
      </w:pPr>
    </w:p>
    <w:p>
      <w:pPr>
        <w:pStyle w:val="3"/>
        <w:bidi w:val="0"/>
      </w:pPr>
      <w:bookmarkStart w:id="79" w:name="_Toc9309_WPSOffice_Level1"/>
      <w:r>
        <w:rPr>
          <w:rFonts w:hint="eastAsia"/>
        </w:rPr>
        <w:t>验收执行标准</w:t>
      </w:r>
      <w:bookmarkEnd w:id="79"/>
    </w:p>
    <w:p>
      <w:pPr>
        <w:pStyle w:val="4"/>
        <w:bidi w:val="0"/>
        <w:rPr>
          <w:rFonts w:hint="default"/>
          <w:lang w:val="en-US" w:eastAsia="zh-CN"/>
        </w:rPr>
      </w:pPr>
      <w:r>
        <w:rPr>
          <w:rFonts w:hint="default"/>
          <w:lang w:val="en-US" w:eastAsia="zh-CN"/>
        </w:rPr>
        <w:t>废水排放标准</w:t>
      </w:r>
    </w:p>
    <w:p>
      <w:pPr>
        <w:spacing w:line="360" w:lineRule="auto"/>
        <w:ind w:firstLine="560" w:firstLineChars="200"/>
        <w:rPr>
          <w:rFonts w:hint="default" w:ascii="Times New Roman" w:hAnsi="Times New Roman" w:eastAsia="宋体" w:cs="Times New Roman"/>
          <w:b/>
          <w:sz w:val="24"/>
        </w:rPr>
      </w:pPr>
      <w:r>
        <w:rPr>
          <w:rFonts w:hint="default" w:ascii="Times New Roman" w:hAnsi="Times New Roman" w:eastAsia="宋体" w:cs="Times New Roman"/>
          <w:sz w:val="28"/>
          <w:szCs w:val="28"/>
          <w:u w:val="none"/>
          <w:lang w:val="en-US" w:eastAsia="zh-CN"/>
        </w:rPr>
        <w:t>本</w:t>
      </w:r>
      <w:r>
        <w:rPr>
          <w:rFonts w:hint="default" w:ascii="Times New Roman" w:hAnsi="Times New Roman" w:eastAsia="宋体" w:cs="Times New Roman"/>
          <w:sz w:val="28"/>
          <w:szCs w:val="28"/>
          <w:u w:val="none"/>
        </w:rPr>
        <w:t>项目</w:t>
      </w:r>
      <w:r>
        <w:rPr>
          <w:rFonts w:hint="default" w:ascii="Times New Roman" w:hAnsi="Times New Roman" w:eastAsia="宋体" w:cs="Times New Roman"/>
          <w:sz w:val="28"/>
          <w:szCs w:val="28"/>
          <w:u w:val="none"/>
          <w:lang w:val="en-US" w:eastAsia="zh-CN"/>
        </w:rPr>
        <w:t>废水总排</w:t>
      </w:r>
      <w:r>
        <w:rPr>
          <w:rFonts w:hint="eastAsia" w:ascii="Times New Roman" w:hAnsi="Times New Roman" w:eastAsia="宋体" w:cs="Times New Roman"/>
          <w:sz w:val="28"/>
          <w:szCs w:val="28"/>
          <w:u w:val="none"/>
          <w:lang w:val="en-US" w:eastAsia="zh-CN"/>
        </w:rPr>
        <w:t>污</w:t>
      </w:r>
      <w:r>
        <w:rPr>
          <w:rFonts w:hint="default" w:ascii="Times New Roman" w:hAnsi="Times New Roman" w:eastAsia="宋体" w:cs="Times New Roman"/>
          <w:sz w:val="28"/>
          <w:szCs w:val="28"/>
          <w:u w:val="none"/>
          <w:lang w:val="en-US" w:eastAsia="zh-CN"/>
        </w:rPr>
        <w:t>口执行</w:t>
      </w:r>
      <w:r>
        <w:rPr>
          <w:rFonts w:hint="default" w:ascii="Times New Roman" w:hAnsi="Times New Roman" w:eastAsia="宋体" w:cs="Times New Roman"/>
          <w:color w:val="auto"/>
          <w:sz w:val="28"/>
          <w:szCs w:val="28"/>
          <w:u w:val="none"/>
          <w:lang w:val="en-US" w:eastAsia="zh-CN"/>
        </w:rPr>
        <w:t>《</w:t>
      </w:r>
      <w:r>
        <w:rPr>
          <w:rFonts w:hint="default" w:ascii="Times New Roman" w:hAnsi="Times New Roman" w:eastAsia="宋体" w:cs="Times New Roman"/>
          <w:color w:val="auto"/>
          <w:sz w:val="28"/>
          <w:szCs w:val="28"/>
          <w:lang w:val="en-US" w:eastAsia="zh-CN"/>
        </w:rPr>
        <w:t>污水综合排放标准》（GB 8978-1996）表4中三级标准。</w:t>
      </w:r>
      <w:r>
        <w:rPr>
          <w:rFonts w:hint="default" w:ascii="Times New Roman" w:hAnsi="Times New Roman" w:eastAsia="宋体" w:cs="Times New Roman"/>
          <w:sz w:val="28"/>
          <w:szCs w:val="28"/>
        </w:rPr>
        <w:t>各标准值详见表</w:t>
      </w:r>
      <w:r>
        <w:rPr>
          <w:rFonts w:hint="default" w:ascii="Times New Roman" w:hAnsi="Times New Roman" w:eastAsia="宋体" w:cs="Times New Roman"/>
          <w:sz w:val="28"/>
          <w:szCs w:val="28"/>
          <w:lang w:val="en-US" w:eastAsia="zh-CN"/>
        </w:rPr>
        <w:t>6-1</w:t>
      </w:r>
      <w:r>
        <w:rPr>
          <w:rFonts w:hint="default" w:ascii="Times New Roman" w:hAnsi="Times New Roman" w:eastAsia="宋体" w:cs="Times New Roman"/>
          <w:sz w:val="28"/>
          <w:szCs w:val="28"/>
        </w:rPr>
        <w:t>。</w:t>
      </w:r>
    </w:p>
    <w:p>
      <w:pPr>
        <w:jc w:val="center"/>
        <w:rPr>
          <w:rFonts w:hint="default" w:ascii="Times New Roman" w:hAnsi="Times New Roman" w:eastAsia="宋体" w:cs="Times New Roman"/>
          <w:b/>
          <w:bCs/>
          <w:sz w:val="24"/>
          <w:szCs w:val="24"/>
          <w:lang w:val="en-US" w:eastAsia="zh-CN"/>
        </w:rPr>
      </w:pPr>
      <w:r>
        <w:rPr>
          <w:rFonts w:hint="default" w:ascii="Times New Roman" w:hAnsi="Times New Roman" w:eastAsia="宋体" w:cs="Times New Roman"/>
          <w:b/>
          <w:bCs/>
          <w:sz w:val="24"/>
          <w:szCs w:val="24"/>
          <w:lang w:val="en-US" w:eastAsia="zh-CN"/>
        </w:rPr>
        <w:t>表6-1　废水执行标准及其限值</w:t>
      </w:r>
    </w:p>
    <w:tbl>
      <w:tblPr>
        <w:tblStyle w:val="13"/>
        <w:tblW w:w="8526"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064"/>
        <w:gridCol w:w="1740"/>
        <w:gridCol w:w="1471"/>
        <w:gridCol w:w="1724"/>
        <w:gridCol w:w="252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54" w:hRule="atLeast"/>
          <w:jc w:val="center"/>
        </w:trPr>
        <w:tc>
          <w:tcPr>
            <w:tcW w:w="1064" w:type="dxa"/>
            <w:noWrap w:val="0"/>
            <w:vAlign w:val="center"/>
          </w:tcPr>
          <w:p>
            <w:pPr>
              <w:keepNext w:val="0"/>
              <w:keepLines w:val="0"/>
              <w:pageBreakBefore w:val="0"/>
              <w:widowControl w:val="0"/>
              <w:kinsoku/>
              <w:wordWrap/>
              <w:overflowPunct/>
              <w:topLinePunct w:val="0"/>
              <w:autoSpaceDE/>
              <w:autoSpaceDN/>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b w:val="0"/>
                <w:bCs w:val="0"/>
                <w:color w:val="auto"/>
                <w:sz w:val="21"/>
                <w:szCs w:val="21"/>
              </w:rPr>
            </w:pPr>
            <w:r>
              <w:rPr>
                <w:rFonts w:hint="default" w:ascii="Times New Roman" w:hAnsi="Times New Roman" w:eastAsia="宋体" w:cs="Times New Roman"/>
                <w:b w:val="0"/>
                <w:bCs w:val="0"/>
                <w:color w:val="auto"/>
                <w:sz w:val="21"/>
                <w:szCs w:val="21"/>
              </w:rPr>
              <w:t>监测点位</w:t>
            </w:r>
          </w:p>
        </w:tc>
        <w:tc>
          <w:tcPr>
            <w:tcW w:w="1740" w:type="dxa"/>
            <w:noWrap w:val="0"/>
            <w:vAlign w:val="center"/>
          </w:tcPr>
          <w:p>
            <w:pPr>
              <w:keepNext w:val="0"/>
              <w:keepLines w:val="0"/>
              <w:pageBreakBefore w:val="0"/>
              <w:widowControl w:val="0"/>
              <w:kinsoku/>
              <w:wordWrap/>
              <w:overflowPunct/>
              <w:topLinePunct w:val="0"/>
              <w:autoSpaceDE/>
              <w:autoSpaceDN/>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b w:val="0"/>
                <w:bCs w:val="0"/>
                <w:color w:val="auto"/>
                <w:sz w:val="21"/>
                <w:szCs w:val="21"/>
              </w:rPr>
            </w:pPr>
            <w:r>
              <w:rPr>
                <w:rFonts w:hint="default" w:ascii="Times New Roman" w:hAnsi="Times New Roman" w:eastAsia="宋体" w:cs="Times New Roman"/>
                <w:b w:val="0"/>
                <w:bCs w:val="0"/>
                <w:color w:val="auto"/>
                <w:sz w:val="21"/>
                <w:szCs w:val="21"/>
              </w:rPr>
              <w:t>污染因子</w:t>
            </w:r>
          </w:p>
        </w:tc>
        <w:tc>
          <w:tcPr>
            <w:tcW w:w="1471" w:type="dxa"/>
            <w:noWrap w:val="0"/>
            <w:vAlign w:val="center"/>
          </w:tcPr>
          <w:p>
            <w:pPr>
              <w:keepNext w:val="0"/>
              <w:keepLines w:val="0"/>
              <w:pageBreakBefore w:val="0"/>
              <w:widowControl w:val="0"/>
              <w:kinsoku/>
              <w:wordWrap/>
              <w:overflowPunct/>
              <w:topLinePunct w:val="0"/>
              <w:autoSpaceDE/>
              <w:autoSpaceDN/>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b w:val="0"/>
                <w:bCs w:val="0"/>
                <w:color w:val="auto"/>
                <w:sz w:val="21"/>
                <w:szCs w:val="21"/>
                <w:lang w:eastAsia="zh-CN"/>
              </w:rPr>
            </w:pPr>
            <w:r>
              <w:rPr>
                <w:rFonts w:hint="default" w:ascii="Times New Roman" w:hAnsi="Times New Roman" w:eastAsia="宋体" w:cs="Times New Roman"/>
                <w:b w:val="0"/>
                <w:bCs w:val="0"/>
                <w:color w:val="auto"/>
                <w:sz w:val="21"/>
                <w:szCs w:val="21"/>
                <w:lang w:eastAsia="zh-CN"/>
              </w:rPr>
              <w:t>计量单位</w:t>
            </w:r>
          </w:p>
        </w:tc>
        <w:tc>
          <w:tcPr>
            <w:tcW w:w="1724" w:type="dxa"/>
            <w:noWrap w:val="0"/>
            <w:vAlign w:val="center"/>
          </w:tcPr>
          <w:p>
            <w:pPr>
              <w:keepNext w:val="0"/>
              <w:keepLines w:val="0"/>
              <w:pageBreakBefore w:val="0"/>
              <w:widowControl w:val="0"/>
              <w:kinsoku/>
              <w:wordWrap/>
              <w:overflowPunct/>
              <w:topLinePunct w:val="0"/>
              <w:autoSpaceDE/>
              <w:autoSpaceDN/>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b w:val="0"/>
                <w:bCs w:val="0"/>
                <w:color w:val="auto"/>
                <w:sz w:val="21"/>
                <w:szCs w:val="21"/>
              </w:rPr>
            </w:pPr>
            <w:r>
              <w:rPr>
                <w:rFonts w:hint="default" w:ascii="Times New Roman" w:hAnsi="Times New Roman" w:eastAsia="宋体" w:cs="Times New Roman"/>
                <w:b w:val="0"/>
                <w:bCs w:val="0"/>
                <w:color w:val="auto"/>
                <w:kern w:val="0"/>
                <w:sz w:val="21"/>
                <w:szCs w:val="21"/>
              </w:rPr>
              <w:t>标准值</w:t>
            </w:r>
          </w:p>
        </w:tc>
        <w:tc>
          <w:tcPr>
            <w:tcW w:w="2527" w:type="dxa"/>
            <w:noWrap w:val="0"/>
            <w:vAlign w:val="center"/>
          </w:tcPr>
          <w:p>
            <w:pPr>
              <w:keepNext w:val="0"/>
              <w:keepLines w:val="0"/>
              <w:pageBreakBefore w:val="0"/>
              <w:widowControl w:val="0"/>
              <w:kinsoku/>
              <w:wordWrap/>
              <w:overflowPunct/>
              <w:topLinePunct w:val="0"/>
              <w:autoSpaceDE/>
              <w:autoSpaceDN/>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b w:val="0"/>
                <w:bCs w:val="0"/>
                <w:color w:val="auto"/>
                <w:sz w:val="21"/>
                <w:szCs w:val="21"/>
              </w:rPr>
            </w:pPr>
            <w:r>
              <w:rPr>
                <w:rFonts w:hint="default" w:ascii="Times New Roman" w:hAnsi="Times New Roman" w:eastAsia="宋体" w:cs="Times New Roman"/>
                <w:b w:val="0"/>
                <w:bCs w:val="0"/>
                <w:color w:val="auto"/>
                <w:sz w:val="21"/>
                <w:szCs w:val="21"/>
              </w:rPr>
              <w:t>验收执行标准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54" w:hRule="atLeast"/>
          <w:jc w:val="center"/>
        </w:trPr>
        <w:tc>
          <w:tcPr>
            <w:tcW w:w="1064" w:type="dxa"/>
            <w:vMerge w:val="restart"/>
            <w:noWrap w:val="0"/>
            <w:vAlign w:val="center"/>
          </w:tcPr>
          <w:p>
            <w:pPr>
              <w:keepNext w:val="0"/>
              <w:keepLines w:val="0"/>
              <w:pageBreakBefore w:val="0"/>
              <w:widowControl w:val="0"/>
              <w:kinsoku/>
              <w:wordWrap/>
              <w:overflowPunct/>
              <w:topLinePunct w:val="0"/>
              <w:autoSpaceDE/>
              <w:autoSpaceDN/>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lang w:eastAsia="zh-CN"/>
              </w:rPr>
              <w:t>污水总排口</w:t>
            </w:r>
          </w:p>
        </w:tc>
        <w:tc>
          <w:tcPr>
            <w:tcW w:w="1740" w:type="dxa"/>
            <w:noWrap w:val="0"/>
            <w:vAlign w:val="center"/>
          </w:tcPr>
          <w:p>
            <w:pPr>
              <w:keepNext w:val="0"/>
              <w:keepLines w:val="0"/>
              <w:pageBreakBefore w:val="0"/>
              <w:widowControl w:val="0"/>
              <w:kinsoku/>
              <w:wordWrap/>
              <w:overflowPunct/>
              <w:topLinePunct w:val="0"/>
              <w:autoSpaceDE/>
              <w:autoSpaceDN/>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lang w:val="en-US" w:eastAsia="zh-CN"/>
              </w:rPr>
              <w:t>p</w:t>
            </w:r>
            <w:r>
              <w:rPr>
                <w:rFonts w:hint="default" w:ascii="Times New Roman" w:hAnsi="Times New Roman" w:eastAsia="宋体" w:cs="Times New Roman"/>
                <w:color w:val="auto"/>
                <w:sz w:val="21"/>
                <w:szCs w:val="21"/>
              </w:rPr>
              <w:t>H</w:t>
            </w:r>
          </w:p>
        </w:tc>
        <w:tc>
          <w:tcPr>
            <w:tcW w:w="1471" w:type="dxa"/>
            <w:noWrap w:val="0"/>
            <w:vAlign w:val="center"/>
          </w:tcPr>
          <w:p>
            <w:pPr>
              <w:keepNext w:val="0"/>
              <w:keepLines w:val="0"/>
              <w:pageBreakBefore w:val="0"/>
              <w:widowControl w:val="0"/>
              <w:kinsoku/>
              <w:wordWrap/>
              <w:overflowPunct/>
              <w:topLinePunct w:val="0"/>
              <w:autoSpaceDE/>
              <w:autoSpaceDN/>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无量纲</w:t>
            </w:r>
          </w:p>
        </w:tc>
        <w:tc>
          <w:tcPr>
            <w:tcW w:w="1724" w:type="dxa"/>
            <w:noWrap w:val="0"/>
            <w:vAlign w:val="center"/>
          </w:tcPr>
          <w:p>
            <w:pPr>
              <w:spacing w:line="240" w:lineRule="atLeast"/>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6-9</w:t>
            </w:r>
          </w:p>
        </w:tc>
        <w:tc>
          <w:tcPr>
            <w:tcW w:w="2527" w:type="dxa"/>
            <w:vMerge w:val="restart"/>
            <w:noWrap w:val="0"/>
            <w:vAlign w:val="center"/>
          </w:tcPr>
          <w:p>
            <w:pPr>
              <w:keepNext w:val="0"/>
              <w:keepLines w:val="0"/>
              <w:pageBreakBefore w:val="0"/>
              <w:widowControl w:val="0"/>
              <w:kinsoku/>
              <w:wordWrap/>
              <w:overflowPunct/>
              <w:topLinePunct w:val="0"/>
              <w:autoSpaceDE/>
              <w:autoSpaceDN/>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《污水综合排放标准》（GB 8978-1996）表4中三级标准；</w:t>
            </w:r>
            <w:r>
              <w:rPr>
                <w:rFonts w:hint="eastAsia" w:ascii="Times New Roman" w:hAnsi="Times New Roman" w:eastAsia="宋体" w:cs="Times New Roman"/>
                <w:color w:val="auto"/>
                <w:sz w:val="21"/>
                <w:szCs w:val="21"/>
                <w:lang w:val="en-US" w:eastAsia="zh-CN"/>
              </w:rPr>
              <w:t>NH</w:t>
            </w:r>
            <w:r>
              <w:rPr>
                <w:rFonts w:hint="eastAsia" w:ascii="Times New Roman" w:hAnsi="Times New Roman" w:eastAsia="宋体" w:cs="Times New Roman"/>
                <w:color w:val="auto"/>
                <w:sz w:val="21"/>
                <w:szCs w:val="21"/>
                <w:vertAlign w:val="subscript"/>
                <w:lang w:val="en-US" w:eastAsia="zh-CN"/>
              </w:rPr>
              <w:t>3</w:t>
            </w:r>
            <w:r>
              <w:rPr>
                <w:rFonts w:hint="eastAsia" w:ascii="Times New Roman" w:hAnsi="Times New Roman" w:eastAsia="宋体" w:cs="Times New Roman"/>
                <w:color w:val="auto"/>
                <w:sz w:val="21"/>
                <w:szCs w:val="21"/>
                <w:lang w:val="en-US" w:eastAsia="zh-CN"/>
              </w:rPr>
              <w:t>-N参照执行</w:t>
            </w:r>
            <w:r>
              <w:rPr>
                <w:rFonts w:hint="default" w:ascii="Times New Roman" w:hAnsi="Times New Roman" w:eastAsia="宋体" w:cs="Times New Roman"/>
                <w:color w:val="auto"/>
                <w:sz w:val="21"/>
                <w:szCs w:val="21"/>
                <w:lang w:val="en-US" w:eastAsia="zh-CN"/>
              </w:rPr>
              <w:t>《污水排入城镇下水道水质标准》（</w:t>
            </w:r>
            <w:r>
              <w:rPr>
                <w:rFonts w:hint="eastAsia" w:ascii="Times New Roman" w:hAnsi="Times New Roman" w:eastAsia="宋体" w:cs="Times New Roman"/>
                <w:color w:val="auto"/>
                <w:sz w:val="21"/>
                <w:szCs w:val="21"/>
                <w:lang w:val="en-US" w:eastAsia="zh-CN"/>
              </w:rPr>
              <w:t>GB/T 31962-2015</w:t>
            </w:r>
            <w:r>
              <w:rPr>
                <w:rFonts w:hint="default" w:ascii="Times New Roman" w:hAnsi="Times New Roman" w:eastAsia="宋体" w:cs="Times New Roman"/>
                <w:color w:val="auto"/>
                <w:sz w:val="21"/>
                <w:szCs w:val="21"/>
                <w:lang w:val="en-US" w:eastAsia="zh-CN"/>
              </w:rPr>
              <w:t>）</w:t>
            </w:r>
            <w:r>
              <w:rPr>
                <w:rFonts w:hint="eastAsia" w:ascii="Times New Roman" w:hAnsi="Times New Roman" w:eastAsia="宋体" w:cs="Times New Roman"/>
                <w:color w:val="auto"/>
                <w:sz w:val="21"/>
                <w:szCs w:val="21"/>
                <w:lang w:val="en-US" w:eastAsia="zh-CN"/>
              </w:rPr>
              <w:t>中相应标准；粪大肠菌群参照执行</w:t>
            </w:r>
            <w:r>
              <w:rPr>
                <w:rFonts w:hint="default" w:ascii="Times New Roman" w:hAnsi="Times New Roman" w:eastAsia="宋体" w:cs="Times New Roman"/>
                <w:color w:val="auto"/>
                <w:sz w:val="21"/>
                <w:szCs w:val="21"/>
                <w:lang w:val="en-US" w:eastAsia="zh-CN"/>
              </w:rPr>
              <w:t>《污水综合排放标准》（GB 8978-1996）表4中三级标准</w:t>
            </w:r>
            <w:r>
              <w:rPr>
                <w:rFonts w:hint="eastAsia" w:ascii="Times New Roman" w:hAnsi="Times New Roman" w:eastAsia="宋体" w:cs="Times New Roman"/>
                <w:color w:val="auto"/>
                <w:sz w:val="21"/>
                <w:szCs w:val="21"/>
                <w:lang w:val="en-US" w:eastAsia="zh-CN"/>
              </w:rPr>
              <w:t>之医院废水排放限值</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54" w:hRule="atLeast"/>
          <w:jc w:val="center"/>
        </w:trPr>
        <w:tc>
          <w:tcPr>
            <w:tcW w:w="1064" w:type="dxa"/>
            <w:vMerge w:val="continue"/>
            <w:noWrap w:val="0"/>
            <w:vAlign w:val="center"/>
          </w:tcPr>
          <w:p>
            <w:pPr>
              <w:keepNext w:val="0"/>
              <w:keepLines w:val="0"/>
              <w:pageBreakBefore w:val="0"/>
              <w:widowControl w:val="0"/>
              <w:kinsoku/>
              <w:wordWrap/>
              <w:overflowPunct/>
              <w:topLinePunct w:val="0"/>
              <w:autoSpaceDE/>
              <w:autoSpaceDN/>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color w:val="auto"/>
                <w:sz w:val="21"/>
                <w:szCs w:val="21"/>
              </w:rPr>
            </w:pPr>
          </w:p>
        </w:tc>
        <w:tc>
          <w:tcPr>
            <w:tcW w:w="1740" w:type="dxa"/>
            <w:noWrap w:val="0"/>
            <w:vAlign w:val="center"/>
          </w:tcPr>
          <w:p>
            <w:pPr>
              <w:keepNext w:val="0"/>
              <w:keepLines w:val="0"/>
              <w:pageBreakBefore w:val="0"/>
              <w:widowControl w:val="0"/>
              <w:kinsoku/>
              <w:wordWrap/>
              <w:overflowPunct/>
              <w:topLinePunct w:val="0"/>
              <w:autoSpaceDE/>
              <w:autoSpaceDN/>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color w:val="auto"/>
                <w:sz w:val="21"/>
                <w:szCs w:val="21"/>
                <w:lang w:eastAsia="zh-CN"/>
              </w:rPr>
            </w:pPr>
            <w:r>
              <w:rPr>
                <w:rFonts w:hint="default" w:ascii="Times New Roman" w:hAnsi="Times New Roman" w:eastAsia="宋体" w:cs="Times New Roman"/>
                <w:color w:val="auto"/>
                <w:sz w:val="21"/>
                <w:szCs w:val="21"/>
                <w:lang w:eastAsia="zh-CN"/>
              </w:rPr>
              <w:t>悬浮物</w:t>
            </w:r>
          </w:p>
        </w:tc>
        <w:tc>
          <w:tcPr>
            <w:tcW w:w="1471" w:type="dxa"/>
            <w:noWrap w:val="0"/>
            <w:vAlign w:val="center"/>
          </w:tcPr>
          <w:p>
            <w:pPr>
              <w:keepNext w:val="0"/>
              <w:keepLines w:val="0"/>
              <w:pageBreakBefore w:val="0"/>
              <w:widowControl w:val="0"/>
              <w:kinsoku/>
              <w:wordWrap/>
              <w:overflowPunct/>
              <w:topLinePunct w:val="0"/>
              <w:autoSpaceDE/>
              <w:autoSpaceDN/>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color w:val="auto"/>
                <w:sz w:val="21"/>
                <w:szCs w:val="21"/>
                <w:lang w:eastAsia="zh-CN"/>
              </w:rPr>
            </w:pPr>
            <w:r>
              <w:rPr>
                <w:rFonts w:hint="default" w:ascii="Times New Roman" w:hAnsi="Times New Roman" w:eastAsia="宋体" w:cs="Times New Roman"/>
                <w:color w:val="auto"/>
                <w:sz w:val="21"/>
                <w:szCs w:val="21"/>
              </w:rPr>
              <w:t>mg/L</w:t>
            </w:r>
          </w:p>
        </w:tc>
        <w:tc>
          <w:tcPr>
            <w:tcW w:w="1724" w:type="dxa"/>
            <w:noWrap w:val="0"/>
            <w:vAlign w:val="center"/>
          </w:tcPr>
          <w:p>
            <w:pPr>
              <w:spacing w:line="240" w:lineRule="atLeast"/>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lang w:val="en-US" w:eastAsia="zh-CN"/>
              </w:rPr>
              <w:t>400</w:t>
            </w:r>
          </w:p>
        </w:tc>
        <w:tc>
          <w:tcPr>
            <w:tcW w:w="2527" w:type="dxa"/>
            <w:vMerge w:val="continue"/>
            <w:noWrap w:val="0"/>
            <w:vAlign w:val="center"/>
          </w:tcPr>
          <w:p>
            <w:pPr>
              <w:keepNext w:val="0"/>
              <w:keepLines w:val="0"/>
              <w:pageBreakBefore w:val="0"/>
              <w:widowControl w:val="0"/>
              <w:kinsoku/>
              <w:wordWrap/>
              <w:overflowPunct/>
              <w:topLinePunct w:val="0"/>
              <w:autoSpaceDE/>
              <w:autoSpaceDN/>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color w:val="auto"/>
                <w:sz w:val="21"/>
                <w:szCs w:val="21"/>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90" w:hRule="atLeast"/>
          <w:jc w:val="center"/>
        </w:trPr>
        <w:tc>
          <w:tcPr>
            <w:tcW w:w="1064" w:type="dxa"/>
            <w:vMerge w:val="continue"/>
            <w:noWrap w:val="0"/>
            <w:vAlign w:val="center"/>
          </w:tcPr>
          <w:p>
            <w:pPr>
              <w:keepNext w:val="0"/>
              <w:keepLines w:val="0"/>
              <w:pageBreakBefore w:val="0"/>
              <w:widowControl w:val="0"/>
              <w:kinsoku/>
              <w:wordWrap/>
              <w:overflowPunct/>
              <w:topLinePunct w:val="0"/>
              <w:autoSpaceDE/>
              <w:autoSpaceDN/>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color w:val="auto"/>
                <w:sz w:val="21"/>
                <w:szCs w:val="21"/>
              </w:rPr>
            </w:pPr>
          </w:p>
        </w:tc>
        <w:tc>
          <w:tcPr>
            <w:tcW w:w="1740" w:type="dxa"/>
            <w:noWrap w:val="0"/>
            <w:vAlign w:val="center"/>
          </w:tcPr>
          <w:p>
            <w:pPr>
              <w:keepNext w:val="0"/>
              <w:keepLines w:val="0"/>
              <w:pageBreakBefore w:val="0"/>
              <w:widowControl w:val="0"/>
              <w:kinsoku/>
              <w:wordWrap/>
              <w:overflowPunct/>
              <w:topLinePunct w:val="0"/>
              <w:autoSpaceDE/>
              <w:autoSpaceDN/>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color w:val="auto"/>
                <w:sz w:val="21"/>
                <w:szCs w:val="21"/>
                <w:lang w:eastAsia="zh-CN"/>
              </w:rPr>
            </w:pPr>
            <w:r>
              <w:rPr>
                <w:rFonts w:hint="default" w:ascii="Times New Roman" w:hAnsi="Times New Roman" w:eastAsia="宋体" w:cs="Times New Roman"/>
                <w:color w:val="auto"/>
                <w:sz w:val="21"/>
                <w:szCs w:val="21"/>
                <w:lang w:eastAsia="zh-CN"/>
              </w:rPr>
              <w:t>化学需氧量</w:t>
            </w:r>
          </w:p>
        </w:tc>
        <w:tc>
          <w:tcPr>
            <w:tcW w:w="1471" w:type="dxa"/>
            <w:noWrap w:val="0"/>
            <w:vAlign w:val="center"/>
          </w:tcPr>
          <w:p>
            <w:pPr>
              <w:keepNext w:val="0"/>
              <w:keepLines w:val="0"/>
              <w:pageBreakBefore w:val="0"/>
              <w:widowControl w:val="0"/>
              <w:kinsoku/>
              <w:wordWrap/>
              <w:overflowPunct/>
              <w:topLinePunct w:val="0"/>
              <w:autoSpaceDE/>
              <w:autoSpaceDN/>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color w:val="auto"/>
                <w:sz w:val="21"/>
                <w:szCs w:val="21"/>
                <w:lang w:eastAsia="zh-CN"/>
              </w:rPr>
            </w:pPr>
            <w:r>
              <w:rPr>
                <w:rFonts w:hint="default" w:ascii="Times New Roman" w:hAnsi="Times New Roman" w:eastAsia="宋体" w:cs="Times New Roman"/>
                <w:color w:val="auto"/>
                <w:sz w:val="21"/>
                <w:szCs w:val="21"/>
              </w:rPr>
              <w:t>mg/L</w:t>
            </w:r>
          </w:p>
        </w:tc>
        <w:tc>
          <w:tcPr>
            <w:tcW w:w="1724" w:type="dxa"/>
            <w:noWrap w:val="0"/>
            <w:vAlign w:val="center"/>
          </w:tcPr>
          <w:p>
            <w:pPr>
              <w:spacing w:line="240" w:lineRule="atLeast"/>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lang w:val="en-US" w:eastAsia="zh-CN"/>
              </w:rPr>
              <w:t>500</w:t>
            </w:r>
          </w:p>
        </w:tc>
        <w:tc>
          <w:tcPr>
            <w:tcW w:w="2527" w:type="dxa"/>
            <w:vMerge w:val="continue"/>
            <w:noWrap w:val="0"/>
            <w:vAlign w:val="center"/>
          </w:tcPr>
          <w:p>
            <w:pPr>
              <w:keepNext w:val="0"/>
              <w:keepLines w:val="0"/>
              <w:pageBreakBefore w:val="0"/>
              <w:widowControl w:val="0"/>
              <w:kinsoku/>
              <w:wordWrap/>
              <w:overflowPunct/>
              <w:topLinePunct w:val="0"/>
              <w:autoSpaceDE/>
              <w:autoSpaceDN/>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color w:val="auto"/>
                <w:sz w:val="21"/>
                <w:szCs w:val="21"/>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54" w:hRule="atLeast"/>
          <w:jc w:val="center"/>
        </w:trPr>
        <w:tc>
          <w:tcPr>
            <w:tcW w:w="1064" w:type="dxa"/>
            <w:vMerge w:val="continue"/>
            <w:noWrap w:val="0"/>
            <w:vAlign w:val="center"/>
          </w:tcPr>
          <w:p>
            <w:pPr>
              <w:keepNext w:val="0"/>
              <w:keepLines w:val="0"/>
              <w:pageBreakBefore w:val="0"/>
              <w:widowControl w:val="0"/>
              <w:kinsoku/>
              <w:wordWrap/>
              <w:overflowPunct/>
              <w:topLinePunct w:val="0"/>
              <w:autoSpaceDE/>
              <w:autoSpaceDN/>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color w:val="auto"/>
                <w:sz w:val="21"/>
                <w:szCs w:val="21"/>
              </w:rPr>
            </w:pPr>
          </w:p>
        </w:tc>
        <w:tc>
          <w:tcPr>
            <w:tcW w:w="1740" w:type="dxa"/>
            <w:noWrap w:val="0"/>
            <w:vAlign w:val="center"/>
          </w:tcPr>
          <w:p>
            <w:pPr>
              <w:keepNext w:val="0"/>
              <w:keepLines w:val="0"/>
              <w:pageBreakBefore w:val="0"/>
              <w:widowControl w:val="0"/>
              <w:kinsoku/>
              <w:wordWrap/>
              <w:overflowPunct/>
              <w:topLinePunct w:val="0"/>
              <w:autoSpaceDE/>
              <w:autoSpaceDN/>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color w:val="auto"/>
                <w:sz w:val="21"/>
                <w:szCs w:val="21"/>
                <w:lang w:eastAsia="zh-CN"/>
              </w:rPr>
            </w:pPr>
            <w:r>
              <w:rPr>
                <w:rFonts w:hint="default" w:ascii="Times New Roman" w:hAnsi="Times New Roman" w:eastAsia="宋体" w:cs="Times New Roman"/>
                <w:color w:val="auto"/>
                <w:sz w:val="21"/>
                <w:szCs w:val="21"/>
                <w:lang w:eastAsia="zh-CN"/>
              </w:rPr>
              <w:t>氨氮</w:t>
            </w:r>
          </w:p>
        </w:tc>
        <w:tc>
          <w:tcPr>
            <w:tcW w:w="1471" w:type="dxa"/>
            <w:noWrap w:val="0"/>
            <w:vAlign w:val="center"/>
          </w:tcPr>
          <w:p>
            <w:pPr>
              <w:keepNext w:val="0"/>
              <w:keepLines w:val="0"/>
              <w:pageBreakBefore w:val="0"/>
              <w:widowControl w:val="0"/>
              <w:kinsoku/>
              <w:wordWrap/>
              <w:overflowPunct/>
              <w:topLinePunct w:val="0"/>
              <w:autoSpaceDE/>
              <w:autoSpaceDN/>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color w:val="auto"/>
                <w:sz w:val="21"/>
                <w:szCs w:val="21"/>
                <w:lang w:eastAsia="zh-CN"/>
              </w:rPr>
            </w:pPr>
            <w:r>
              <w:rPr>
                <w:rFonts w:hint="default" w:ascii="Times New Roman" w:hAnsi="Times New Roman" w:eastAsia="宋体" w:cs="Times New Roman"/>
                <w:color w:val="auto"/>
                <w:sz w:val="21"/>
                <w:szCs w:val="21"/>
              </w:rPr>
              <w:t>mg/L</w:t>
            </w:r>
          </w:p>
        </w:tc>
        <w:tc>
          <w:tcPr>
            <w:tcW w:w="1724" w:type="dxa"/>
            <w:noWrap w:val="0"/>
            <w:vAlign w:val="center"/>
          </w:tcPr>
          <w:p>
            <w:pPr>
              <w:spacing w:line="240" w:lineRule="atLeast"/>
              <w:jc w:val="center"/>
              <w:rPr>
                <w:rFonts w:hint="default" w:ascii="Times New Roman" w:hAnsi="Times New Roman" w:eastAsia="宋体" w:cs="Times New Roman"/>
                <w:color w:val="auto"/>
                <w:sz w:val="21"/>
                <w:szCs w:val="21"/>
                <w:lang w:eastAsia="zh-CN"/>
              </w:rPr>
            </w:pPr>
            <w:r>
              <w:rPr>
                <w:rFonts w:hint="default" w:ascii="Times New Roman" w:hAnsi="Times New Roman" w:eastAsia="宋体" w:cs="Times New Roman"/>
                <w:color w:val="auto"/>
                <w:sz w:val="21"/>
                <w:szCs w:val="21"/>
                <w:lang w:val="en-US" w:eastAsia="zh-CN"/>
              </w:rPr>
              <w:t>45</w:t>
            </w:r>
          </w:p>
        </w:tc>
        <w:tc>
          <w:tcPr>
            <w:tcW w:w="2527" w:type="dxa"/>
            <w:vMerge w:val="continue"/>
            <w:noWrap w:val="0"/>
            <w:vAlign w:val="center"/>
          </w:tcPr>
          <w:p>
            <w:pPr>
              <w:keepNext w:val="0"/>
              <w:keepLines w:val="0"/>
              <w:pageBreakBefore w:val="0"/>
              <w:widowControl w:val="0"/>
              <w:kinsoku/>
              <w:wordWrap/>
              <w:overflowPunct/>
              <w:topLinePunct w:val="0"/>
              <w:autoSpaceDE/>
              <w:autoSpaceDN/>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color w:val="auto"/>
                <w:sz w:val="21"/>
                <w:szCs w:val="21"/>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54" w:hRule="atLeast"/>
          <w:jc w:val="center"/>
        </w:trPr>
        <w:tc>
          <w:tcPr>
            <w:tcW w:w="1064" w:type="dxa"/>
            <w:vMerge w:val="continue"/>
            <w:noWrap w:val="0"/>
            <w:vAlign w:val="center"/>
          </w:tcPr>
          <w:p>
            <w:pPr>
              <w:keepNext w:val="0"/>
              <w:keepLines w:val="0"/>
              <w:pageBreakBefore w:val="0"/>
              <w:widowControl w:val="0"/>
              <w:kinsoku/>
              <w:wordWrap/>
              <w:overflowPunct/>
              <w:topLinePunct w:val="0"/>
              <w:autoSpaceDE/>
              <w:autoSpaceDN/>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color w:val="auto"/>
                <w:sz w:val="21"/>
                <w:szCs w:val="21"/>
              </w:rPr>
            </w:pPr>
          </w:p>
        </w:tc>
        <w:tc>
          <w:tcPr>
            <w:tcW w:w="1740" w:type="dxa"/>
            <w:noWrap w:val="0"/>
            <w:vAlign w:val="center"/>
          </w:tcPr>
          <w:p>
            <w:pPr>
              <w:spacing w:line="240" w:lineRule="atLeast"/>
              <w:jc w:val="center"/>
              <w:rPr>
                <w:rFonts w:hint="default" w:ascii="Times New Roman" w:hAnsi="Times New Roman" w:eastAsia="宋体" w:cs="Times New Roman"/>
                <w:color w:val="auto"/>
                <w:sz w:val="21"/>
                <w:szCs w:val="21"/>
                <w:lang w:eastAsia="zh-CN"/>
              </w:rPr>
            </w:pPr>
            <w:r>
              <w:rPr>
                <w:rFonts w:hint="eastAsia" w:ascii="Times New Roman" w:hAnsi="Times New Roman" w:eastAsia="宋体" w:cs="Times New Roman"/>
                <w:color w:val="auto"/>
                <w:sz w:val="21"/>
                <w:szCs w:val="21"/>
                <w:lang w:val="en-US" w:eastAsia="zh-CN"/>
              </w:rPr>
              <w:t>石油类</w:t>
            </w:r>
          </w:p>
        </w:tc>
        <w:tc>
          <w:tcPr>
            <w:tcW w:w="1471" w:type="dxa"/>
            <w:noWrap w:val="0"/>
            <w:vAlign w:val="center"/>
          </w:tcPr>
          <w:p>
            <w:pPr>
              <w:spacing w:line="240" w:lineRule="atLeast"/>
              <w:jc w:val="center"/>
              <w:rPr>
                <w:rFonts w:hint="default" w:ascii="Times New Roman" w:hAnsi="Times New Roman" w:eastAsia="宋体" w:cs="Times New Roman"/>
                <w:color w:val="auto"/>
                <w:sz w:val="21"/>
                <w:szCs w:val="21"/>
                <w:lang w:eastAsia="zh-CN"/>
              </w:rPr>
            </w:pPr>
            <w:r>
              <w:rPr>
                <w:rFonts w:hint="default" w:ascii="Times New Roman" w:hAnsi="Times New Roman" w:eastAsia="宋体" w:cs="Times New Roman"/>
                <w:color w:val="auto"/>
                <w:sz w:val="21"/>
                <w:szCs w:val="21"/>
              </w:rPr>
              <w:t>mg/L</w:t>
            </w:r>
          </w:p>
        </w:tc>
        <w:tc>
          <w:tcPr>
            <w:tcW w:w="1724" w:type="dxa"/>
            <w:noWrap w:val="0"/>
            <w:vAlign w:val="center"/>
          </w:tcPr>
          <w:p>
            <w:pPr>
              <w:spacing w:line="240" w:lineRule="atLeast"/>
              <w:jc w:val="center"/>
              <w:rPr>
                <w:rFonts w:hint="default" w:ascii="Times New Roman" w:hAnsi="Times New Roman" w:eastAsia="宋体" w:cs="Times New Roman"/>
                <w:color w:val="auto"/>
                <w:sz w:val="21"/>
                <w:szCs w:val="21"/>
                <w:lang w:val="en-US"/>
              </w:rPr>
            </w:pPr>
            <w:r>
              <w:rPr>
                <w:rFonts w:hint="eastAsia" w:ascii="Times New Roman" w:hAnsi="Times New Roman" w:eastAsia="宋体" w:cs="Times New Roman"/>
                <w:color w:val="auto"/>
                <w:sz w:val="21"/>
                <w:szCs w:val="21"/>
                <w:lang w:val="en-US" w:eastAsia="zh-CN"/>
              </w:rPr>
              <w:t>20</w:t>
            </w:r>
          </w:p>
        </w:tc>
        <w:tc>
          <w:tcPr>
            <w:tcW w:w="2527" w:type="dxa"/>
            <w:vMerge w:val="continue"/>
            <w:noWrap w:val="0"/>
            <w:vAlign w:val="center"/>
          </w:tcPr>
          <w:p>
            <w:pPr>
              <w:keepNext w:val="0"/>
              <w:keepLines w:val="0"/>
              <w:pageBreakBefore w:val="0"/>
              <w:widowControl w:val="0"/>
              <w:kinsoku/>
              <w:wordWrap/>
              <w:overflowPunct/>
              <w:topLinePunct w:val="0"/>
              <w:autoSpaceDE/>
              <w:autoSpaceDN/>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color w:val="auto"/>
                <w:sz w:val="21"/>
                <w:szCs w:val="21"/>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54" w:hRule="atLeast"/>
          <w:jc w:val="center"/>
        </w:trPr>
        <w:tc>
          <w:tcPr>
            <w:tcW w:w="1064" w:type="dxa"/>
            <w:vMerge w:val="continue"/>
            <w:noWrap w:val="0"/>
            <w:vAlign w:val="center"/>
          </w:tcPr>
          <w:p>
            <w:pPr>
              <w:keepNext w:val="0"/>
              <w:keepLines w:val="0"/>
              <w:pageBreakBefore w:val="0"/>
              <w:widowControl w:val="0"/>
              <w:kinsoku/>
              <w:wordWrap/>
              <w:overflowPunct/>
              <w:topLinePunct w:val="0"/>
              <w:autoSpaceDE/>
              <w:autoSpaceDN/>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color w:val="auto"/>
                <w:sz w:val="21"/>
                <w:szCs w:val="21"/>
              </w:rPr>
            </w:pPr>
          </w:p>
        </w:tc>
        <w:tc>
          <w:tcPr>
            <w:tcW w:w="1740" w:type="dxa"/>
            <w:noWrap w:val="0"/>
            <w:vAlign w:val="center"/>
          </w:tcPr>
          <w:p>
            <w:pPr>
              <w:spacing w:line="240" w:lineRule="atLeast"/>
              <w:jc w:val="center"/>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五日生化需氧量</w:t>
            </w:r>
          </w:p>
        </w:tc>
        <w:tc>
          <w:tcPr>
            <w:tcW w:w="1471" w:type="dxa"/>
            <w:noWrap w:val="0"/>
            <w:vAlign w:val="center"/>
          </w:tcPr>
          <w:p>
            <w:pPr>
              <w:spacing w:line="240" w:lineRule="atLeast"/>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mg/L</w:t>
            </w:r>
          </w:p>
        </w:tc>
        <w:tc>
          <w:tcPr>
            <w:tcW w:w="1724" w:type="dxa"/>
            <w:noWrap w:val="0"/>
            <w:vAlign w:val="center"/>
          </w:tcPr>
          <w:p>
            <w:pPr>
              <w:spacing w:line="240" w:lineRule="atLeast"/>
              <w:jc w:val="center"/>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300</w:t>
            </w:r>
          </w:p>
        </w:tc>
        <w:tc>
          <w:tcPr>
            <w:tcW w:w="2527" w:type="dxa"/>
            <w:vMerge w:val="continue"/>
            <w:noWrap w:val="0"/>
            <w:vAlign w:val="center"/>
          </w:tcPr>
          <w:p>
            <w:pPr>
              <w:keepNext w:val="0"/>
              <w:keepLines w:val="0"/>
              <w:pageBreakBefore w:val="0"/>
              <w:widowControl w:val="0"/>
              <w:kinsoku/>
              <w:wordWrap/>
              <w:overflowPunct/>
              <w:topLinePunct w:val="0"/>
              <w:autoSpaceDE/>
              <w:autoSpaceDN/>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color w:val="auto"/>
                <w:sz w:val="21"/>
                <w:szCs w:val="21"/>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54" w:hRule="atLeast"/>
          <w:jc w:val="center"/>
        </w:trPr>
        <w:tc>
          <w:tcPr>
            <w:tcW w:w="1064" w:type="dxa"/>
            <w:vMerge w:val="continue"/>
            <w:noWrap w:val="0"/>
            <w:vAlign w:val="center"/>
          </w:tcPr>
          <w:p>
            <w:pPr>
              <w:keepNext w:val="0"/>
              <w:keepLines w:val="0"/>
              <w:pageBreakBefore w:val="0"/>
              <w:widowControl w:val="0"/>
              <w:kinsoku/>
              <w:wordWrap/>
              <w:overflowPunct/>
              <w:topLinePunct w:val="0"/>
              <w:autoSpaceDE/>
              <w:autoSpaceDN/>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color w:val="auto"/>
                <w:sz w:val="21"/>
                <w:szCs w:val="21"/>
              </w:rPr>
            </w:pPr>
          </w:p>
        </w:tc>
        <w:tc>
          <w:tcPr>
            <w:tcW w:w="1740" w:type="dxa"/>
            <w:noWrap w:val="0"/>
            <w:vAlign w:val="center"/>
          </w:tcPr>
          <w:p>
            <w:pPr>
              <w:spacing w:line="240" w:lineRule="atLeast"/>
              <w:jc w:val="center"/>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粪大肠菌群</w:t>
            </w:r>
          </w:p>
        </w:tc>
        <w:tc>
          <w:tcPr>
            <w:tcW w:w="1471" w:type="dxa"/>
            <w:noWrap w:val="0"/>
            <w:vAlign w:val="center"/>
          </w:tcPr>
          <w:p>
            <w:pPr>
              <w:spacing w:line="240" w:lineRule="atLeast"/>
              <w:jc w:val="center"/>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个/L</w:t>
            </w:r>
          </w:p>
        </w:tc>
        <w:tc>
          <w:tcPr>
            <w:tcW w:w="1724" w:type="dxa"/>
            <w:noWrap w:val="0"/>
            <w:vAlign w:val="center"/>
          </w:tcPr>
          <w:p>
            <w:pPr>
              <w:spacing w:line="240" w:lineRule="atLeast"/>
              <w:jc w:val="center"/>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5000</w:t>
            </w:r>
          </w:p>
        </w:tc>
        <w:tc>
          <w:tcPr>
            <w:tcW w:w="2527" w:type="dxa"/>
            <w:vMerge w:val="continue"/>
            <w:noWrap w:val="0"/>
            <w:vAlign w:val="center"/>
          </w:tcPr>
          <w:p>
            <w:pPr>
              <w:keepNext w:val="0"/>
              <w:keepLines w:val="0"/>
              <w:pageBreakBefore w:val="0"/>
              <w:widowControl w:val="0"/>
              <w:kinsoku/>
              <w:wordWrap/>
              <w:overflowPunct/>
              <w:topLinePunct w:val="0"/>
              <w:autoSpaceDE/>
              <w:autoSpaceDN/>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color w:val="auto"/>
                <w:sz w:val="21"/>
                <w:szCs w:val="21"/>
                <w:lang w:val="en-US" w:eastAsia="zh-CN"/>
              </w:rPr>
            </w:pPr>
          </w:p>
        </w:tc>
      </w:tr>
    </w:tbl>
    <w:p>
      <w:pPr>
        <w:pStyle w:val="4"/>
        <w:bidi w:val="0"/>
        <w:rPr>
          <w:rFonts w:hint="default"/>
          <w:lang w:val="en-US" w:eastAsia="zh-CN"/>
        </w:rPr>
      </w:pPr>
      <w:bookmarkStart w:id="80" w:name="_Toc227032083"/>
      <w:bookmarkStart w:id="81" w:name="_Toc25227"/>
      <w:bookmarkStart w:id="82" w:name="_Toc21780"/>
      <w:bookmarkStart w:id="83" w:name="_Toc294084744"/>
      <w:bookmarkStart w:id="84" w:name="_Toc30531"/>
      <w:r>
        <w:rPr>
          <w:rFonts w:hint="default"/>
          <w:lang w:val="en-US" w:eastAsia="zh-CN"/>
        </w:rPr>
        <w:t>废气排放标准</w:t>
      </w:r>
    </w:p>
    <w:p>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outlineLvl w:val="9"/>
        <w:rPr>
          <w:rFonts w:hint="default" w:ascii="Times New Roman" w:hAnsi="Times New Roman" w:eastAsia="宋体" w:cs="Times New Roman"/>
          <w:kern w:val="2"/>
          <w:sz w:val="28"/>
          <w:szCs w:val="28"/>
          <w:lang w:val="en-US" w:eastAsia="zh-CN" w:bidi="ar-SA"/>
        </w:rPr>
      </w:pPr>
      <w:r>
        <w:rPr>
          <w:rFonts w:hint="eastAsia" w:ascii="Times New Roman" w:hAnsi="Times New Roman" w:eastAsia="宋体" w:cs="Times New Roman"/>
          <w:kern w:val="2"/>
          <w:sz w:val="28"/>
          <w:szCs w:val="28"/>
          <w:lang w:val="en-US" w:eastAsia="zh-CN" w:bidi="ar-SA"/>
        </w:rPr>
        <w:t>根据原环评及其批复，项目油烟参照执行《饮食业油烟排放标准（试行）》（GB18483-2001）中小型饮食业单位排放标准限值；有机废气VOCs执行</w:t>
      </w:r>
      <w:r>
        <w:rPr>
          <w:rFonts w:hint="eastAsia" w:ascii="Times New Roman" w:hAnsi="Times New Roman" w:eastAsia="宋体" w:cs="Times New Roman"/>
          <w:kern w:val="2"/>
          <w:sz w:val="28"/>
          <w:szCs w:val="28"/>
          <w:lang w:val="en-GB" w:eastAsia="zh-CN" w:bidi="ar-SA"/>
        </w:rPr>
        <w:t>《工业企业挥发性有机物排放控制标准》（DB12/524-2014）</w:t>
      </w:r>
      <w:r>
        <w:rPr>
          <w:rFonts w:hint="eastAsia" w:ascii="Times New Roman" w:hAnsi="Times New Roman" w:eastAsia="宋体" w:cs="Times New Roman"/>
          <w:kern w:val="2"/>
          <w:sz w:val="28"/>
          <w:szCs w:val="28"/>
          <w:lang w:val="en-US" w:eastAsia="zh-CN" w:bidi="ar-SA"/>
        </w:rPr>
        <w:t>中的有组织和无组织排放限值要求。本次验收期间，由于湖南省已制定《表面涂装(汽车制造)挥发性有机物、镍排放标准》（DB43/1356-2017）并已开始实施，本项目有机废气有组织排放应执行《表面涂装(汽车制造)挥发性有机物、镍排放标准》（DB43/1356-2017）。</w:t>
      </w:r>
      <w:r>
        <w:rPr>
          <w:rFonts w:hint="default" w:ascii="Times New Roman" w:hAnsi="Times New Roman" w:eastAsia="宋体" w:cs="Times New Roman"/>
          <w:kern w:val="2"/>
          <w:sz w:val="28"/>
          <w:szCs w:val="28"/>
          <w:lang w:val="en-US" w:eastAsia="zh-CN" w:bidi="ar-SA"/>
        </w:rPr>
        <w:t>具体标准见表6-2。</w:t>
      </w:r>
    </w:p>
    <w:p>
      <w:pPr>
        <w:jc w:val="center"/>
        <w:rPr>
          <w:rFonts w:hint="default" w:ascii="Times New Roman" w:hAnsi="Times New Roman" w:eastAsia="宋体" w:cs="Times New Roman"/>
          <w:b/>
          <w:bCs/>
          <w:sz w:val="24"/>
          <w:szCs w:val="24"/>
          <w:lang w:val="en-US" w:eastAsia="zh-CN"/>
        </w:rPr>
      </w:pPr>
      <w:r>
        <w:rPr>
          <w:rFonts w:hint="default" w:ascii="Times New Roman" w:hAnsi="Times New Roman" w:eastAsia="宋体" w:cs="Times New Roman"/>
          <w:b/>
          <w:bCs/>
          <w:sz w:val="24"/>
          <w:szCs w:val="24"/>
          <w:lang w:val="en-US" w:eastAsia="zh-CN"/>
        </w:rPr>
        <w:t>表6-2  废气执行标准及其限值</w:t>
      </w:r>
    </w:p>
    <w:tbl>
      <w:tblPr>
        <w:tblStyle w:val="13"/>
        <w:tblW w:w="8997" w:type="dxa"/>
        <w:jc w:val="center"/>
        <w:tblInd w:w="0" w:type="dxa"/>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
      <w:tblGrid>
        <w:gridCol w:w="974"/>
        <w:gridCol w:w="2948"/>
        <w:gridCol w:w="649"/>
        <w:gridCol w:w="851"/>
        <w:gridCol w:w="1224"/>
        <w:gridCol w:w="1"/>
        <w:gridCol w:w="1174"/>
        <w:gridCol w:w="1"/>
        <w:gridCol w:w="1174"/>
        <w:gridCol w:w="1"/>
      </w:tblGrid>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Ex>
        <w:trPr>
          <w:gridAfter w:val="1"/>
          <w:wAfter w:w="1" w:type="dxa"/>
          <w:trHeight w:val="284" w:hRule="atLeast"/>
          <w:jc w:val="center"/>
        </w:trPr>
        <w:tc>
          <w:tcPr>
            <w:tcW w:w="974" w:type="dxa"/>
            <w:vMerge w:val="restart"/>
            <w:vAlign w:val="center"/>
          </w:tcPr>
          <w:p>
            <w:pPr>
              <w:keepNext w:val="0"/>
              <w:keepLines w:val="0"/>
              <w:pageBreakBefore w:val="0"/>
              <w:widowControl/>
              <w:kinsoku/>
              <w:wordWrap/>
              <w:overflowPunct/>
              <w:topLinePunct w:val="0"/>
              <w:autoSpaceDE/>
              <w:autoSpaceDN/>
              <w:bidi w:val="0"/>
              <w:adjustRightInd w:val="0"/>
              <w:snapToGrid w:val="0"/>
              <w:spacing w:after="0" w:line="240" w:lineRule="auto"/>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项目内容</w:t>
            </w:r>
          </w:p>
        </w:tc>
        <w:tc>
          <w:tcPr>
            <w:tcW w:w="2948" w:type="dxa"/>
            <w:vMerge w:val="restart"/>
            <w:vAlign w:val="center"/>
          </w:tcPr>
          <w:p>
            <w:pPr>
              <w:keepNext w:val="0"/>
              <w:keepLines w:val="0"/>
              <w:pageBreakBefore w:val="0"/>
              <w:widowControl/>
              <w:kinsoku/>
              <w:wordWrap/>
              <w:overflowPunct/>
              <w:topLinePunct w:val="0"/>
              <w:autoSpaceDE/>
              <w:autoSpaceDN/>
              <w:bidi w:val="0"/>
              <w:adjustRightInd w:val="0"/>
              <w:snapToGrid w:val="0"/>
              <w:spacing w:after="0" w:line="240" w:lineRule="auto"/>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标准名称</w:t>
            </w:r>
          </w:p>
        </w:tc>
        <w:tc>
          <w:tcPr>
            <w:tcW w:w="649" w:type="dxa"/>
            <w:vMerge w:val="restart"/>
            <w:vAlign w:val="center"/>
          </w:tcPr>
          <w:p>
            <w:pPr>
              <w:keepNext w:val="0"/>
              <w:keepLines w:val="0"/>
              <w:pageBreakBefore w:val="0"/>
              <w:widowControl/>
              <w:kinsoku/>
              <w:wordWrap/>
              <w:overflowPunct/>
              <w:topLinePunct w:val="0"/>
              <w:autoSpaceDE/>
              <w:autoSpaceDN/>
              <w:bidi w:val="0"/>
              <w:adjustRightInd w:val="0"/>
              <w:snapToGrid w:val="0"/>
              <w:spacing w:after="0" w:line="240" w:lineRule="auto"/>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适用</w:t>
            </w:r>
          </w:p>
          <w:p>
            <w:pPr>
              <w:keepNext w:val="0"/>
              <w:keepLines w:val="0"/>
              <w:pageBreakBefore w:val="0"/>
              <w:widowControl/>
              <w:kinsoku/>
              <w:wordWrap/>
              <w:overflowPunct/>
              <w:topLinePunct w:val="0"/>
              <w:autoSpaceDE/>
              <w:autoSpaceDN/>
              <w:bidi w:val="0"/>
              <w:adjustRightInd w:val="0"/>
              <w:snapToGrid w:val="0"/>
              <w:spacing w:after="0" w:line="240" w:lineRule="auto"/>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类别</w:t>
            </w:r>
          </w:p>
        </w:tc>
        <w:tc>
          <w:tcPr>
            <w:tcW w:w="2075" w:type="dxa"/>
            <w:gridSpan w:val="2"/>
            <w:vAlign w:val="center"/>
          </w:tcPr>
          <w:p>
            <w:pPr>
              <w:keepNext w:val="0"/>
              <w:keepLines w:val="0"/>
              <w:pageBreakBefore w:val="0"/>
              <w:widowControl/>
              <w:kinsoku/>
              <w:wordWrap/>
              <w:overflowPunct/>
              <w:topLinePunct w:val="0"/>
              <w:autoSpaceDE/>
              <w:autoSpaceDN/>
              <w:bidi w:val="0"/>
              <w:adjustRightInd w:val="0"/>
              <w:snapToGrid w:val="0"/>
              <w:spacing w:after="0" w:line="240" w:lineRule="auto"/>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标准值</w:t>
            </w:r>
          </w:p>
        </w:tc>
        <w:tc>
          <w:tcPr>
            <w:tcW w:w="1175" w:type="dxa"/>
            <w:gridSpan w:val="2"/>
            <w:vMerge w:val="restart"/>
            <w:vAlign w:val="center"/>
          </w:tcPr>
          <w:p>
            <w:pPr>
              <w:keepNext w:val="0"/>
              <w:keepLines w:val="0"/>
              <w:pageBreakBefore w:val="0"/>
              <w:widowControl/>
              <w:kinsoku/>
              <w:wordWrap/>
              <w:overflowPunct/>
              <w:topLinePunct w:val="0"/>
              <w:autoSpaceDE/>
              <w:autoSpaceDN/>
              <w:bidi w:val="0"/>
              <w:adjustRightInd w:val="0"/>
              <w:snapToGrid w:val="0"/>
              <w:spacing w:after="0" w:line="240" w:lineRule="auto"/>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评价</w:t>
            </w:r>
          </w:p>
          <w:p>
            <w:pPr>
              <w:keepNext w:val="0"/>
              <w:keepLines w:val="0"/>
              <w:pageBreakBefore w:val="0"/>
              <w:widowControl/>
              <w:kinsoku/>
              <w:wordWrap/>
              <w:overflowPunct/>
              <w:topLinePunct w:val="0"/>
              <w:autoSpaceDE/>
              <w:autoSpaceDN/>
              <w:bidi w:val="0"/>
              <w:adjustRightInd w:val="0"/>
              <w:snapToGrid w:val="0"/>
              <w:spacing w:after="0" w:line="240" w:lineRule="auto"/>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对象</w:t>
            </w:r>
          </w:p>
        </w:tc>
        <w:tc>
          <w:tcPr>
            <w:tcW w:w="1175" w:type="dxa"/>
            <w:gridSpan w:val="2"/>
            <w:vAlign w:val="center"/>
          </w:tcPr>
          <w:p>
            <w:pPr>
              <w:keepNext w:val="0"/>
              <w:keepLines w:val="0"/>
              <w:pageBreakBefore w:val="0"/>
              <w:widowControl/>
              <w:kinsoku/>
              <w:wordWrap/>
              <w:overflowPunct/>
              <w:topLinePunct w:val="0"/>
              <w:autoSpaceDE/>
              <w:autoSpaceDN/>
              <w:bidi w:val="0"/>
              <w:adjustRightInd w:val="0"/>
              <w:snapToGrid w:val="0"/>
              <w:spacing w:after="0" w:line="240" w:lineRule="auto"/>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评价标准变更情况</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Ex>
        <w:trPr>
          <w:trHeight w:val="284" w:hRule="atLeast"/>
          <w:jc w:val="center"/>
        </w:trPr>
        <w:tc>
          <w:tcPr>
            <w:tcW w:w="974" w:type="dxa"/>
            <w:vMerge w:val="continue"/>
            <w:vAlign w:val="center"/>
          </w:tcPr>
          <w:p>
            <w:pPr>
              <w:keepNext w:val="0"/>
              <w:keepLines w:val="0"/>
              <w:pageBreakBefore w:val="0"/>
              <w:widowControl/>
              <w:kinsoku/>
              <w:wordWrap/>
              <w:overflowPunct/>
              <w:topLinePunct w:val="0"/>
              <w:autoSpaceDE/>
              <w:autoSpaceDN/>
              <w:bidi w:val="0"/>
              <w:adjustRightInd w:val="0"/>
              <w:snapToGrid w:val="0"/>
              <w:spacing w:after="0" w:line="240" w:lineRule="auto"/>
              <w:jc w:val="center"/>
              <w:textAlignment w:val="auto"/>
              <w:rPr>
                <w:rFonts w:hint="eastAsia" w:ascii="Times New Roman" w:hAnsi="Times New Roman" w:eastAsia="宋体" w:cs="Times New Roman"/>
                <w:color w:val="auto"/>
                <w:sz w:val="21"/>
                <w:szCs w:val="21"/>
                <w:lang w:val="en-US" w:eastAsia="zh-CN"/>
              </w:rPr>
            </w:pPr>
          </w:p>
        </w:tc>
        <w:tc>
          <w:tcPr>
            <w:tcW w:w="2948" w:type="dxa"/>
            <w:vMerge w:val="continue"/>
            <w:vAlign w:val="center"/>
          </w:tcPr>
          <w:p>
            <w:pPr>
              <w:keepNext w:val="0"/>
              <w:keepLines w:val="0"/>
              <w:pageBreakBefore w:val="0"/>
              <w:widowControl/>
              <w:kinsoku/>
              <w:wordWrap/>
              <w:overflowPunct/>
              <w:topLinePunct w:val="0"/>
              <w:autoSpaceDE/>
              <w:autoSpaceDN/>
              <w:bidi w:val="0"/>
              <w:adjustRightInd w:val="0"/>
              <w:snapToGrid w:val="0"/>
              <w:spacing w:after="0" w:line="240" w:lineRule="auto"/>
              <w:jc w:val="center"/>
              <w:textAlignment w:val="auto"/>
              <w:rPr>
                <w:rFonts w:hint="eastAsia" w:ascii="Times New Roman" w:hAnsi="Times New Roman" w:eastAsia="宋体" w:cs="Times New Roman"/>
                <w:color w:val="auto"/>
                <w:sz w:val="21"/>
                <w:szCs w:val="21"/>
                <w:lang w:val="en-US" w:eastAsia="zh-CN"/>
              </w:rPr>
            </w:pPr>
          </w:p>
        </w:tc>
        <w:tc>
          <w:tcPr>
            <w:tcW w:w="649" w:type="dxa"/>
            <w:vMerge w:val="continue"/>
            <w:vAlign w:val="center"/>
          </w:tcPr>
          <w:p>
            <w:pPr>
              <w:keepNext w:val="0"/>
              <w:keepLines w:val="0"/>
              <w:pageBreakBefore w:val="0"/>
              <w:widowControl/>
              <w:kinsoku/>
              <w:wordWrap/>
              <w:overflowPunct/>
              <w:topLinePunct w:val="0"/>
              <w:autoSpaceDE/>
              <w:autoSpaceDN/>
              <w:bidi w:val="0"/>
              <w:adjustRightInd w:val="0"/>
              <w:snapToGrid w:val="0"/>
              <w:spacing w:after="0" w:line="240" w:lineRule="auto"/>
              <w:jc w:val="center"/>
              <w:textAlignment w:val="auto"/>
              <w:rPr>
                <w:rFonts w:hint="eastAsia" w:ascii="Times New Roman" w:hAnsi="Times New Roman" w:eastAsia="宋体" w:cs="Times New Roman"/>
                <w:color w:val="auto"/>
                <w:sz w:val="21"/>
                <w:szCs w:val="21"/>
                <w:lang w:val="en-US" w:eastAsia="zh-CN"/>
              </w:rPr>
            </w:pPr>
          </w:p>
        </w:tc>
        <w:tc>
          <w:tcPr>
            <w:tcW w:w="851" w:type="dxa"/>
            <w:vAlign w:val="center"/>
          </w:tcPr>
          <w:p>
            <w:pPr>
              <w:keepNext w:val="0"/>
              <w:keepLines w:val="0"/>
              <w:pageBreakBefore w:val="0"/>
              <w:widowControl/>
              <w:kinsoku/>
              <w:wordWrap/>
              <w:overflowPunct/>
              <w:topLinePunct w:val="0"/>
              <w:autoSpaceDE/>
              <w:autoSpaceDN/>
              <w:bidi w:val="0"/>
              <w:adjustRightInd w:val="0"/>
              <w:snapToGrid w:val="0"/>
              <w:spacing w:after="0" w:line="240" w:lineRule="auto"/>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参数名称</w:t>
            </w:r>
          </w:p>
        </w:tc>
        <w:tc>
          <w:tcPr>
            <w:tcW w:w="1225" w:type="dxa"/>
            <w:gridSpan w:val="2"/>
            <w:vAlign w:val="center"/>
          </w:tcPr>
          <w:p>
            <w:pPr>
              <w:keepNext w:val="0"/>
              <w:keepLines w:val="0"/>
              <w:pageBreakBefore w:val="0"/>
              <w:widowControl/>
              <w:kinsoku/>
              <w:wordWrap/>
              <w:overflowPunct/>
              <w:topLinePunct w:val="0"/>
              <w:autoSpaceDE/>
              <w:autoSpaceDN/>
              <w:bidi w:val="0"/>
              <w:adjustRightInd w:val="0"/>
              <w:snapToGrid w:val="0"/>
              <w:spacing w:after="0" w:line="240" w:lineRule="auto"/>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限值</w:t>
            </w:r>
          </w:p>
        </w:tc>
        <w:tc>
          <w:tcPr>
            <w:tcW w:w="1175" w:type="dxa"/>
            <w:gridSpan w:val="2"/>
            <w:vMerge w:val="continue"/>
            <w:vAlign w:val="center"/>
          </w:tcPr>
          <w:p>
            <w:pPr>
              <w:keepNext w:val="0"/>
              <w:keepLines w:val="0"/>
              <w:pageBreakBefore w:val="0"/>
              <w:widowControl/>
              <w:kinsoku/>
              <w:wordWrap/>
              <w:overflowPunct/>
              <w:topLinePunct w:val="0"/>
              <w:autoSpaceDE/>
              <w:autoSpaceDN/>
              <w:bidi w:val="0"/>
              <w:adjustRightInd w:val="0"/>
              <w:snapToGrid w:val="0"/>
              <w:spacing w:after="0" w:line="240" w:lineRule="auto"/>
              <w:jc w:val="center"/>
              <w:textAlignment w:val="auto"/>
              <w:rPr>
                <w:rFonts w:hint="eastAsia" w:ascii="Times New Roman" w:hAnsi="Times New Roman" w:eastAsia="宋体" w:cs="Times New Roman"/>
                <w:color w:val="auto"/>
                <w:sz w:val="21"/>
                <w:szCs w:val="21"/>
                <w:lang w:val="en-US" w:eastAsia="zh-CN"/>
              </w:rPr>
            </w:pPr>
          </w:p>
        </w:tc>
        <w:tc>
          <w:tcPr>
            <w:tcW w:w="1175" w:type="dxa"/>
            <w:gridSpan w:val="2"/>
            <w:vAlign w:val="center"/>
          </w:tcPr>
          <w:p>
            <w:pPr>
              <w:keepNext w:val="0"/>
              <w:keepLines w:val="0"/>
              <w:pageBreakBefore w:val="0"/>
              <w:widowControl/>
              <w:kinsoku/>
              <w:wordWrap/>
              <w:overflowPunct/>
              <w:topLinePunct w:val="0"/>
              <w:autoSpaceDE/>
              <w:autoSpaceDN/>
              <w:bidi w:val="0"/>
              <w:adjustRightInd w:val="0"/>
              <w:snapToGrid w:val="0"/>
              <w:spacing w:after="0" w:line="240" w:lineRule="auto"/>
              <w:jc w:val="center"/>
              <w:textAlignment w:val="auto"/>
              <w:rPr>
                <w:rFonts w:hint="eastAsia" w:ascii="Times New Roman" w:hAnsi="Times New Roman" w:eastAsia="宋体" w:cs="Times New Roman"/>
                <w:color w:val="auto"/>
                <w:sz w:val="21"/>
                <w:szCs w:val="21"/>
                <w:lang w:val="en-US" w:eastAsia="zh-CN"/>
              </w:rPr>
            </w:pP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Ex>
        <w:trPr>
          <w:trHeight w:val="284" w:hRule="atLeast"/>
          <w:jc w:val="center"/>
        </w:trPr>
        <w:tc>
          <w:tcPr>
            <w:tcW w:w="974" w:type="dxa"/>
            <w:vMerge w:val="restart"/>
            <w:vAlign w:val="center"/>
          </w:tcPr>
          <w:p>
            <w:pPr>
              <w:keepNext w:val="0"/>
              <w:keepLines w:val="0"/>
              <w:pageBreakBefore w:val="0"/>
              <w:widowControl/>
              <w:kinsoku/>
              <w:wordWrap/>
              <w:overflowPunct/>
              <w:topLinePunct w:val="0"/>
              <w:autoSpaceDE/>
              <w:autoSpaceDN/>
              <w:bidi w:val="0"/>
              <w:adjustRightInd w:val="0"/>
              <w:snapToGrid w:val="0"/>
              <w:spacing w:after="0" w:line="240" w:lineRule="auto"/>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原环评中废气</w:t>
            </w:r>
          </w:p>
        </w:tc>
        <w:tc>
          <w:tcPr>
            <w:tcW w:w="2948" w:type="dxa"/>
            <w:vAlign w:val="center"/>
          </w:tcPr>
          <w:p>
            <w:pPr>
              <w:keepNext w:val="0"/>
              <w:keepLines w:val="0"/>
              <w:pageBreakBefore w:val="0"/>
              <w:widowControl/>
              <w:kinsoku/>
              <w:wordWrap/>
              <w:overflowPunct/>
              <w:topLinePunct w:val="0"/>
              <w:autoSpaceDE/>
              <w:autoSpaceDN/>
              <w:bidi w:val="0"/>
              <w:adjustRightInd w:val="0"/>
              <w:snapToGrid w:val="0"/>
              <w:spacing w:after="0" w:line="240" w:lineRule="auto"/>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《饮食业油烟排放标准（试行）》（GB18483-2001）</w:t>
            </w:r>
          </w:p>
        </w:tc>
        <w:tc>
          <w:tcPr>
            <w:tcW w:w="649" w:type="dxa"/>
            <w:vAlign w:val="center"/>
          </w:tcPr>
          <w:p>
            <w:pPr>
              <w:keepNext w:val="0"/>
              <w:keepLines w:val="0"/>
              <w:pageBreakBefore w:val="0"/>
              <w:widowControl/>
              <w:kinsoku/>
              <w:wordWrap/>
              <w:overflowPunct/>
              <w:topLinePunct w:val="0"/>
              <w:autoSpaceDE/>
              <w:autoSpaceDN/>
              <w:bidi w:val="0"/>
              <w:adjustRightInd w:val="0"/>
              <w:snapToGrid w:val="0"/>
              <w:spacing w:after="0" w:line="240" w:lineRule="auto"/>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小型</w:t>
            </w:r>
          </w:p>
        </w:tc>
        <w:tc>
          <w:tcPr>
            <w:tcW w:w="851" w:type="dxa"/>
            <w:vAlign w:val="center"/>
          </w:tcPr>
          <w:p>
            <w:pPr>
              <w:keepNext w:val="0"/>
              <w:keepLines w:val="0"/>
              <w:pageBreakBefore w:val="0"/>
              <w:widowControl/>
              <w:kinsoku/>
              <w:wordWrap/>
              <w:overflowPunct/>
              <w:topLinePunct w:val="0"/>
              <w:autoSpaceDE/>
              <w:autoSpaceDN/>
              <w:bidi w:val="0"/>
              <w:adjustRightInd w:val="0"/>
              <w:snapToGrid w:val="0"/>
              <w:spacing w:after="0" w:line="240" w:lineRule="auto"/>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油烟</w:t>
            </w:r>
          </w:p>
        </w:tc>
        <w:tc>
          <w:tcPr>
            <w:tcW w:w="1225" w:type="dxa"/>
            <w:gridSpan w:val="2"/>
            <w:vAlign w:val="center"/>
          </w:tcPr>
          <w:p>
            <w:pPr>
              <w:keepNext w:val="0"/>
              <w:keepLines w:val="0"/>
              <w:pageBreakBefore w:val="0"/>
              <w:widowControl/>
              <w:kinsoku/>
              <w:wordWrap/>
              <w:overflowPunct/>
              <w:topLinePunct w:val="0"/>
              <w:autoSpaceDE/>
              <w:autoSpaceDN/>
              <w:bidi w:val="0"/>
              <w:adjustRightInd w:val="0"/>
              <w:snapToGrid w:val="0"/>
              <w:spacing w:after="0" w:line="240" w:lineRule="auto"/>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2mg/m</w:t>
            </w:r>
            <w:r>
              <w:rPr>
                <w:rFonts w:hint="eastAsia" w:ascii="Times New Roman" w:hAnsi="Times New Roman" w:eastAsia="宋体" w:cs="Times New Roman"/>
                <w:color w:val="auto"/>
                <w:sz w:val="21"/>
                <w:szCs w:val="21"/>
                <w:vertAlign w:val="superscript"/>
                <w:lang w:val="en-US" w:eastAsia="zh-CN"/>
              </w:rPr>
              <w:t>3</w:t>
            </w:r>
          </w:p>
        </w:tc>
        <w:tc>
          <w:tcPr>
            <w:tcW w:w="1175" w:type="dxa"/>
            <w:gridSpan w:val="2"/>
            <w:vAlign w:val="center"/>
          </w:tcPr>
          <w:p>
            <w:pPr>
              <w:keepNext w:val="0"/>
              <w:keepLines w:val="0"/>
              <w:pageBreakBefore w:val="0"/>
              <w:widowControl/>
              <w:kinsoku/>
              <w:wordWrap/>
              <w:overflowPunct/>
              <w:topLinePunct w:val="0"/>
              <w:autoSpaceDE/>
              <w:autoSpaceDN/>
              <w:bidi w:val="0"/>
              <w:adjustRightInd w:val="0"/>
              <w:snapToGrid w:val="0"/>
              <w:spacing w:after="0" w:line="240" w:lineRule="auto"/>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餐饮油烟</w:t>
            </w:r>
          </w:p>
        </w:tc>
        <w:tc>
          <w:tcPr>
            <w:tcW w:w="1175" w:type="dxa"/>
            <w:gridSpan w:val="2"/>
            <w:vAlign w:val="center"/>
          </w:tcPr>
          <w:p>
            <w:pPr>
              <w:keepNext w:val="0"/>
              <w:keepLines w:val="0"/>
              <w:pageBreakBefore w:val="0"/>
              <w:widowControl/>
              <w:kinsoku/>
              <w:wordWrap/>
              <w:overflowPunct/>
              <w:topLinePunct w:val="0"/>
              <w:autoSpaceDE/>
              <w:autoSpaceDN/>
              <w:bidi w:val="0"/>
              <w:adjustRightInd w:val="0"/>
              <w:snapToGrid w:val="0"/>
              <w:spacing w:after="0" w:line="240" w:lineRule="auto"/>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不变</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Ex>
        <w:trPr>
          <w:trHeight w:val="624" w:hRule="atLeast"/>
          <w:jc w:val="center"/>
        </w:trPr>
        <w:tc>
          <w:tcPr>
            <w:tcW w:w="974" w:type="dxa"/>
            <w:vMerge w:val="continue"/>
            <w:vAlign w:val="center"/>
          </w:tcPr>
          <w:p>
            <w:pPr>
              <w:keepNext w:val="0"/>
              <w:keepLines w:val="0"/>
              <w:pageBreakBefore w:val="0"/>
              <w:widowControl/>
              <w:kinsoku/>
              <w:wordWrap/>
              <w:overflowPunct/>
              <w:topLinePunct w:val="0"/>
              <w:autoSpaceDE/>
              <w:autoSpaceDN/>
              <w:bidi w:val="0"/>
              <w:adjustRightInd w:val="0"/>
              <w:snapToGrid w:val="0"/>
              <w:spacing w:after="0" w:line="240" w:lineRule="auto"/>
              <w:jc w:val="center"/>
              <w:textAlignment w:val="auto"/>
              <w:rPr>
                <w:rFonts w:hint="eastAsia" w:ascii="Times New Roman" w:hAnsi="Times New Roman" w:eastAsia="宋体" w:cs="Times New Roman"/>
                <w:color w:val="auto"/>
                <w:sz w:val="21"/>
                <w:szCs w:val="21"/>
                <w:lang w:val="en-US" w:eastAsia="zh-CN"/>
              </w:rPr>
            </w:pPr>
          </w:p>
        </w:tc>
        <w:tc>
          <w:tcPr>
            <w:tcW w:w="2948" w:type="dxa"/>
            <w:vMerge w:val="restart"/>
            <w:vAlign w:val="center"/>
          </w:tcPr>
          <w:p>
            <w:pPr>
              <w:keepNext w:val="0"/>
              <w:keepLines w:val="0"/>
              <w:pageBreakBefore w:val="0"/>
              <w:widowControl/>
              <w:kinsoku/>
              <w:wordWrap/>
              <w:overflowPunct/>
              <w:topLinePunct w:val="0"/>
              <w:autoSpaceDE/>
              <w:autoSpaceDN/>
              <w:bidi w:val="0"/>
              <w:adjustRightInd w:val="0"/>
              <w:snapToGrid w:val="0"/>
              <w:spacing w:after="0" w:line="240" w:lineRule="auto"/>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GB" w:eastAsia="zh-CN"/>
              </w:rPr>
              <w:t>《工业企业挥发性有机物排放控制标准》（DB12/524-2014）</w:t>
            </w:r>
          </w:p>
        </w:tc>
        <w:tc>
          <w:tcPr>
            <w:tcW w:w="649" w:type="dxa"/>
            <w:vAlign w:val="center"/>
          </w:tcPr>
          <w:p>
            <w:pPr>
              <w:keepNext w:val="0"/>
              <w:keepLines w:val="0"/>
              <w:pageBreakBefore w:val="0"/>
              <w:widowControl/>
              <w:kinsoku/>
              <w:wordWrap/>
              <w:overflowPunct/>
              <w:topLinePunct w:val="0"/>
              <w:autoSpaceDE/>
              <w:autoSpaceDN/>
              <w:bidi w:val="0"/>
              <w:adjustRightInd w:val="0"/>
              <w:snapToGrid w:val="0"/>
              <w:spacing w:after="0" w:line="240" w:lineRule="auto"/>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表2</w:t>
            </w:r>
          </w:p>
        </w:tc>
        <w:tc>
          <w:tcPr>
            <w:tcW w:w="851" w:type="dxa"/>
            <w:vMerge w:val="restart"/>
            <w:vAlign w:val="center"/>
          </w:tcPr>
          <w:p>
            <w:pPr>
              <w:keepNext w:val="0"/>
              <w:keepLines w:val="0"/>
              <w:pageBreakBefore w:val="0"/>
              <w:widowControl/>
              <w:kinsoku/>
              <w:wordWrap/>
              <w:overflowPunct/>
              <w:topLinePunct w:val="0"/>
              <w:autoSpaceDE/>
              <w:autoSpaceDN/>
              <w:bidi w:val="0"/>
              <w:adjustRightInd w:val="0"/>
              <w:snapToGrid w:val="0"/>
              <w:spacing w:after="0" w:line="240" w:lineRule="auto"/>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VOCs </w:t>
            </w:r>
          </w:p>
        </w:tc>
        <w:tc>
          <w:tcPr>
            <w:tcW w:w="1225" w:type="dxa"/>
            <w:gridSpan w:val="2"/>
            <w:vAlign w:val="center"/>
          </w:tcPr>
          <w:p>
            <w:pPr>
              <w:keepNext w:val="0"/>
              <w:keepLines w:val="0"/>
              <w:pageBreakBefore w:val="0"/>
              <w:widowControl/>
              <w:kinsoku/>
              <w:wordWrap/>
              <w:overflowPunct/>
              <w:topLinePunct w:val="0"/>
              <w:autoSpaceDE/>
              <w:autoSpaceDN/>
              <w:bidi w:val="0"/>
              <w:adjustRightInd w:val="0"/>
              <w:snapToGrid w:val="0"/>
              <w:spacing w:after="0" w:line="240" w:lineRule="auto"/>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60mg/m</w:t>
            </w:r>
            <w:r>
              <w:rPr>
                <w:rFonts w:hint="eastAsia" w:ascii="Times New Roman" w:hAnsi="Times New Roman" w:eastAsia="宋体" w:cs="Times New Roman"/>
                <w:color w:val="auto"/>
                <w:sz w:val="21"/>
                <w:szCs w:val="21"/>
                <w:vertAlign w:val="superscript"/>
                <w:lang w:val="en-US" w:eastAsia="zh-CN"/>
              </w:rPr>
              <w:t>3</w:t>
            </w:r>
            <w:r>
              <w:rPr>
                <w:rFonts w:hint="eastAsia" w:ascii="Times New Roman" w:hAnsi="Times New Roman" w:eastAsia="宋体" w:cs="Times New Roman"/>
                <w:color w:val="auto"/>
                <w:sz w:val="21"/>
                <w:szCs w:val="21"/>
                <w:lang w:val="en-US" w:eastAsia="zh-CN"/>
              </w:rPr>
              <w:t>,1.5kg/h</w:t>
            </w:r>
          </w:p>
        </w:tc>
        <w:tc>
          <w:tcPr>
            <w:tcW w:w="1175" w:type="dxa"/>
            <w:gridSpan w:val="2"/>
            <w:vAlign w:val="center"/>
          </w:tcPr>
          <w:p>
            <w:pPr>
              <w:keepNext w:val="0"/>
              <w:keepLines w:val="0"/>
              <w:pageBreakBefore w:val="0"/>
              <w:widowControl/>
              <w:kinsoku/>
              <w:wordWrap/>
              <w:overflowPunct/>
              <w:topLinePunct w:val="0"/>
              <w:autoSpaceDE/>
              <w:autoSpaceDN/>
              <w:bidi w:val="0"/>
              <w:adjustRightInd w:val="0"/>
              <w:snapToGrid w:val="0"/>
              <w:spacing w:after="0" w:line="240" w:lineRule="auto"/>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有组织</w:t>
            </w:r>
          </w:p>
        </w:tc>
        <w:tc>
          <w:tcPr>
            <w:tcW w:w="1175" w:type="dxa"/>
            <w:gridSpan w:val="2"/>
            <w:vAlign w:val="center"/>
          </w:tcPr>
          <w:p>
            <w:pPr>
              <w:keepNext w:val="0"/>
              <w:keepLines w:val="0"/>
              <w:pageBreakBefore w:val="0"/>
              <w:widowControl/>
              <w:kinsoku/>
              <w:wordWrap/>
              <w:overflowPunct/>
              <w:topLinePunct w:val="0"/>
              <w:autoSpaceDE/>
              <w:autoSpaceDN/>
              <w:bidi w:val="0"/>
              <w:adjustRightInd w:val="0"/>
              <w:snapToGrid w:val="0"/>
              <w:spacing w:after="0" w:line="240" w:lineRule="auto"/>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变化</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Ex>
        <w:trPr>
          <w:trHeight w:val="600" w:hRule="atLeast"/>
          <w:jc w:val="center"/>
        </w:trPr>
        <w:tc>
          <w:tcPr>
            <w:tcW w:w="974" w:type="dxa"/>
            <w:vMerge w:val="continue"/>
            <w:vAlign w:val="center"/>
          </w:tcPr>
          <w:p>
            <w:pPr>
              <w:keepNext w:val="0"/>
              <w:keepLines w:val="0"/>
              <w:pageBreakBefore w:val="0"/>
              <w:widowControl/>
              <w:kinsoku/>
              <w:wordWrap/>
              <w:overflowPunct/>
              <w:topLinePunct w:val="0"/>
              <w:autoSpaceDE/>
              <w:autoSpaceDN/>
              <w:bidi w:val="0"/>
              <w:adjustRightInd w:val="0"/>
              <w:snapToGrid w:val="0"/>
              <w:spacing w:after="0" w:line="240" w:lineRule="auto"/>
              <w:jc w:val="center"/>
              <w:textAlignment w:val="auto"/>
              <w:rPr>
                <w:rFonts w:hint="eastAsia" w:ascii="Times New Roman" w:hAnsi="Times New Roman" w:eastAsia="宋体" w:cs="Times New Roman"/>
                <w:color w:val="auto"/>
                <w:sz w:val="21"/>
                <w:szCs w:val="21"/>
                <w:lang w:val="en-US" w:eastAsia="zh-CN"/>
              </w:rPr>
            </w:pPr>
          </w:p>
        </w:tc>
        <w:tc>
          <w:tcPr>
            <w:tcW w:w="2948" w:type="dxa"/>
            <w:vMerge w:val="continue"/>
            <w:vAlign w:val="center"/>
          </w:tcPr>
          <w:p>
            <w:pPr>
              <w:keepNext w:val="0"/>
              <w:keepLines w:val="0"/>
              <w:pageBreakBefore w:val="0"/>
              <w:widowControl/>
              <w:kinsoku/>
              <w:wordWrap/>
              <w:overflowPunct/>
              <w:topLinePunct w:val="0"/>
              <w:autoSpaceDE/>
              <w:autoSpaceDN/>
              <w:bidi w:val="0"/>
              <w:adjustRightInd w:val="0"/>
              <w:snapToGrid w:val="0"/>
              <w:spacing w:after="0" w:line="240" w:lineRule="auto"/>
              <w:jc w:val="center"/>
              <w:textAlignment w:val="auto"/>
              <w:rPr>
                <w:rFonts w:hint="eastAsia" w:ascii="Times New Roman" w:hAnsi="Times New Roman" w:eastAsia="宋体" w:cs="Times New Roman"/>
                <w:color w:val="auto"/>
                <w:sz w:val="21"/>
                <w:szCs w:val="21"/>
                <w:lang w:val="en-GB" w:eastAsia="zh-CN"/>
              </w:rPr>
            </w:pPr>
          </w:p>
        </w:tc>
        <w:tc>
          <w:tcPr>
            <w:tcW w:w="649" w:type="dxa"/>
            <w:vAlign w:val="center"/>
          </w:tcPr>
          <w:p>
            <w:pPr>
              <w:keepNext w:val="0"/>
              <w:keepLines w:val="0"/>
              <w:pageBreakBefore w:val="0"/>
              <w:widowControl/>
              <w:kinsoku/>
              <w:wordWrap/>
              <w:overflowPunct/>
              <w:topLinePunct w:val="0"/>
              <w:autoSpaceDE/>
              <w:autoSpaceDN/>
              <w:bidi w:val="0"/>
              <w:adjustRightInd w:val="0"/>
              <w:snapToGrid w:val="0"/>
              <w:spacing w:after="0" w:line="240" w:lineRule="auto"/>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表5</w:t>
            </w:r>
          </w:p>
        </w:tc>
        <w:tc>
          <w:tcPr>
            <w:tcW w:w="851" w:type="dxa"/>
            <w:vMerge w:val="continue"/>
            <w:vAlign w:val="center"/>
          </w:tcPr>
          <w:p>
            <w:pPr>
              <w:keepNext w:val="0"/>
              <w:keepLines w:val="0"/>
              <w:pageBreakBefore w:val="0"/>
              <w:widowControl/>
              <w:kinsoku/>
              <w:wordWrap/>
              <w:overflowPunct/>
              <w:topLinePunct w:val="0"/>
              <w:autoSpaceDE/>
              <w:autoSpaceDN/>
              <w:bidi w:val="0"/>
              <w:adjustRightInd w:val="0"/>
              <w:snapToGrid w:val="0"/>
              <w:spacing w:after="0" w:line="240" w:lineRule="auto"/>
              <w:jc w:val="center"/>
              <w:textAlignment w:val="auto"/>
              <w:rPr>
                <w:rFonts w:hint="eastAsia" w:ascii="Times New Roman" w:hAnsi="Times New Roman" w:eastAsia="宋体" w:cs="Times New Roman"/>
                <w:color w:val="auto"/>
                <w:sz w:val="21"/>
                <w:szCs w:val="21"/>
                <w:lang w:val="en-US" w:eastAsia="zh-CN"/>
              </w:rPr>
            </w:pPr>
          </w:p>
        </w:tc>
        <w:tc>
          <w:tcPr>
            <w:tcW w:w="1225" w:type="dxa"/>
            <w:gridSpan w:val="2"/>
            <w:vAlign w:val="center"/>
          </w:tcPr>
          <w:p>
            <w:pPr>
              <w:keepNext w:val="0"/>
              <w:keepLines w:val="0"/>
              <w:pageBreakBefore w:val="0"/>
              <w:widowControl/>
              <w:kinsoku/>
              <w:wordWrap/>
              <w:overflowPunct/>
              <w:topLinePunct w:val="0"/>
              <w:autoSpaceDE/>
              <w:autoSpaceDN/>
              <w:bidi w:val="0"/>
              <w:adjustRightInd w:val="0"/>
              <w:snapToGrid w:val="0"/>
              <w:spacing w:after="0" w:line="240" w:lineRule="auto"/>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2.0mg/m</w:t>
            </w:r>
            <w:r>
              <w:rPr>
                <w:rFonts w:hint="eastAsia" w:ascii="Times New Roman" w:hAnsi="Times New Roman" w:eastAsia="宋体" w:cs="Times New Roman"/>
                <w:color w:val="auto"/>
                <w:sz w:val="21"/>
                <w:szCs w:val="21"/>
                <w:vertAlign w:val="superscript"/>
                <w:lang w:val="en-US" w:eastAsia="zh-CN"/>
              </w:rPr>
              <w:t>3</w:t>
            </w:r>
          </w:p>
        </w:tc>
        <w:tc>
          <w:tcPr>
            <w:tcW w:w="1175" w:type="dxa"/>
            <w:gridSpan w:val="2"/>
            <w:vAlign w:val="center"/>
          </w:tcPr>
          <w:p>
            <w:pPr>
              <w:keepNext w:val="0"/>
              <w:keepLines w:val="0"/>
              <w:pageBreakBefore w:val="0"/>
              <w:widowControl/>
              <w:kinsoku/>
              <w:wordWrap/>
              <w:overflowPunct/>
              <w:topLinePunct w:val="0"/>
              <w:autoSpaceDE/>
              <w:autoSpaceDN/>
              <w:bidi w:val="0"/>
              <w:adjustRightInd w:val="0"/>
              <w:snapToGrid w:val="0"/>
              <w:spacing w:after="0" w:line="240" w:lineRule="auto"/>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无组织</w:t>
            </w:r>
          </w:p>
        </w:tc>
        <w:tc>
          <w:tcPr>
            <w:tcW w:w="1175" w:type="dxa"/>
            <w:gridSpan w:val="2"/>
            <w:vAlign w:val="center"/>
          </w:tcPr>
          <w:p>
            <w:pPr>
              <w:keepNext w:val="0"/>
              <w:keepLines w:val="0"/>
              <w:pageBreakBefore w:val="0"/>
              <w:widowControl/>
              <w:kinsoku/>
              <w:wordWrap/>
              <w:overflowPunct/>
              <w:topLinePunct w:val="0"/>
              <w:autoSpaceDE/>
              <w:autoSpaceDN/>
              <w:bidi w:val="0"/>
              <w:adjustRightInd w:val="0"/>
              <w:snapToGrid w:val="0"/>
              <w:spacing w:after="0" w:line="240" w:lineRule="auto"/>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不变</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Ex>
        <w:trPr>
          <w:trHeight w:val="600" w:hRule="atLeast"/>
          <w:jc w:val="center"/>
        </w:trPr>
        <w:tc>
          <w:tcPr>
            <w:tcW w:w="974" w:type="dxa"/>
            <w:vMerge w:val="restart"/>
            <w:vAlign w:val="center"/>
          </w:tcPr>
          <w:p>
            <w:pPr>
              <w:keepNext w:val="0"/>
              <w:keepLines w:val="0"/>
              <w:pageBreakBefore w:val="0"/>
              <w:widowControl/>
              <w:kinsoku/>
              <w:wordWrap/>
              <w:overflowPunct/>
              <w:topLinePunct w:val="0"/>
              <w:autoSpaceDE/>
              <w:autoSpaceDN/>
              <w:bidi w:val="0"/>
              <w:adjustRightInd w:val="0"/>
              <w:snapToGrid w:val="0"/>
              <w:spacing w:after="0" w:line="240" w:lineRule="auto"/>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验收期部分废气污染因子应执行的标准</w:t>
            </w:r>
          </w:p>
        </w:tc>
        <w:tc>
          <w:tcPr>
            <w:tcW w:w="2948" w:type="dxa"/>
            <w:vMerge w:val="restart"/>
            <w:vAlign w:val="center"/>
          </w:tcPr>
          <w:p>
            <w:pPr>
              <w:keepNext w:val="0"/>
              <w:keepLines w:val="0"/>
              <w:pageBreakBefore w:val="0"/>
              <w:widowControl/>
              <w:kinsoku/>
              <w:wordWrap/>
              <w:overflowPunct/>
              <w:topLinePunct w:val="0"/>
              <w:autoSpaceDE/>
              <w:autoSpaceDN/>
              <w:bidi w:val="0"/>
              <w:adjustRightInd w:val="0"/>
              <w:snapToGrid w:val="0"/>
              <w:spacing w:after="0" w:line="240" w:lineRule="auto"/>
              <w:jc w:val="center"/>
              <w:textAlignment w:val="auto"/>
              <w:rPr>
                <w:rFonts w:hint="eastAsia" w:ascii="Times New Roman" w:hAnsi="Times New Roman" w:eastAsia="宋体" w:cs="Times New Roman"/>
                <w:color w:val="auto"/>
                <w:sz w:val="21"/>
                <w:szCs w:val="21"/>
                <w:lang w:val="en-GB" w:eastAsia="zh-CN"/>
              </w:rPr>
            </w:pPr>
            <w:r>
              <w:rPr>
                <w:rFonts w:hint="eastAsia" w:ascii="Times New Roman" w:hAnsi="Times New Roman" w:eastAsia="宋体" w:cs="Times New Roman"/>
                <w:color w:val="auto"/>
                <w:sz w:val="21"/>
                <w:szCs w:val="21"/>
                <w:lang w:val="en-US" w:eastAsia="zh-CN"/>
              </w:rPr>
              <w:t>《表面涂装(汽车制造)挥发性有机物、镍排放标准》（DB43/1356-2017）</w:t>
            </w:r>
          </w:p>
        </w:tc>
        <w:tc>
          <w:tcPr>
            <w:tcW w:w="649" w:type="dxa"/>
            <w:vMerge w:val="restart"/>
            <w:vAlign w:val="center"/>
          </w:tcPr>
          <w:p>
            <w:pPr>
              <w:keepNext w:val="0"/>
              <w:keepLines w:val="0"/>
              <w:pageBreakBefore w:val="0"/>
              <w:widowControl/>
              <w:kinsoku/>
              <w:wordWrap/>
              <w:overflowPunct/>
              <w:topLinePunct w:val="0"/>
              <w:autoSpaceDE/>
              <w:autoSpaceDN/>
              <w:bidi w:val="0"/>
              <w:adjustRightInd w:val="0"/>
              <w:snapToGrid w:val="0"/>
              <w:spacing w:after="0" w:line="240" w:lineRule="auto"/>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表1</w:t>
            </w:r>
          </w:p>
        </w:tc>
        <w:tc>
          <w:tcPr>
            <w:tcW w:w="851" w:type="dxa"/>
            <w:vAlign w:val="center"/>
          </w:tcPr>
          <w:p>
            <w:pPr>
              <w:keepNext w:val="0"/>
              <w:keepLines w:val="0"/>
              <w:pageBreakBefore w:val="0"/>
              <w:widowControl/>
              <w:kinsoku/>
              <w:wordWrap/>
              <w:overflowPunct/>
              <w:topLinePunct w:val="0"/>
              <w:autoSpaceDE/>
              <w:autoSpaceDN/>
              <w:bidi w:val="0"/>
              <w:adjustRightInd w:val="0"/>
              <w:snapToGrid w:val="0"/>
              <w:spacing w:after="0" w:line="240" w:lineRule="auto"/>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苯</w:t>
            </w:r>
          </w:p>
        </w:tc>
        <w:tc>
          <w:tcPr>
            <w:tcW w:w="1225" w:type="dxa"/>
            <w:gridSpan w:val="2"/>
            <w:vAlign w:val="center"/>
          </w:tcPr>
          <w:p>
            <w:pPr>
              <w:keepNext w:val="0"/>
              <w:keepLines w:val="0"/>
              <w:pageBreakBefore w:val="0"/>
              <w:widowControl/>
              <w:kinsoku/>
              <w:wordWrap/>
              <w:overflowPunct/>
              <w:topLinePunct w:val="0"/>
              <w:autoSpaceDE/>
              <w:autoSpaceDN/>
              <w:bidi w:val="0"/>
              <w:adjustRightInd w:val="0"/>
              <w:snapToGrid w:val="0"/>
              <w:spacing w:after="0" w:line="240" w:lineRule="auto"/>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1mg/m</w:t>
            </w:r>
            <w:r>
              <w:rPr>
                <w:rFonts w:hint="eastAsia" w:ascii="Times New Roman" w:hAnsi="Times New Roman" w:eastAsia="宋体" w:cs="Times New Roman"/>
                <w:color w:val="auto"/>
                <w:sz w:val="21"/>
                <w:szCs w:val="21"/>
                <w:vertAlign w:val="superscript"/>
                <w:lang w:val="en-US" w:eastAsia="zh-CN"/>
              </w:rPr>
              <w:t>3</w:t>
            </w:r>
          </w:p>
        </w:tc>
        <w:tc>
          <w:tcPr>
            <w:tcW w:w="1175" w:type="dxa"/>
            <w:gridSpan w:val="2"/>
            <w:vAlign w:val="center"/>
          </w:tcPr>
          <w:p>
            <w:pPr>
              <w:keepNext w:val="0"/>
              <w:keepLines w:val="0"/>
              <w:pageBreakBefore w:val="0"/>
              <w:widowControl/>
              <w:kinsoku/>
              <w:wordWrap/>
              <w:overflowPunct/>
              <w:topLinePunct w:val="0"/>
              <w:autoSpaceDE/>
              <w:autoSpaceDN/>
              <w:bidi w:val="0"/>
              <w:adjustRightInd w:val="0"/>
              <w:snapToGrid w:val="0"/>
              <w:spacing w:after="0" w:line="240" w:lineRule="auto"/>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有组织</w:t>
            </w:r>
          </w:p>
        </w:tc>
        <w:tc>
          <w:tcPr>
            <w:tcW w:w="1175" w:type="dxa"/>
            <w:gridSpan w:val="2"/>
            <w:vAlign w:val="center"/>
          </w:tcPr>
          <w:p>
            <w:pPr>
              <w:keepNext w:val="0"/>
              <w:keepLines w:val="0"/>
              <w:pageBreakBefore w:val="0"/>
              <w:widowControl/>
              <w:kinsoku/>
              <w:wordWrap/>
              <w:overflowPunct/>
              <w:topLinePunct w:val="0"/>
              <w:autoSpaceDE/>
              <w:autoSpaceDN/>
              <w:bidi w:val="0"/>
              <w:adjustRightInd w:val="0"/>
              <w:snapToGrid w:val="0"/>
              <w:spacing w:after="0" w:line="240" w:lineRule="auto"/>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验收期执行的标准</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Ex>
        <w:trPr>
          <w:trHeight w:val="600" w:hRule="atLeast"/>
          <w:jc w:val="center"/>
        </w:trPr>
        <w:tc>
          <w:tcPr>
            <w:tcW w:w="974" w:type="dxa"/>
            <w:vMerge w:val="continue"/>
            <w:vAlign w:val="center"/>
          </w:tcPr>
          <w:p>
            <w:pPr>
              <w:keepNext w:val="0"/>
              <w:keepLines w:val="0"/>
              <w:pageBreakBefore w:val="0"/>
              <w:widowControl/>
              <w:kinsoku/>
              <w:wordWrap/>
              <w:overflowPunct/>
              <w:topLinePunct w:val="0"/>
              <w:autoSpaceDE/>
              <w:autoSpaceDN/>
              <w:bidi w:val="0"/>
              <w:adjustRightInd w:val="0"/>
              <w:snapToGrid w:val="0"/>
              <w:spacing w:after="0" w:line="240" w:lineRule="auto"/>
              <w:jc w:val="center"/>
              <w:textAlignment w:val="auto"/>
              <w:rPr>
                <w:rFonts w:hint="eastAsia" w:ascii="Times New Roman" w:hAnsi="Times New Roman" w:eastAsia="宋体" w:cs="Times New Roman"/>
                <w:color w:val="auto"/>
                <w:sz w:val="21"/>
                <w:szCs w:val="21"/>
                <w:lang w:val="en-US" w:eastAsia="zh-CN"/>
              </w:rPr>
            </w:pPr>
          </w:p>
        </w:tc>
        <w:tc>
          <w:tcPr>
            <w:tcW w:w="2948" w:type="dxa"/>
            <w:vMerge w:val="continue"/>
            <w:vAlign w:val="center"/>
          </w:tcPr>
          <w:p>
            <w:pPr>
              <w:keepNext w:val="0"/>
              <w:keepLines w:val="0"/>
              <w:pageBreakBefore w:val="0"/>
              <w:widowControl/>
              <w:kinsoku/>
              <w:wordWrap/>
              <w:overflowPunct/>
              <w:topLinePunct w:val="0"/>
              <w:autoSpaceDE/>
              <w:autoSpaceDN/>
              <w:bidi w:val="0"/>
              <w:adjustRightInd w:val="0"/>
              <w:snapToGrid w:val="0"/>
              <w:spacing w:after="0" w:line="240" w:lineRule="auto"/>
              <w:jc w:val="center"/>
              <w:textAlignment w:val="auto"/>
              <w:rPr>
                <w:rFonts w:hint="eastAsia" w:ascii="Times New Roman" w:hAnsi="Times New Roman" w:eastAsia="宋体" w:cs="Times New Roman"/>
                <w:color w:val="auto"/>
                <w:sz w:val="21"/>
                <w:szCs w:val="21"/>
                <w:lang w:val="en-GB" w:eastAsia="zh-CN"/>
              </w:rPr>
            </w:pPr>
          </w:p>
        </w:tc>
        <w:tc>
          <w:tcPr>
            <w:tcW w:w="649" w:type="dxa"/>
            <w:vMerge w:val="continue"/>
            <w:vAlign w:val="center"/>
          </w:tcPr>
          <w:p>
            <w:pPr>
              <w:keepNext w:val="0"/>
              <w:keepLines w:val="0"/>
              <w:pageBreakBefore w:val="0"/>
              <w:widowControl/>
              <w:kinsoku/>
              <w:wordWrap/>
              <w:overflowPunct/>
              <w:topLinePunct w:val="0"/>
              <w:autoSpaceDE/>
              <w:autoSpaceDN/>
              <w:bidi w:val="0"/>
              <w:adjustRightInd w:val="0"/>
              <w:snapToGrid w:val="0"/>
              <w:spacing w:after="0" w:line="240" w:lineRule="auto"/>
              <w:jc w:val="center"/>
              <w:textAlignment w:val="auto"/>
              <w:rPr>
                <w:rFonts w:hint="eastAsia" w:ascii="Times New Roman" w:hAnsi="Times New Roman" w:eastAsia="宋体" w:cs="Times New Roman"/>
                <w:color w:val="auto"/>
                <w:sz w:val="21"/>
                <w:szCs w:val="21"/>
                <w:lang w:val="en-US" w:eastAsia="zh-CN"/>
              </w:rPr>
            </w:pPr>
          </w:p>
        </w:tc>
        <w:tc>
          <w:tcPr>
            <w:tcW w:w="851" w:type="dxa"/>
            <w:vAlign w:val="center"/>
          </w:tcPr>
          <w:p>
            <w:pPr>
              <w:keepNext w:val="0"/>
              <w:keepLines w:val="0"/>
              <w:pageBreakBefore w:val="0"/>
              <w:widowControl/>
              <w:kinsoku/>
              <w:wordWrap/>
              <w:overflowPunct/>
              <w:topLinePunct w:val="0"/>
              <w:autoSpaceDE/>
              <w:autoSpaceDN/>
              <w:bidi w:val="0"/>
              <w:adjustRightInd w:val="0"/>
              <w:snapToGrid w:val="0"/>
              <w:spacing w:after="0" w:line="240" w:lineRule="auto"/>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甲苯</w:t>
            </w:r>
          </w:p>
        </w:tc>
        <w:tc>
          <w:tcPr>
            <w:tcW w:w="1225" w:type="dxa"/>
            <w:gridSpan w:val="2"/>
            <w:vAlign w:val="center"/>
          </w:tcPr>
          <w:p>
            <w:pPr>
              <w:keepNext w:val="0"/>
              <w:keepLines w:val="0"/>
              <w:pageBreakBefore w:val="0"/>
              <w:widowControl/>
              <w:kinsoku/>
              <w:wordWrap/>
              <w:overflowPunct/>
              <w:topLinePunct w:val="0"/>
              <w:autoSpaceDE/>
              <w:autoSpaceDN/>
              <w:bidi w:val="0"/>
              <w:adjustRightInd w:val="0"/>
              <w:snapToGrid w:val="0"/>
              <w:spacing w:after="0" w:line="240" w:lineRule="auto"/>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3mg/m</w:t>
            </w:r>
            <w:r>
              <w:rPr>
                <w:rFonts w:hint="eastAsia" w:ascii="Times New Roman" w:hAnsi="Times New Roman" w:eastAsia="宋体" w:cs="Times New Roman"/>
                <w:color w:val="auto"/>
                <w:sz w:val="21"/>
                <w:szCs w:val="21"/>
                <w:vertAlign w:val="superscript"/>
                <w:lang w:val="en-US" w:eastAsia="zh-CN"/>
              </w:rPr>
              <w:t>3</w:t>
            </w:r>
          </w:p>
        </w:tc>
        <w:tc>
          <w:tcPr>
            <w:tcW w:w="1175" w:type="dxa"/>
            <w:gridSpan w:val="2"/>
            <w:vAlign w:val="center"/>
          </w:tcPr>
          <w:p>
            <w:pPr>
              <w:keepNext w:val="0"/>
              <w:keepLines w:val="0"/>
              <w:pageBreakBefore w:val="0"/>
              <w:widowControl/>
              <w:kinsoku/>
              <w:wordWrap/>
              <w:overflowPunct/>
              <w:topLinePunct w:val="0"/>
              <w:autoSpaceDE/>
              <w:autoSpaceDN/>
              <w:bidi w:val="0"/>
              <w:adjustRightInd w:val="0"/>
              <w:snapToGrid w:val="0"/>
              <w:spacing w:after="0" w:line="240" w:lineRule="auto"/>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有组织</w:t>
            </w:r>
          </w:p>
        </w:tc>
        <w:tc>
          <w:tcPr>
            <w:tcW w:w="1175" w:type="dxa"/>
            <w:gridSpan w:val="2"/>
            <w:vAlign w:val="center"/>
          </w:tcPr>
          <w:p>
            <w:pPr>
              <w:keepNext w:val="0"/>
              <w:keepLines w:val="0"/>
              <w:pageBreakBefore w:val="0"/>
              <w:widowControl/>
              <w:kinsoku/>
              <w:wordWrap/>
              <w:overflowPunct/>
              <w:topLinePunct w:val="0"/>
              <w:autoSpaceDE/>
              <w:autoSpaceDN/>
              <w:bidi w:val="0"/>
              <w:adjustRightInd w:val="0"/>
              <w:snapToGrid w:val="0"/>
              <w:spacing w:after="0" w:line="240" w:lineRule="auto"/>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验收期执行的标准</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Ex>
        <w:trPr>
          <w:trHeight w:val="600" w:hRule="atLeast"/>
          <w:jc w:val="center"/>
        </w:trPr>
        <w:tc>
          <w:tcPr>
            <w:tcW w:w="974" w:type="dxa"/>
            <w:vMerge w:val="continue"/>
            <w:vAlign w:val="center"/>
          </w:tcPr>
          <w:p>
            <w:pPr>
              <w:keepNext w:val="0"/>
              <w:keepLines w:val="0"/>
              <w:pageBreakBefore w:val="0"/>
              <w:widowControl/>
              <w:kinsoku/>
              <w:wordWrap/>
              <w:overflowPunct/>
              <w:topLinePunct w:val="0"/>
              <w:autoSpaceDE/>
              <w:autoSpaceDN/>
              <w:bidi w:val="0"/>
              <w:adjustRightInd w:val="0"/>
              <w:snapToGrid w:val="0"/>
              <w:spacing w:after="0" w:line="240" w:lineRule="auto"/>
              <w:jc w:val="center"/>
              <w:textAlignment w:val="auto"/>
              <w:rPr>
                <w:rFonts w:hint="eastAsia" w:ascii="Times New Roman" w:hAnsi="Times New Roman" w:eastAsia="宋体" w:cs="Times New Roman"/>
                <w:color w:val="auto"/>
                <w:sz w:val="21"/>
                <w:szCs w:val="21"/>
                <w:lang w:val="en-US" w:eastAsia="zh-CN"/>
              </w:rPr>
            </w:pPr>
          </w:p>
        </w:tc>
        <w:tc>
          <w:tcPr>
            <w:tcW w:w="2948" w:type="dxa"/>
            <w:vMerge w:val="continue"/>
            <w:vAlign w:val="center"/>
          </w:tcPr>
          <w:p>
            <w:pPr>
              <w:keepNext w:val="0"/>
              <w:keepLines w:val="0"/>
              <w:pageBreakBefore w:val="0"/>
              <w:widowControl/>
              <w:kinsoku/>
              <w:wordWrap/>
              <w:overflowPunct/>
              <w:topLinePunct w:val="0"/>
              <w:autoSpaceDE/>
              <w:autoSpaceDN/>
              <w:bidi w:val="0"/>
              <w:adjustRightInd w:val="0"/>
              <w:snapToGrid w:val="0"/>
              <w:spacing w:after="0" w:line="240" w:lineRule="auto"/>
              <w:jc w:val="center"/>
              <w:textAlignment w:val="auto"/>
              <w:rPr>
                <w:rFonts w:hint="eastAsia" w:ascii="Times New Roman" w:hAnsi="Times New Roman" w:eastAsia="宋体" w:cs="Times New Roman"/>
                <w:color w:val="auto"/>
                <w:sz w:val="21"/>
                <w:szCs w:val="21"/>
                <w:lang w:val="en-GB" w:eastAsia="zh-CN"/>
              </w:rPr>
            </w:pPr>
          </w:p>
        </w:tc>
        <w:tc>
          <w:tcPr>
            <w:tcW w:w="649" w:type="dxa"/>
            <w:vMerge w:val="continue"/>
            <w:vAlign w:val="center"/>
          </w:tcPr>
          <w:p>
            <w:pPr>
              <w:keepNext w:val="0"/>
              <w:keepLines w:val="0"/>
              <w:pageBreakBefore w:val="0"/>
              <w:widowControl/>
              <w:kinsoku/>
              <w:wordWrap/>
              <w:overflowPunct/>
              <w:topLinePunct w:val="0"/>
              <w:autoSpaceDE/>
              <w:autoSpaceDN/>
              <w:bidi w:val="0"/>
              <w:adjustRightInd w:val="0"/>
              <w:snapToGrid w:val="0"/>
              <w:spacing w:after="0" w:line="240" w:lineRule="auto"/>
              <w:jc w:val="center"/>
              <w:textAlignment w:val="auto"/>
              <w:rPr>
                <w:rFonts w:hint="eastAsia" w:ascii="Times New Roman" w:hAnsi="Times New Roman" w:eastAsia="宋体" w:cs="Times New Roman"/>
                <w:color w:val="auto"/>
                <w:sz w:val="21"/>
                <w:szCs w:val="21"/>
                <w:lang w:val="en-US" w:eastAsia="zh-CN"/>
              </w:rPr>
            </w:pPr>
          </w:p>
        </w:tc>
        <w:tc>
          <w:tcPr>
            <w:tcW w:w="851" w:type="dxa"/>
            <w:vAlign w:val="center"/>
          </w:tcPr>
          <w:p>
            <w:pPr>
              <w:keepNext w:val="0"/>
              <w:keepLines w:val="0"/>
              <w:pageBreakBefore w:val="0"/>
              <w:widowControl/>
              <w:kinsoku/>
              <w:wordWrap/>
              <w:overflowPunct/>
              <w:topLinePunct w:val="0"/>
              <w:autoSpaceDE/>
              <w:autoSpaceDN/>
              <w:bidi w:val="0"/>
              <w:adjustRightInd w:val="0"/>
              <w:snapToGrid w:val="0"/>
              <w:spacing w:after="0" w:line="240" w:lineRule="auto"/>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二甲苯</w:t>
            </w:r>
          </w:p>
        </w:tc>
        <w:tc>
          <w:tcPr>
            <w:tcW w:w="1225" w:type="dxa"/>
            <w:gridSpan w:val="2"/>
            <w:vAlign w:val="center"/>
          </w:tcPr>
          <w:p>
            <w:pPr>
              <w:keepNext w:val="0"/>
              <w:keepLines w:val="0"/>
              <w:pageBreakBefore w:val="0"/>
              <w:widowControl/>
              <w:kinsoku/>
              <w:wordWrap/>
              <w:overflowPunct/>
              <w:topLinePunct w:val="0"/>
              <w:autoSpaceDE/>
              <w:autoSpaceDN/>
              <w:bidi w:val="0"/>
              <w:adjustRightInd w:val="0"/>
              <w:snapToGrid w:val="0"/>
              <w:spacing w:after="0" w:line="240" w:lineRule="auto"/>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17mg/m</w:t>
            </w:r>
            <w:r>
              <w:rPr>
                <w:rFonts w:hint="eastAsia" w:ascii="Times New Roman" w:hAnsi="Times New Roman" w:eastAsia="宋体" w:cs="Times New Roman"/>
                <w:color w:val="auto"/>
                <w:sz w:val="21"/>
                <w:szCs w:val="21"/>
                <w:vertAlign w:val="superscript"/>
                <w:lang w:val="en-US" w:eastAsia="zh-CN"/>
              </w:rPr>
              <w:t>3</w:t>
            </w:r>
          </w:p>
        </w:tc>
        <w:tc>
          <w:tcPr>
            <w:tcW w:w="1175" w:type="dxa"/>
            <w:gridSpan w:val="2"/>
            <w:vAlign w:val="center"/>
          </w:tcPr>
          <w:p>
            <w:pPr>
              <w:keepNext w:val="0"/>
              <w:keepLines w:val="0"/>
              <w:pageBreakBefore w:val="0"/>
              <w:widowControl/>
              <w:kinsoku/>
              <w:wordWrap/>
              <w:overflowPunct/>
              <w:topLinePunct w:val="0"/>
              <w:autoSpaceDE/>
              <w:autoSpaceDN/>
              <w:bidi w:val="0"/>
              <w:adjustRightInd w:val="0"/>
              <w:snapToGrid w:val="0"/>
              <w:spacing w:after="0" w:line="240" w:lineRule="auto"/>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有组织</w:t>
            </w:r>
          </w:p>
        </w:tc>
        <w:tc>
          <w:tcPr>
            <w:tcW w:w="1175" w:type="dxa"/>
            <w:gridSpan w:val="2"/>
            <w:vAlign w:val="center"/>
          </w:tcPr>
          <w:p>
            <w:pPr>
              <w:keepNext w:val="0"/>
              <w:keepLines w:val="0"/>
              <w:pageBreakBefore w:val="0"/>
              <w:widowControl/>
              <w:kinsoku/>
              <w:wordWrap/>
              <w:overflowPunct/>
              <w:topLinePunct w:val="0"/>
              <w:autoSpaceDE/>
              <w:autoSpaceDN/>
              <w:bidi w:val="0"/>
              <w:adjustRightInd w:val="0"/>
              <w:snapToGrid w:val="0"/>
              <w:spacing w:after="0" w:line="240" w:lineRule="auto"/>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验收期执行的标准</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Ex>
        <w:trPr>
          <w:trHeight w:val="600" w:hRule="atLeast"/>
          <w:jc w:val="center"/>
        </w:trPr>
        <w:tc>
          <w:tcPr>
            <w:tcW w:w="974" w:type="dxa"/>
            <w:vMerge w:val="continue"/>
            <w:vAlign w:val="center"/>
          </w:tcPr>
          <w:p>
            <w:pPr>
              <w:keepNext w:val="0"/>
              <w:keepLines w:val="0"/>
              <w:pageBreakBefore w:val="0"/>
              <w:widowControl/>
              <w:kinsoku/>
              <w:wordWrap/>
              <w:overflowPunct/>
              <w:topLinePunct w:val="0"/>
              <w:autoSpaceDE/>
              <w:autoSpaceDN/>
              <w:bidi w:val="0"/>
              <w:adjustRightInd w:val="0"/>
              <w:snapToGrid w:val="0"/>
              <w:spacing w:after="0" w:line="240" w:lineRule="auto"/>
              <w:jc w:val="center"/>
              <w:textAlignment w:val="auto"/>
              <w:rPr>
                <w:rFonts w:hint="eastAsia" w:ascii="Times New Roman" w:hAnsi="Times New Roman" w:eastAsia="宋体" w:cs="Times New Roman"/>
                <w:color w:val="auto"/>
                <w:sz w:val="21"/>
                <w:szCs w:val="21"/>
                <w:lang w:val="en-US" w:eastAsia="zh-CN"/>
              </w:rPr>
            </w:pPr>
          </w:p>
        </w:tc>
        <w:tc>
          <w:tcPr>
            <w:tcW w:w="2948" w:type="dxa"/>
            <w:vMerge w:val="continue"/>
            <w:vAlign w:val="center"/>
          </w:tcPr>
          <w:p>
            <w:pPr>
              <w:keepNext w:val="0"/>
              <w:keepLines w:val="0"/>
              <w:pageBreakBefore w:val="0"/>
              <w:widowControl/>
              <w:kinsoku/>
              <w:wordWrap/>
              <w:overflowPunct/>
              <w:topLinePunct w:val="0"/>
              <w:autoSpaceDE/>
              <w:autoSpaceDN/>
              <w:bidi w:val="0"/>
              <w:adjustRightInd w:val="0"/>
              <w:snapToGrid w:val="0"/>
              <w:spacing w:after="0" w:line="240" w:lineRule="auto"/>
              <w:jc w:val="center"/>
              <w:textAlignment w:val="auto"/>
              <w:rPr>
                <w:rFonts w:hint="eastAsia" w:ascii="Times New Roman" w:hAnsi="Times New Roman" w:eastAsia="宋体" w:cs="Times New Roman"/>
                <w:color w:val="auto"/>
                <w:sz w:val="21"/>
                <w:szCs w:val="21"/>
                <w:lang w:val="en-GB" w:eastAsia="zh-CN"/>
              </w:rPr>
            </w:pPr>
          </w:p>
        </w:tc>
        <w:tc>
          <w:tcPr>
            <w:tcW w:w="649" w:type="dxa"/>
            <w:vMerge w:val="continue"/>
            <w:vAlign w:val="center"/>
          </w:tcPr>
          <w:p>
            <w:pPr>
              <w:keepNext w:val="0"/>
              <w:keepLines w:val="0"/>
              <w:pageBreakBefore w:val="0"/>
              <w:widowControl/>
              <w:kinsoku/>
              <w:wordWrap/>
              <w:overflowPunct/>
              <w:topLinePunct w:val="0"/>
              <w:autoSpaceDE/>
              <w:autoSpaceDN/>
              <w:bidi w:val="0"/>
              <w:adjustRightInd w:val="0"/>
              <w:snapToGrid w:val="0"/>
              <w:spacing w:after="0" w:line="240" w:lineRule="auto"/>
              <w:jc w:val="center"/>
              <w:textAlignment w:val="auto"/>
              <w:rPr>
                <w:rFonts w:hint="eastAsia" w:ascii="Times New Roman" w:hAnsi="Times New Roman" w:eastAsia="宋体" w:cs="Times New Roman"/>
                <w:color w:val="auto"/>
                <w:sz w:val="21"/>
                <w:szCs w:val="21"/>
                <w:lang w:val="en-US" w:eastAsia="zh-CN"/>
              </w:rPr>
            </w:pPr>
          </w:p>
        </w:tc>
        <w:tc>
          <w:tcPr>
            <w:tcW w:w="851" w:type="dxa"/>
            <w:vAlign w:val="center"/>
          </w:tcPr>
          <w:p>
            <w:pPr>
              <w:keepNext w:val="0"/>
              <w:keepLines w:val="0"/>
              <w:pageBreakBefore w:val="0"/>
              <w:widowControl/>
              <w:kinsoku/>
              <w:wordWrap/>
              <w:overflowPunct/>
              <w:topLinePunct w:val="0"/>
              <w:autoSpaceDE/>
              <w:autoSpaceDN/>
              <w:bidi w:val="0"/>
              <w:adjustRightInd w:val="0"/>
              <w:snapToGrid w:val="0"/>
              <w:spacing w:after="0" w:line="240" w:lineRule="auto"/>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TVOCs</w:t>
            </w:r>
          </w:p>
        </w:tc>
        <w:tc>
          <w:tcPr>
            <w:tcW w:w="1225" w:type="dxa"/>
            <w:gridSpan w:val="2"/>
            <w:vAlign w:val="center"/>
          </w:tcPr>
          <w:p>
            <w:pPr>
              <w:keepNext w:val="0"/>
              <w:keepLines w:val="0"/>
              <w:pageBreakBefore w:val="0"/>
              <w:widowControl/>
              <w:kinsoku/>
              <w:wordWrap/>
              <w:overflowPunct/>
              <w:topLinePunct w:val="0"/>
              <w:autoSpaceDE/>
              <w:autoSpaceDN/>
              <w:bidi w:val="0"/>
              <w:adjustRightInd w:val="0"/>
              <w:snapToGrid w:val="0"/>
              <w:spacing w:after="0" w:line="240" w:lineRule="auto"/>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50mg/m</w:t>
            </w:r>
            <w:r>
              <w:rPr>
                <w:rFonts w:hint="eastAsia" w:ascii="Times New Roman" w:hAnsi="Times New Roman" w:eastAsia="宋体" w:cs="Times New Roman"/>
                <w:color w:val="auto"/>
                <w:sz w:val="21"/>
                <w:szCs w:val="21"/>
                <w:vertAlign w:val="superscript"/>
                <w:lang w:val="en-US" w:eastAsia="zh-CN"/>
              </w:rPr>
              <w:t>3</w:t>
            </w:r>
          </w:p>
        </w:tc>
        <w:tc>
          <w:tcPr>
            <w:tcW w:w="1175" w:type="dxa"/>
            <w:gridSpan w:val="2"/>
            <w:vAlign w:val="center"/>
          </w:tcPr>
          <w:p>
            <w:pPr>
              <w:keepNext w:val="0"/>
              <w:keepLines w:val="0"/>
              <w:pageBreakBefore w:val="0"/>
              <w:widowControl/>
              <w:kinsoku/>
              <w:wordWrap/>
              <w:overflowPunct/>
              <w:topLinePunct w:val="0"/>
              <w:autoSpaceDE/>
              <w:autoSpaceDN/>
              <w:bidi w:val="0"/>
              <w:adjustRightInd w:val="0"/>
              <w:snapToGrid w:val="0"/>
              <w:spacing w:after="0" w:line="240" w:lineRule="auto"/>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有组织</w:t>
            </w:r>
          </w:p>
        </w:tc>
        <w:tc>
          <w:tcPr>
            <w:tcW w:w="1175" w:type="dxa"/>
            <w:gridSpan w:val="2"/>
            <w:vAlign w:val="center"/>
          </w:tcPr>
          <w:p>
            <w:pPr>
              <w:keepNext w:val="0"/>
              <w:keepLines w:val="0"/>
              <w:pageBreakBefore w:val="0"/>
              <w:widowControl/>
              <w:kinsoku/>
              <w:wordWrap/>
              <w:overflowPunct/>
              <w:topLinePunct w:val="0"/>
              <w:autoSpaceDE/>
              <w:autoSpaceDN/>
              <w:bidi w:val="0"/>
              <w:adjustRightInd w:val="0"/>
              <w:snapToGrid w:val="0"/>
              <w:spacing w:after="0" w:line="240" w:lineRule="auto"/>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验收期执行的标准</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Ex>
        <w:trPr>
          <w:trHeight w:val="600" w:hRule="atLeast"/>
          <w:jc w:val="center"/>
        </w:trPr>
        <w:tc>
          <w:tcPr>
            <w:tcW w:w="974" w:type="dxa"/>
            <w:vMerge w:val="continue"/>
            <w:vAlign w:val="center"/>
          </w:tcPr>
          <w:p>
            <w:pPr>
              <w:keepNext w:val="0"/>
              <w:keepLines w:val="0"/>
              <w:pageBreakBefore w:val="0"/>
              <w:widowControl/>
              <w:kinsoku/>
              <w:wordWrap/>
              <w:overflowPunct/>
              <w:topLinePunct w:val="0"/>
              <w:autoSpaceDE/>
              <w:autoSpaceDN/>
              <w:bidi w:val="0"/>
              <w:adjustRightInd w:val="0"/>
              <w:snapToGrid w:val="0"/>
              <w:spacing w:after="0" w:line="240" w:lineRule="auto"/>
              <w:jc w:val="center"/>
              <w:textAlignment w:val="auto"/>
              <w:rPr>
                <w:rFonts w:hint="eastAsia" w:ascii="Times New Roman" w:hAnsi="Times New Roman" w:eastAsia="宋体" w:cs="Times New Roman"/>
                <w:color w:val="auto"/>
                <w:sz w:val="21"/>
                <w:szCs w:val="21"/>
                <w:lang w:val="en-US" w:eastAsia="zh-CN"/>
              </w:rPr>
            </w:pPr>
          </w:p>
        </w:tc>
        <w:tc>
          <w:tcPr>
            <w:tcW w:w="2948" w:type="dxa"/>
            <w:vMerge w:val="restart"/>
            <w:vAlign w:val="center"/>
          </w:tcPr>
          <w:p>
            <w:pPr>
              <w:keepNext w:val="0"/>
              <w:keepLines w:val="0"/>
              <w:pageBreakBefore w:val="0"/>
              <w:widowControl/>
              <w:kinsoku/>
              <w:wordWrap/>
              <w:overflowPunct/>
              <w:topLinePunct w:val="0"/>
              <w:autoSpaceDE/>
              <w:autoSpaceDN/>
              <w:bidi w:val="0"/>
              <w:adjustRightInd w:val="0"/>
              <w:snapToGrid w:val="0"/>
              <w:spacing w:after="0" w:line="240" w:lineRule="auto"/>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GB" w:eastAsia="zh-CN"/>
              </w:rPr>
              <w:t>《</w:t>
            </w:r>
            <w:r>
              <w:rPr>
                <w:rFonts w:hint="eastAsia" w:ascii="Times New Roman" w:hAnsi="Times New Roman" w:eastAsia="宋体" w:cs="Times New Roman"/>
                <w:color w:val="auto"/>
                <w:sz w:val="21"/>
                <w:szCs w:val="21"/>
                <w:lang w:val="en-US" w:eastAsia="zh-CN"/>
              </w:rPr>
              <w:t>大气污染物综合排放标准</w:t>
            </w:r>
            <w:r>
              <w:rPr>
                <w:rFonts w:hint="eastAsia" w:ascii="Times New Roman" w:hAnsi="Times New Roman" w:eastAsia="宋体" w:cs="Times New Roman"/>
                <w:color w:val="auto"/>
                <w:sz w:val="21"/>
                <w:szCs w:val="21"/>
                <w:lang w:val="en-GB" w:eastAsia="zh-CN"/>
              </w:rPr>
              <w:t>》（</w:t>
            </w:r>
            <w:r>
              <w:rPr>
                <w:rFonts w:hint="eastAsia" w:ascii="Times New Roman" w:hAnsi="Times New Roman" w:eastAsia="宋体" w:cs="Times New Roman"/>
                <w:color w:val="auto"/>
                <w:sz w:val="21"/>
                <w:szCs w:val="21"/>
                <w:lang w:val="en-US" w:eastAsia="zh-CN"/>
              </w:rPr>
              <w:t>GB16297-1996</w:t>
            </w:r>
            <w:r>
              <w:rPr>
                <w:rFonts w:hint="eastAsia" w:ascii="Times New Roman" w:hAnsi="Times New Roman" w:eastAsia="宋体" w:cs="Times New Roman"/>
                <w:color w:val="auto"/>
                <w:sz w:val="21"/>
                <w:szCs w:val="21"/>
                <w:lang w:val="en-GB" w:eastAsia="zh-CN"/>
              </w:rPr>
              <w:t>）</w:t>
            </w:r>
            <w:r>
              <w:rPr>
                <w:rFonts w:hint="eastAsia" w:ascii="Times New Roman" w:hAnsi="Times New Roman" w:eastAsia="宋体" w:cs="Times New Roman"/>
                <w:color w:val="auto"/>
                <w:sz w:val="21"/>
                <w:szCs w:val="21"/>
                <w:lang w:val="en-US" w:eastAsia="zh-CN"/>
              </w:rPr>
              <w:t xml:space="preserve"> </w:t>
            </w:r>
          </w:p>
        </w:tc>
        <w:tc>
          <w:tcPr>
            <w:tcW w:w="649" w:type="dxa"/>
            <w:vMerge w:val="restart"/>
            <w:vAlign w:val="center"/>
          </w:tcPr>
          <w:p>
            <w:pPr>
              <w:keepNext w:val="0"/>
              <w:keepLines w:val="0"/>
              <w:pageBreakBefore w:val="0"/>
              <w:widowControl/>
              <w:kinsoku/>
              <w:wordWrap/>
              <w:overflowPunct/>
              <w:topLinePunct w:val="0"/>
              <w:autoSpaceDE/>
              <w:autoSpaceDN/>
              <w:bidi w:val="0"/>
              <w:adjustRightInd w:val="0"/>
              <w:snapToGrid w:val="0"/>
              <w:spacing w:after="0" w:line="240" w:lineRule="auto"/>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表2</w:t>
            </w:r>
          </w:p>
        </w:tc>
        <w:tc>
          <w:tcPr>
            <w:tcW w:w="851" w:type="dxa"/>
            <w:vAlign w:val="center"/>
          </w:tcPr>
          <w:p>
            <w:pPr>
              <w:keepNext w:val="0"/>
              <w:keepLines w:val="0"/>
              <w:pageBreakBefore w:val="0"/>
              <w:widowControl/>
              <w:kinsoku/>
              <w:wordWrap/>
              <w:overflowPunct/>
              <w:topLinePunct w:val="0"/>
              <w:autoSpaceDE/>
              <w:autoSpaceDN/>
              <w:bidi w:val="0"/>
              <w:adjustRightInd w:val="0"/>
              <w:snapToGrid w:val="0"/>
              <w:spacing w:after="0" w:line="240" w:lineRule="auto"/>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颗粒物</w:t>
            </w:r>
          </w:p>
        </w:tc>
        <w:tc>
          <w:tcPr>
            <w:tcW w:w="1225" w:type="dxa"/>
            <w:gridSpan w:val="2"/>
            <w:vAlign w:val="center"/>
          </w:tcPr>
          <w:p>
            <w:pPr>
              <w:keepNext w:val="0"/>
              <w:keepLines w:val="0"/>
              <w:pageBreakBefore w:val="0"/>
              <w:widowControl/>
              <w:kinsoku/>
              <w:wordWrap/>
              <w:overflowPunct/>
              <w:topLinePunct w:val="0"/>
              <w:autoSpaceDE/>
              <w:autoSpaceDN/>
              <w:bidi w:val="0"/>
              <w:adjustRightInd w:val="0"/>
              <w:snapToGrid w:val="0"/>
              <w:spacing w:after="0" w:line="240" w:lineRule="auto"/>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120mg/m</w:t>
            </w:r>
            <w:r>
              <w:rPr>
                <w:rFonts w:hint="eastAsia" w:ascii="Times New Roman" w:hAnsi="Times New Roman" w:eastAsia="宋体" w:cs="Times New Roman"/>
                <w:color w:val="auto"/>
                <w:sz w:val="21"/>
                <w:szCs w:val="21"/>
                <w:vertAlign w:val="superscript"/>
                <w:lang w:val="en-US" w:eastAsia="zh-CN"/>
              </w:rPr>
              <w:t>3</w:t>
            </w:r>
          </w:p>
        </w:tc>
        <w:tc>
          <w:tcPr>
            <w:tcW w:w="1175" w:type="dxa"/>
            <w:gridSpan w:val="2"/>
            <w:vAlign w:val="center"/>
          </w:tcPr>
          <w:p>
            <w:pPr>
              <w:keepNext w:val="0"/>
              <w:keepLines w:val="0"/>
              <w:pageBreakBefore w:val="0"/>
              <w:widowControl/>
              <w:kinsoku/>
              <w:wordWrap/>
              <w:overflowPunct/>
              <w:topLinePunct w:val="0"/>
              <w:autoSpaceDE/>
              <w:autoSpaceDN/>
              <w:bidi w:val="0"/>
              <w:adjustRightInd w:val="0"/>
              <w:snapToGrid w:val="0"/>
              <w:spacing w:after="0" w:line="240" w:lineRule="auto"/>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有组织</w:t>
            </w:r>
          </w:p>
        </w:tc>
        <w:tc>
          <w:tcPr>
            <w:tcW w:w="1175" w:type="dxa"/>
            <w:gridSpan w:val="2"/>
            <w:vAlign w:val="center"/>
          </w:tcPr>
          <w:p>
            <w:pPr>
              <w:keepNext w:val="0"/>
              <w:keepLines w:val="0"/>
              <w:pageBreakBefore w:val="0"/>
              <w:widowControl/>
              <w:kinsoku/>
              <w:wordWrap/>
              <w:overflowPunct/>
              <w:topLinePunct w:val="0"/>
              <w:autoSpaceDE/>
              <w:autoSpaceDN/>
              <w:bidi w:val="0"/>
              <w:adjustRightInd w:val="0"/>
              <w:snapToGrid w:val="0"/>
              <w:spacing w:after="0" w:line="240" w:lineRule="auto"/>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验收期执行的标准</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Ex>
        <w:trPr>
          <w:trHeight w:val="600" w:hRule="atLeast"/>
          <w:jc w:val="center"/>
        </w:trPr>
        <w:tc>
          <w:tcPr>
            <w:tcW w:w="974" w:type="dxa"/>
            <w:vMerge w:val="continue"/>
            <w:vAlign w:val="center"/>
          </w:tcPr>
          <w:p>
            <w:pPr>
              <w:keepNext w:val="0"/>
              <w:keepLines w:val="0"/>
              <w:pageBreakBefore w:val="0"/>
              <w:widowControl/>
              <w:kinsoku/>
              <w:wordWrap/>
              <w:overflowPunct/>
              <w:topLinePunct w:val="0"/>
              <w:autoSpaceDE/>
              <w:autoSpaceDN/>
              <w:bidi w:val="0"/>
              <w:adjustRightInd w:val="0"/>
              <w:snapToGrid w:val="0"/>
              <w:spacing w:after="0" w:line="240" w:lineRule="auto"/>
              <w:jc w:val="center"/>
              <w:textAlignment w:val="auto"/>
              <w:rPr>
                <w:rFonts w:hint="eastAsia" w:ascii="Times New Roman" w:hAnsi="Times New Roman" w:eastAsia="宋体" w:cs="Times New Roman"/>
                <w:color w:val="auto"/>
                <w:sz w:val="21"/>
                <w:szCs w:val="21"/>
                <w:lang w:val="en-US" w:eastAsia="zh-CN"/>
              </w:rPr>
            </w:pPr>
          </w:p>
        </w:tc>
        <w:tc>
          <w:tcPr>
            <w:tcW w:w="2948" w:type="dxa"/>
            <w:vMerge w:val="continue"/>
            <w:vAlign w:val="center"/>
          </w:tcPr>
          <w:p>
            <w:pPr>
              <w:keepNext w:val="0"/>
              <w:keepLines w:val="0"/>
              <w:pageBreakBefore w:val="0"/>
              <w:widowControl/>
              <w:kinsoku/>
              <w:wordWrap/>
              <w:overflowPunct/>
              <w:topLinePunct w:val="0"/>
              <w:autoSpaceDE/>
              <w:autoSpaceDN/>
              <w:bidi w:val="0"/>
              <w:adjustRightInd w:val="0"/>
              <w:snapToGrid w:val="0"/>
              <w:spacing w:after="0" w:line="240" w:lineRule="auto"/>
              <w:jc w:val="center"/>
              <w:textAlignment w:val="auto"/>
              <w:rPr>
                <w:rFonts w:hint="eastAsia" w:ascii="Times New Roman" w:hAnsi="Times New Roman" w:eastAsia="宋体" w:cs="Times New Roman"/>
                <w:color w:val="auto"/>
                <w:sz w:val="21"/>
                <w:szCs w:val="21"/>
                <w:lang w:val="en-GB" w:eastAsia="zh-CN"/>
              </w:rPr>
            </w:pPr>
          </w:p>
        </w:tc>
        <w:tc>
          <w:tcPr>
            <w:tcW w:w="649" w:type="dxa"/>
            <w:vMerge w:val="continue"/>
            <w:vAlign w:val="center"/>
          </w:tcPr>
          <w:p>
            <w:pPr>
              <w:keepNext w:val="0"/>
              <w:keepLines w:val="0"/>
              <w:pageBreakBefore w:val="0"/>
              <w:widowControl/>
              <w:kinsoku/>
              <w:wordWrap/>
              <w:overflowPunct/>
              <w:topLinePunct w:val="0"/>
              <w:autoSpaceDE/>
              <w:autoSpaceDN/>
              <w:bidi w:val="0"/>
              <w:adjustRightInd w:val="0"/>
              <w:snapToGrid w:val="0"/>
              <w:spacing w:after="0" w:line="240" w:lineRule="auto"/>
              <w:jc w:val="center"/>
              <w:textAlignment w:val="auto"/>
              <w:rPr>
                <w:rFonts w:hint="eastAsia" w:ascii="Times New Roman" w:hAnsi="Times New Roman" w:eastAsia="宋体" w:cs="Times New Roman"/>
                <w:color w:val="auto"/>
                <w:sz w:val="21"/>
                <w:szCs w:val="21"/>
                <w:lang w:val="en-US" w:eastAsia="zh-CN"/>
              </w:rPr>
            </w:pPr>
          </w:p>
        </w:tc>
        <w:tc>
          <w:tcPr>
            <w:tcW w:w="851" w:type="dxa"/>
            <w:vAlign w:val="center"/>
          </w:tcPr>
          <w:p>
            <w:pPr>
              <w:keepNext w:val="0"/>
              <w:keepLines w:val="0"/>
              <w:pageBreakBefore w:val="0"/>
              <w:widowControl/>
              <w:kinsoku/>
              <w:wordWrap/>
              <w:overflowPunct/>
              <w:topLinePunct w:val="0"/>
              <w:autoSpaceDE/>
              <w:autoSpaceDN/>
              <w:bidi w:val="0"/>
              <w:adjustRightInd w:val="0"/>
              <w:snapToGrid w:val="0"/>
              <w:spacing w:after="0" w:line="240" w:lineRule="auto"/>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颗粒物</w:t>
            </w:r>
          </w:p>
        </w:tc>
        <w:tc>
          <w:tcPr>
            <w:tcW w:w="1225" w:type="dxa"/>
            <w:gridSpan w:val="2"/>
            <w:vAlign w:val="center"/>
          </w:tcPr>
          <w:p>
            <w:pPr>
              <w:keepNext w:val="0"/>
              <w:keepLines w:val="0"/>
              <w:pageBreakBefore w:val="0"/>
              <w:widowControl/>
              <w:kinsoku/>
              <w:wordWrap/>
              <w:overflowPunct/>
              <w:topLinePunct w:val="0"/>
              <w:autoSpaceDE/>
              <w:autoSpaceDN/>
              <w:bidi w:val="0"/>
              <w:adjustRightInd w:val="0"/>
              <w:snapToGrid w:val="0"/>
              <w:spacing w:after="0" w:line="240" w:lineRule="auto"/>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1.0mg/m</w:t>
            </w:r>
            <w:r>
              <w:rPr>
                <w:rFonts w:hint="eastAsia" w:ascii="Times New Roman" w:hAnsi="Times New Roman" w:eastAsia="宋体" w:cs="Times New Roman"/>
                <w:color w:val="auto"/>
                <w:sz w:val="21"/>
                <w:szCs w:val="21"/>
                <w:vertAlign w:val="superscript"/>
                <w:lang w:val="en-US" w:eastAsia="zh-CN"/>
              </w:rPr>
              <w:t>3</w:t>
            </w:r>
          </w:p>
        </w:tc>
        <w:tc>
          <w:tcPr>
            <w:tcW w:w="1175" w:type="dxa"/>
            <w:gridSpan w:val="2"/>
            <w:vAlign w:val="center"/>
          </w:tcPr>
          <w:p>
            <w:pPr>
              <w:keepNext w:val="0"/>
              <w:keepLines w:val="0"/>
              <w:pageBreakBefore w:val="0"/>
              <w:widowControl/>
              <w:kinsoku/>
              <w:wordWrap/>
              <w:overflowPunct/>
              <w:topLinePunct w:val="0"/>
              <w:autoSpaceDE/>
              <w:autoSpaceDN/>
              <w:bidi w:val="0"/>
              <w:adjustRightInd w:val="0"/>
              <w:snapToGrid w:val="0"/>
              <w:spacing w:after="0" w:line="240" w:lineRule="auto"/>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无组织</w:t>
            </w:r>
          </w:p>
        </w:tc>
        <w:tc>
          <w:tcPr>
            <w:tcW w:w="1175" w:type="dxa"/>
            <w:gridSpan w:val="2"/>
            <w:vAlign w:val="center"/>
          </w:tcPr>
          <w:p>
            <w:pPr>
              <w:keepNext w:val="0"/>
              <w:keepLines w:val="0"/>
              <w:pageBreakBefore w:val="0"/>
              <w:widowControl/>
              <w:kinsoku/>
              <w:wordWrap/>
              <w:overflowPunct/>
              <w:topLinePunct w:val="0"/>
              <w:autoSpaceDE/>
              <w:autoSpaceDN/>
              <w:bidi w:val="0"/>
              <w:adjustRightInd w:val="0"/>
              <w:snapToGrid w:val="0"/>
              <w:spacing w:after="0" w:line="240" w:lineRule="auto"/>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验收期执行的标准</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Ex>
        <w:trPr>
          <w:trHeight w:val="600" w:hRule="atLeast"/>
          <w:jc w:val="center"/>
        </w:trPr>
        <w:tc>
          <w:tcPr>
            <w:tcW w:w="974" w:type="dxa"/>
            <w:vMerge w:val="continue"/>
            <w:vAlign w:val="center"/>
          </w:tcPr>
          <w:p>
            <w:pPr>
              <w:keepNext w:val="0"/>
              <w:keepLines w:val="0"/>
              <w:pageBreakBefore w:val="0"/>
              <w:widowControl/>
              <w:kinsoku/>
              <w:wordWrap/>
              <w:overflowPunct/>
              <w:topLinePunct w:val="0"/>
              <w:autoSpaceDE/>
              <w:autoSpaceDN/>
              <w:bidi w:val="0"/>
              <w:adjustRightInd w:val="0"/>
              <w:snapToGrid w:val="0"/>
              <w:spacing w:after="0" w:line="240" w:lineRule="auto"/>
              <w:jc w:val="center"/>
              <w:textAlignment w:val="auto"/>
              <w:rPr>
                <w:rFonts w:hint="eastAsia" w:ascii="Times New Roman" w:hAnsi="Times New Roman" w:eastAsia="宋体" w:cs="Times New Roman"/>
                <w:color w:val="auto"/>
                <w:sz w:val="21"/>
                <w:szCs w:val="21"/>
                <w:lang w:val="en-US" w:eastAsia="zh-CN"/>
              </w:rPr>
            </w:pPr>
          </w:p>
        </w:tc>
        <w:tc>
          <w:tcPr>
            <w:tcW w:w="2948" w:type="dxa"/>
            <w:vMerge w:val="continue"/>
            <w:vAlign w:val="center"/>
          </w:tcPr>
          <w:p>
            <w:pPr>
              <w:keepNext w:val="0"/>
              <w:keepLines w:val="0"/>
              <w:pageBreakBefore w:val="0"/>
              <w:widowControl/>
              <w:kinsoku/>
              <w:wordWrap/>
              <w:overflowPunct/>
              <w:topLinePunct w:val="0"/>
              <w:autoSpaceDE/>
              <w:autoSpaceDN/>
              <w:bidi w:val="0"/>
              <w:adjustRightInd w:val="0"/>
              <w:snapToGrid w:val="0"/>
              <w:spacing w:after="0" w:line="240" w:lineRule="auto"/>
              <w:jc w:val="center"/>
              <w:textAlignment w:val="auto"/>
              <w:rPr>
                <w:rFonts w:hint="eastAsia" w:ascii="Times New Roman" w:hAnsi="Times New Roman" w:eastAsia="宋体" w:cs="Times New Roman"/>
                <w:color w:val="auto"/>
                <w:sz w:val="21"/>
                <w:szCs w:val="21"/>
                <w:lang w:val="en-GB" w:eastAsia="zh-CN"/>
              </w:rPr>
            </w:pPr>
          </w:p>
        </w:tc>
        <w:tc>
          <w:tcPr>
            <w:tcW w:w="649" w:type="dxa"/>
            <w:vMerge w:val="continue"/>
            <w:vAlign w:val="center"/>
          </w:tcPr>
          <w:p>
            <w:pPr>
              <w:keepNext w:val="0"/>
              <w:keepLines w:val="0"/>
              <w:pageBreakBefore w:val="0"/>
              <w:widowControl/>
              <w:kinsoku/>
              <w:wordWrap/>
              <w:overflowPunct/>
              <w:topLinePunct w:val="0"/>
              <w:autoSpaceDE/>
              <w:autoSpaceDN/>
              <w:bidi w:val="0"/>
              <w:adjustRightInd w:val="0"/>
              <w:snapToGrid w:val="0"/>
              <w:spacing w:after="0" w:line="240" w:lineRule="auto"/>
              <w:jc w:val="center"/>
              <w:textAlignment w:val="auto"/>
              <w:rPr>
                <w:rFonts w:hint="eastAsia" w:ascii="Times New Roman" w:hAnsi="Times New Roman" w:eastAsia="宋体" w:cs="Times New Roman"/>
                <w:color w:val="auto"/>
                <w:sz w:val="21"/>
                <w:szCs w:val="21"/>
                <w:lang w:val="en-US" w:eastAsia="zh-CN"/>
              </w:rPr>
            </w:pPr>
          </w:p>
        </w:tc>
        <w:tc>
          <w:tcPr>
            <w:tcW w:w="851" w:type="dxa"/>
            <w:vAlign w:val="center"/>
          </w:tcPr>
          <w:p>
            <w:pPr>
              <w:keepNext w:val="0"/>
              <w:keepLines w:val="0"/>
              <w:pageBreakBefore w:val="0"/>
              <w:widowControl/>
              <w:kinsoku/>
              <w:wordWrap/>
              <w:overflowPunct/>
              <w:topLinePunct w:val="0"/>
              <w:autoSpaceDE/>
              <w:autoSpaceDN/>
              <w:bidi w:val="0"/>
              <w:adjustRightInd w:val="0"/>
              <w:snapToGrid w:val="0"/>
              <w:spacing w:after="0" w:line="240" w:lineRule="auto"/>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苯</w:t>
            </w:r>
          </w:p>
        </w:tc>
        <w:tc>
          <w:tcPr>
            <w:tcW w:w="1225" w:type="dxa"/>
            <w:gridSpan w:val="2"/>
            <w:vAlign w:val="center"/>
          </w:tcPr>
          <w:p>
            <w:pPr>
              <w:keepNext w:val="0"/>
              <w:keepLines w:val="0"/>
              <w:pageBreakBefore w:val="0"/>
              <w:widowControl/>
              <w:kinsoku/>
              <w:wordWrap/>
              <w:overflowPunct/>
              <w:topLinePunct w:val="0"/>
              <w:autoSpaceDE/>
              <w:autoSpaceDN/>
              <w:bidi w:val="0"/>
              <w:adjustRightInd w:val="0"/>
              <w:snapToGrid w:val="0"/>
              <w:spacing w:after="0" w:line="240" w:lineRule="auto"/>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0.4mg/m</w:t>
            </w:r>
            <w:r>
              <w:rPr>
                <w:rFonts w:hint="eastAsia" w:ascii="Times New Roman" w:hAnsi="Times New Roman" w:eastAsia="宋体" w:cs="Times New Roman"/>
                <w:color w:val="auto"/>
                <w:sz w:val="21"/>
                <w:szCs w:val="21"/>
                <w:vertAlign w:val="superscript"/>
                <w:lang w:val="en-US" w:eastAsia="zh-CN"/>
              </w:rPr>
              <w:t>3</w:t>
            </w:r>
          </w:p>
        </w:tc>
        <w:tc>
          <w:tcPr>
            <w:tcW w:w="1175" w:type="dxa"/>
            <w:gridSpan w:val="2"/>
            <w:vAlign w:val="center"/>
          </w:tcPr>
          <w:p>
            <w:pPr>
              <w:keepNext w:val="0"/>
              <w:keepLines w:val="0"/>
              <w:pageBreakBefore w:val="0"/>
              <w:widowControl/>
              <w:kinsoku/>
              <w:wordWrap/>
              <w:overflowPunct/>
              <w:topLinePunct w:val="0"/>
              <w:autoSpaceDE/>
              <w:autoSpaceDN/>
              <w:bidi w:val="0"/>
              <w:adjustRightInd w:val="0"/>
              <w:snapToGrid w:val="0"/>
              <w:spacing w:after="0" w:line="240" w:lineRule="auto"/>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无组织</w:t>
            </w:r>
          </w:p>
        </w:tc>
        <w:tc>
          <w:tcPr>
            <w:tcW w:w="1175" w:type="dxa"/>
            <w:gridSpan w:val="2"/>
            <w:vAlign w:val="center"/>
          </w:tcPr>
          <w:p>
            <w:pPr>
              <w:keepNext w:val="0"/>
              <w:keepLines w:val="0"/>
              <w:pageBreakBefore w:val="0"/>
              <w:widowControl/>
              <w:kinsoku/>
              <w:wordWrap/>
              <w:overflowPunct/>
              <w:topLinePunct w:val="0"/>
              <w:autoSpaceDE/>
              <w:autoSpaceDN/>
              <w:bidi w:val="0"/>
              <w:adjustRightInd w:val="0"/>
              <w:snapToGrid w:val="0"/>
              <w:spacing w:after="0" w:line="240" w:lineRule="auto"/>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验收期执行的标准</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Ex>
        <w:trPr>
          <w:trHeight w:val="600" w:hRule="atLeast"/>
          <w:jc w:val="center"/>
        </w:trPr>
        <w:tc>
          <w:tcPr>
            <w:tcW w:w="974" w:type="dxa"/>
            <w:vMerge w:val="continue"/>
            <w:vAlign w:val="center"/>
          </w:tcPr>
          <w:p>
            <w:pPr>
              <w:keepNext w:val="0"/>
              <w:keepLines w:val="0"/>
              <w:pageBreakBefore w:val="0"/>
              <w:widowControl/>
              <w:kinsoku/>
              <w:wordWrap/>
              <w:overflowPunct/>
              <w:topLinePunct w:val="0"/>
              <w:autoSpaceDE/>
              <w:autoSpaceDN/>
              <w:bidi w:val="0"/>
              <w:adjustRightInd w:val="0"/>
              <w:snapToGrid w:val="0"/>
              <w:spacing w:after="0" w:line="240" w:lineRule="auto"/>
              <w:jc w:val="center"/>
              <w:textAlignment w:val="auto"/>
              <w:rPr>
                <w:rFonts w:hint="eastAsia" w:ascii="Times New Roman" w:hAnsi="Times New Roman" w:eastAsia="宋体" w:cs="Times New Roman"/>
                <w:color w:val="auto"/>
                <w:sz w:val="21"/>
                <w:szCs w:val="21"/>
                <w:lang w:val="en-US" w:eastAsia="zh-CN"/>
              </w:rPr>
            </w:pPr>
          </w:p>
        </w:tc>
        <w:tc>
          <w:tcPr>
            <w:tcW w:w="2948" w:type="dxa"/>
            <w:vMerge w:val="continue"/>
            <w:vAlign w:val="center"/>
          </w:tcPr>
          <w:p>
            <w:pPr>
              <w:keepNext w:val="0"/>
              <w:keepLines w:val="0"/>
              <w:pageBreakBefore w:val="0"/>
              <w:widowControl/>
              <w:kinsoku/>
              <w:wordWrap/>
              <w:overflowPunct/>
              <w:topLinePunct w:val="0"/>
              <w:autoSpaceDE/>
              <w:autoSpaceDN/>
              <w:bidi w:val="0"/>
              <w:adjustRightInd w:val="0"/>
              <w:snapToGrid w:val="0"/>
              <w:spacing w:after="0" w:line="240" w:lineRule="auto"/>
              <w:jc w:val="center"/>
              <w:textAlignment w:val="auto"/>
              <w:rPr>
                <w:rFonts w:hint="eastAsia" w:ascii="Times New Roman" w:hAnsi="Times New Roman" w:eastAsia="宋体" w:cs="Times New Roman"/>
                <w:color w:val="auto"/>
                <w:sz w:val="21"/>
                <w:szCs w:val="21"/>
                <w:lang w:val="en-GB" w:eastAsia="zh-CN"/>
              </w:rPr>
            </w:pPr>
          </w:p>
        </w:tc>
        <w:tc>
          <w:tcPr>
            <w:tcW w:w="649" w:type="dxa"/>
            <w:vMerge w:val="continue"/>
            <w:vAlign w:val="center"/>
          </w:tcPr>
          <w:p>
            <w:pPr>
              <w:keepNext w:val="0"/>
              <w:keepLines w:val="0"/>
              <w:pageBreakBefore w:val="0"/>
              <w:widowControl/>
              <w:kinsoku/>
              <w:wordWrap/>
              <w:overflowPunct/>
              <w:topLinePunct w:val="0"/>
              <w:autoSpaceDE/>
              <w:autoSpaceDN/>
              <w:bidi w:val="0"/>
              <w:adjustRightInd w:val="0"/>
              <w:snapToGrid w:val="0"/>
              <w:spacing w:after="0" w:line="240" w:lineRule="auto"/>
              <w:jc w:val="center"/>
              <w:textAlignment w:val="auto"/>
              <w:rPr>
                <w:rFonts w:hint="eastAsia" w:ascii="Times New Roman" w:hAnsi="Times New Roman" w:eastAsia="宋体" w:cs="Times New Roman"/>
                <w:color w:val="auto"/>
                <w:sz w:val="21"/>
                <w:szCs w:val="21"/>
                <w:lang w:val="en-US" w:eastAsia="zh-CN"/>
              </w:rPr>
            </w:pPr>
          </w:p>
        </w:tc>
        <w:tc>
          <w:tcPr>
            <w:tcW w:w="851" w:type="dxa"/>
            <w:vAlign w:val="center"/>
          </w:tcPr>
          <w:p>
            <w:pPr>
              <w:keepNext w:val="0"/>
              <w:keepLines w:val="0"/>
              <w:pageBreakBefore w:val="0"/>
              <w:widowControl/>
              <w:kinsoku/>
              <w:wordWrap/>
              <w:overflowPunct/>
              <w:topLinePunct w:val="0"/>
              <w:autoSpaceDE/>
              <w:autoSpaceDN/>
              <w:bidi w:val="0"/>
              <w:adjustRightInd w:val="0"/>
              <w:snapToGrid w:val="0"/>
              <w:spacing w:after="0" w:line="240" w:lineRule="auto"/>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甲苯</w:t>
            </w:r>
          </w:p>
        </w:tc>
        <w:tc>
          <w:tcPr>
            <w:tcW w:w="1225" w:type="dxa"/>
            <w:gridSpan w:val="2"/>
            <w:vAlign w:val="center"/>
          </w:tcPr>
          <w:p>
            <w:pPr>
              <w:keepNext w:val="0"/>
              <w:keepLines w:val="0"/>
              <w:pageBreakBefore w:val="0"/>
              <w:widowControl/>
              <w:kinsoku/>
              <w:wordWrap/>
              <w:overflowPunct/>
              <w:topLinePunct w:val="0"/>
              <w:autoSpaceDE/>
              <w:autoSpaceDN/>
              <w:bidi w:val="0"/>
              <w:adjustRightInd w:val="0"/>
              <w:snapToGrid w:val="0"/>
              <w:spacing w:after="0" w:line="240" w:lineRule="auto"/>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2.4mg/m</w:t>
            </w:r>
            <w:r>
              <w:rPr>
                <w:rFonts w:hint="eastAsia" w:ascii="Times New Roman" w:hAnsi="Times New Roman" w:eastAsia="宋体" w:cs="Times New Roman"/>
                <w:color w:val="auto"/>
                <w:sz w:val="21"/>
                <w:szCs w:val="21"/>
                <w:vertAlign w:val="superscript"/>
                <w:lang w:val="en-US" w:eastAsia="zh-CN"/>
              </w:rPr>
              <w:t>3</w:t>
            </w:r>
          </w:p>
        </w:tc>
        <w:tc>
          <w:tcPr>
            <w:tcW w:w="1175" w:type="dxa"/>
            <w:gridSpan w:val="2"/>
            <w:vAlign w:val="center"/>
          </w:tcPr>
          <w:p>
            <w:pPr>
              <w:keepNext w:val="0"/>
              <w:keepLines w:val="0"/>
              <w:pageBreakBefore w:val="0"/>
              <w:widowControl/>
              <w:kinsoku/>
              <w:wordWrap/>
              <w:overflowPunct/>
              <w:topLinePunct w:val="0"/>
              <w:autoSpaceDE/>
              <w:autoSpaceDN/>
              <w:bidi w:val="0"/>
              <w:adjustRightInd w:val="0"/>
              <w:snapToGrid w:val="0"/>
              <w:spacing w:after="0" w:line="240" w:lineRule="auto"/>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无组织</w:t>
            </w:r>
          </w:p>
        </w:tc>
        <w:tc>
          <w:tcPr>
            <w:tcW w:w="1175" w:type="dxa"/>
            <w:gridSpan w:val="2"/>
            <w:vAlign w:val="center"/>
          </w:tcPr>
          <w:p>
            <w:pPr>
              <w:keepNext w:val="0"/>
              <w:keepLines w:val="0"/>
              <w:pageBreakBefore w:val="0"/>
              <w:widowControl/>
              <w:kinsoku/>
              <w:wordWrap/>
              <w:overflowPunct/>
              <w:topLinePunct w:val="0"/>
              <w:autoSpaceDE/>
              <w:autoSpaceDN/>
              <w:bidi w:val="0"/>
              <w:adjustRightInd w:val="0"/>
              <w:snapToGrid w:val="0"/>
              <w:spacing w:after="0" w:line="240" w:lineRule="auto"/>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验收期执行的标准</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Ex>
        <w:trPr>
          <w:trHeight w:val="600" w:hRule="atLeast"/>
          <w:jc w:val="center"/>
        </w:trPr>
        <w:tc>
          <w:tcPr>
            <w:tcW w:w="974" w:type="dxa"/>
            <w:vMerge w:val="continue"/>
            <w:vAlign w:val="center"/>
          </w:tcPr>
          <w:p>
            <w:pPr>
              <w:keepNext w:val="0"/>
              <w:keepLines w:val="0"/>
              <w:pageBreakBefore w:val="0"/>
              <w:widowControl/>
              <w:kinsoku/>
              <w:wordWrap/>
              <w:overflowPunct/>
              <w:topLinePunct w:val="0"/>
              <w:autoSpaceDE/>
              <w:autoSpaceDN/>
              <w:bidi w:val="0"/>
              <w:adjustRightInd w:val="0"/>
              <w:snapToGrid w:val="0"/>
              <w:spacing w:after="0" w:line="240" w:lineRule="auto"/>
              <w:jc w:val="center"/>
              <w:textAlignment w:val="auto"/>
              <w:rPr>
                <w:rFonts w:hint="eastAsia" w:ascii="Times New Roman" w:hAnsi="Times New Roman" w:eastAsia="宋体" w:cs="Times New Roman"/>
                <w:color w:val="auto"/>
                <w:sz w:val="21"/>
                <w:szCs w:val="21"/>
                <w:lang w:val="en-US" w:eastAsia="zh-CN"/>
              </w:rPr>
            </w:pPr>
          </w:p>
        </w:tc>
        <w:tc>
          <w:tcPr>
            <w:tcW w:w="2948" w:type="dxa"/>
            <w:vMerge w:val="continue"/>
            <w:vAlign w:val="center"/>
          </w:tcPr>
          <w:p>
            <w:pPr>
              <w:keepNext w:val="0"/>
              <w:keepLines w:val="0"/>
              <w:pageBreakBefore w:val="0"/>
              <w:widowControl/>
              <w:kinsoku/>
              <w:wordWrap/>
              <w:overflowPunct/>
              <w:topLinePunct w:val="0"/>
              <w:autoSpaceDE/>
              <w:autoSpaceDN/>
              <w:bidi w:val="0"/>
              <w:adjustRightInd w:val="0"/>
              <w:snapToGrid w:val="0"/>
              <w:spacing w:after="0" w:line="240" w:lineRule="auto"/>
              <w:jc w:val="center"/>
              <w:textAlignment w:val="auto"/>
              <w:rPr>
                <w:rFonts w:hint="eastAsia" w:ascii="Times New Roman" w:hAnsi="Times New Roman" w:eastAsia="宋体" w:cs="Times New Roman"/>
                <w:color w:val="auto"/>
                <w:sz w:val="21"/>
                <w:szCs w:val="21"/>
                <w:lang w:val="en-GB" w:eastAsia="zh-CN"/>
              </w:rPr>
            </w:pPr>
          </w:p>
        </w:tc>
        <w:tc>
          <w:tcPr>
            <w:tcW w:w="649" w:type="dxa"/>
            <w:vMerge w:val="continue"/>
            <w:vAlign w:val="center"/>
          </w:tcPr>
          <w:p>
            <w:pPr>
              <w:keepNext w:val="0"/>
              <w:keepLines w:val="0"/>
              <w:pageBreakBefore w:val="0"/>
              <w:widowControl/>
              <w:kinsoku/>
              <w:wordWrap/>
              <w:overflowPunct/>
              <w:topLinePunct w:val="0"/>
              <w:autoSpaceDE/>
              <w:autoSpaceDN/>
              <w:bidi w:val="0"/>
              <w:adjustRightInd w:val="0"/>
              <w:snapToGrid w:val="0"/>
              <w:spacing w:after="0" w:line="240" w:lineRule="auto"/>
              <w:jc w:val="center"/>
              <w:textAlignment w:val="auto"/>
              <w:rPr>
                <w:rFonts w:hint="eastAsia" w:ascii="Times New Roman" w:hAnsi="Times New Roman" w:eastAsia="宋体" w:cs="Times New Roman"/>
                <w:color w:val="auto"/>
                <w:sz w:val="21"/>
                <w:szCs w:val="21"/>
                <w:lang w:val="en-US" w:eastAsia="zh-CN"/>
              </w:rPr>
            </w:pPr>
          </w:p>
        </w:tc>
        <w:tc>
          <w:tcPr>
            <w:tcW w:w="851" w:type="dxa"/>
            <w:vAlign w:val="center"/>
          </w:tcPr>
          <w:p>
            <w:pPr>
              <w:keepNext w:val="0"/>
              <w:keepLines w:val="0"/>
              <w:pageBreakBefore w:val="0"/>
              <w:widowControl/>
              <w:kinsoku/>
              <w:wordWrap/>
              <w:overflowPunct/>
              <w:topLinePunct w:val="0"/>
              <w:autoSpaceDE/>
              <w:autoSpaceDN/>
              <w:bidi w:val="0"/>
              <w:adjustRightInd w:val="0"/>
              <w:snapToGrid w:val="0"/>
              <w:spacing w:after="0" w:line="240" w:lineRule="auto"/>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二甲苯</w:t>
            </w:r>
          </w:p>
        </w:tc>
        <w:tc>
          <w:tcPr>
            <w:tcW w:w="1225" w:type="dxa"/>
            <w:gridSpan w:val="2"/>
            <w:vAlign w:val="center"/>
          </w:tcPr>
          <w:p>
            <w:pPr>
              <w:keepNext w:val="0"/>
              <w:keepLines w:val="0"/>
              <w:pageBreakBefore w:val="0"/>
              <w:widowControl/>
              <w:kinsoku/>
              <w:wordWrap/>
              <w:overflowPunct/>
              <w:topLinePunct w:val="0"/>
              <w:autoSpaceDE/>
              <w:autoSpaceDN/>
              <w:bidi w:val="0"/>
              <w:adjustRightInd w:val="0"/>
              <w:snapToGrid w:val="0"/>
              <w:spacing w:after="0" w:line="240" w:lineRule="auto"/>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1.2mg/m</w:t>
            </w:r>
            <w:r>
              <w:rPr>
                <w:rFonts w:hint="eastAsia" w:ascii="Times New Roman" w:hAnsi="Times New Roman" w:eastAsia="宋体" w:cs="Times New Roman"/>
                <w:color w:val="auto"/>
                <w:sz w:val="21"/>
                <w:szCs w:val="21"/>
                <w:vertAlign w:val="superscript"/>
                <w:lang w:val="en-US" w:eastAsia="zh-CN"/>
              </w:rPr>
              <w:t>3</w:t>
            </w:r>
          </w:p>
        </w:tc>
        <w:tc>
          <w:tcPr>
            <w:tcW w:w="1175" w:type="dxa"/>
            <w:gridSpan w:val="2"/>
            <w:vAlign w:val="center"/>
          </w:tcPr>
          <w:p>
            <w:pPr>
              <w:keepNext w:val="0"/>
              <w:keepLines w:val="0"/>
              <w:pageBreakBefore w:val="0"/>
              <w:widowControl/>
              <w:kinsoku/>
              <w:wordWrap/>
              <w:overflowPunct/>
              <w:topLinePunct w:val="0"/>
              <w:autoSpaceDE/>
              <w:autoSpaceDN/>
              <w:bidi w:val="0"/>
              <w:adjustRightInd w:val="0"/>
              <w:snapToGrid w:val="0"/>
              <w:spacing w:after="0" w:line="240" w:lineRule="auto"/>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无组织</w:t>
            </w:r>
          </w:p>
        </w:tc>
        <w:tc>
          <w:tcPr>
            <w:tcW w:w="1175" w:type="dxa"/>
            <w:gridSpan w:val="2"/>
            <w:vAlign w:val="center"/>
          </w:tcPr>
          <w:p>
            <w:pPr>
              <w:keepNext w:val="0"/>
              <w:keepLines w:val="0"/>
              <w:pageBreakBefore w:val="0"/>
              <w:widowControl/>
              <w:kinsoku/>
              <w:wordWrap/>
              <w:overflowPunct/>
              <w:topLinePunct w:val="0"/>
              <w:autoSpaceDE/>
              <w:autoSpaceDN/>
              <w:bidi w:val="0"/>
              <w:adjustRightInd w:val="0"/>
              <w:snapToGrid w:val="0"/>
              <w:spacing w:after="0" w:line="240" w:lineRule="auto"/>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验收期执行的标准</w:t>
            </w:r>
          </w:p>
        </w:tc>
      </w:tr>
    </w:tbl>
    <w:p>
      <w:pPr>
        <w:pStyle w:val="4"/>
        <w:bidi w:val="0"/>
        <w:rPr>
          <w:rFonts w:hint="default"/>
          <w:lang w:val="en-US" w:eastAsia="zh-CN"/>
        </w:rPr>
      </w:pPr>
      <w:r>
        <w:rPr>
          <w:rFonts w:hint="default"/>
          <w:lang w:val="en-US" w:eastAsia="zh-CN"/>
        </w:rPr>
        <w:t>噪声排放标准</w:t>
      </w:r>
      <w:bookmarkEnd w:id="80"/>
      <w:bookmarkEnd w:id="81"/>
      <w:bookmarkEnd w:id="82"/>
      <w:bookmarkEnd w:id="83"/>
      <w:bookmarkEnd w:id="84"/>
    </w:p>
    <w:p>
      <w:pPr>
        <w:pStyle w:val="9"/>
        <w:spacing w:after="0" w:line="360" w:lineRule="auto"/>
        <w:ind w:left="0" w:leftChars="0" w:firstLine="0" w:firstLineChars="0"/>
        <w:rPr>
          <w:rFonts w:hint="default" w:ascii="Times New Roman" w:hAnsi="Times New Roman" w:eastAsia="宋体" w:cs="Times New Roman"/>
          <w:b/>
          <w:sz w:val="24"/>
        </w:rPr>
      </w:pPr>
      <w:r>
        <w:rPr>
          <w:rFonts w:hint="default" w:ascii="Times New Roman" w:hAnsi="Times New Roman" w:eastAsia="宋体" w:cs="Times New Roman"/>
          <w:sz w:val="28"/>
          <w:szCs w:val="28"/>
          <w:lang w:val="en-US" w:eastAsia="zh-CN"/>
        </w:rPr>
        <w:t xml:space="preserve">    </w:t>
      </w:r>
      <w:r>
        <w:rPr>
          <w:rFonts w:hint="eastAsia" w:ascii="Times New Roman" w:hAnsi="Times New Roman" w:eastAsia="宋体" w:cs="Times New Roman"/>
          <w:sz w:val="28"/>
          <w:szCs w:val="28"/>
          <w:lang w:val="en-US" w:eastAsia="zh-CN"/>
        </w:rPr>
        <w:t>东、南、北侧</w:t>
      </w:r>
      <w:r>
        <w:rPr>
          <w:rFonts w:hint="default" w:ascii="Times New Roman" w:hAnsi="Times New Roman" w:eastAsia="宋体" w:cs="Times New Roman"/>
          <w:sz w:val="28"/>
          <w:szCs w:val="28"/>
          <w:lang w:val="en-US" w:eastAsia="zh-CN"/>
        </w:rPr>
        <w:t>厂</w:t>
      </w:r>
      <w:r>
        <w:rPr>
          <w:rFonts w:hint="default" w:ascii="Times New Roman" w:hAnsi="Times New Roman" w:eastAsia="宋体" w:cs="Times New Roman"/>
          <w:sz w:val="28"/>
          <w:szCs w:val="28"/>
        </w:rPr>
        <w:t>界噪声执行《</w:t>
      </w:r>
      <w:r>
        <w:rPr>
          <w:rFonts w:hint="default" w:ascii="Times New Roman" w:hAnsi="Times New Roman" w:eastAsia="宋体" w:cs="Times New Roman"/>
          <w:kern w:val="0"/>
          <w:sz w:val="28"/>
          <w:szCs w:val="28"/>
        </w:rPr>
        <w:t>工业企业厂界环境噪声排放标准》</w:t>
      </w:r>
      <w:r>
        <w:rPr>
          <w:rFonts w:hint="default" w:ascii="Times New Roman" w:hAnsi="Times New Roman" w:eastAsia="宋体" w:cs="Times New Roman"/>
          <w:sz w:val="28"/>
          <w:szCs w:val="28"/>
        </w:rPr>
        <w:t>（GB</w:t>
      </w:r>
      <w:r>
        <w:rPr>
          <w:rFonts w:hint="default" w:ascii="Times New Roman" w:hAnsi="Times New Roman" w:eastAsia="宋体" w:cs="Times New Roman"/>
          <w:sz w:val="28"/>
          <w:szCs w:val="28"/>
          <w:lang w:val="en-US" w:eastAsia="zh-CN"/>
        </w:rPr>
        <w:t xml:space="preserve"> </w:t>
      </w:r>
      <w:r>
        <w:rPr>
          <w:rFonts w:hint="default" w:ascii="Times New Roman" w:hAnsi="Times New Roman" w:eastAsia="宋体" w:cs="Times New Roman"/>
          <w:sz w:val="28"/>
          <w:szCs w:val="28"/>
        </w:rPr>
        <w:t>12348-2008）</w:t>
      </w:r>
      <w:r>
        <w:rPr>
          <w:rFonts w:hint="default" w:ascii="Times New Roman" w:hAnsi="Times New Roman" w:eastAsia="宋体" w:cs="Times New Roman"/>
          <w:sz w:val="28"/>
          <w:szCs w:val="28"/>
          <w:lang w:val="en-US" w:eastAsia="zh-CN"/>
        </w:rPr>
        <w:t>3类标准</w:t>
      </w:r>
      <w:r>
        <w:rPr>
          <w:rFonts w:hint="default" w:ascii="Times New Roman" w:hAnsi="Times New Roman" w:eastAsia="宋体" w:cs="Times New Roman"/>
          <w:sz w:val="28"/>
          <w:szCs w:val="28"/>
        </w:rPr>
        <w:t>，</w:t>
      </w:r>
      <w:r>
        <w:rPr>
          <w:rFonts w:hint="eastAsia" w:ascii="Times New Roman" w:hAnsi="Times New Roman" w:eastAsia="宋体" w:cs="Times New Roman"/>
          <w:sz w:val="28"/>
          <w:szCs w:val="28"/>
          <w:lang w:val="en-US" w:eastAsia="zh-CN"/>
        </w:rPr>
        <w:t>西侧</w:t>
      </w:r>
      <w:r>
        <w:rPr>
          <w:rFonts w:hint="default" w:ascii="Times New Roman" w:hAnsi="Times New Roman" w:eastAsia="宋体" w:cs="Times New Roman"/>
          <w:sz w:val="28"/>
          <w:szCs w:val="28"/>
          <w:lang w:val="en-US" w:eastAsia="zh-CN"/>
        </w:rPr>
        <w:t>厂</w:t>
      </w:r>
      <w:r>
        <w:rPr>
          <w:rFonts w:hint="default" w:ascii="Times New Roman" w:hAnsi="Times New Roman" w:eastAsia="宋体" w:cs="Times New Roman"/>
          <w:sz w:val="28"/>
          <w:szCs w:val="28"/>
        </w:rPr>
        <w:t>界噪声执行《</w:t>
      </w:r>
      <w:r>
        <w:rPr>
          <w:rFonts w:hint="default" w:ascii="Times New Roman" w:hAnsi="Times New Roman" w:eastAsia="宋体" w:cs="Times New Roman"/>
          <w:kern w:val="0"/>
          <w:sz w:val="28"/>
          <w:szCs w:val="28"/>
        </w:rPr>
        <w:t>工业企业厂界环境噪声排放标准》</w:t>
      </w:r>
      <w:r>
        <w:rPr>
          <w:rFonts w:hint="default" w:ascii="Times New Roman" w:hAnsi="Times New Roman" w:eastAsia="宋体" w:cs="Times New Roman"/>
          <w:sz w:val="28"/>
          <w:szCs w:val="28"/>
        </w:rPr>
        <w:t>（GB</w:t>
      </w:r>
      <w:r>
        <w:rPr>
          <w:rFonts w:hint="default" w:ascii="Times New Roman" w:hAnsi="Times New Roman" w:eastAsia="宋体" w:cs="Times New Roman"/>
          <w:sz w:val="28"/>
          <w:szCs w:val="28"/>
          <w:lang w:val="en-US" w:eastAsia="zh-CN"/>
        </w:rPr>
        <w:t xml:space="preserve"> </w:t>
      </w:r>
      <w:r>
        <w:rPr>
          <w:rFonts w:hint="default" w:ascii="Times New Roman" w:hAnsi="Times New Roman" w:eastAsia="宋体" w:cs="Times New Roman"/>
          <w:sz w:val="28"/>
          <w:szCs w:val="28"/>
        </w:rPr>
        <w:t>12348-2008）</w:t>
      </w:r>
      <w:r>
        <w:rPr>
          <w:rFonts w:hint="eastAsia" w:ascii="Times New Roman" w:hAnsi="Times New Roman" w:eastAsia="宋体" w:cs="Times New Roman"/>
          <w:sz w:val="28"/>
          <w:szCs w:val="28"/>
          <w:lang w:val="en-US" w:eastAsia="zh-CN"/>
        </w:rPr>
        <w:t>4</w:t>
      </w:r>
      <w:r>
        <w:rPr>
          <w:rFonts w:hint="default" w:ascii="Times New Roman" w:hAnsi="Times New Roman" w:eastAsia="宋体" w:cs="Times New Roman"/>
          <w:sz w:val="28"/>
          <w:szCs w:val="28"/>
          <w:lang w:val="en-US" w:eastAsia="zh-CN"/>
        </w:rPr>
        <w:t>类标准</w:t>
      </w:r>
      <w:r>
        <w:rPr>
          <w:rFonts w:hint="eastAsia" w:ascii="Times New Roman" w:hAnsi="Times New Roman" w:eastAsia="宋体" w:cs="Times New Roman"/>
          <w:sz w:val="28"/>
          <w:szCs w:val="28"/>
          <w:lang w:val="en-US" w:eastAsia="zh-CN"/>
        </w:rPr>
        <w:t>。</w:t>
      </w:r>
      <w:r>
        <w:rPr>
          <w:rFonts w:hint="default" w:ascii="Times New Roman" w:hAnsi="Times New Roman" w:eastAsia="宋体" w:cs="Times New Roman"/>
          <w:sz w:val="28"/>
          <w:szCs w:val="28"/>
        </w:rPr>
        <w:t>具体标准见表</w:t>
      </w:r>
      <w:r>
        <w:rPr>
          <w:rFonts w:hint="default" w:ascii="Times New Roman" w:hAnsi="Times New Roman" w:eastAsia="宋体" w:cs="Times New Roman"/>
          <w:sz w:val="28"/>
          <w:szCs w:val="28"/>
          <w:lang w:val="en-US" w:eastAsia="zh-CN"/>
        </w:rPr>
        <w:t>6-3</w:t>
      </w:r>
      <w:r>
        <w:rPr>
          <w:rFonts w:hint="default" w:ascii="Times New Roman" w:hAnsi="Times New Roman" w:eastAsia="宋体" w:cs="Times New Roman"/>
          <w:sz w:val="28"/>
          <w:szCs w:val="28"/>
        </w:rPr>
        <w:t>。</w:t>
      </w:r>
    </w:p>
    <w:p>
      <w:pPr>
        <w:jc w:val="center"/>
        <w:rPr>
          <w:rFonts w:hint="default" w:ascii="Times New Roman" w:hAnsi="Times New Roman" w:eastAsia="宋体" w:cs="Times New Roman"/>
          <w:b/>
          <w:bCs/>
          <w:sz w:val="24"/>
          <w:szCs w:val="24"/>
          <w:lang w:val="en-US" w:eastAsia="zh-CN"/>
        </w:rPr>
      </w:pPr>
      <w:r>
        <w:rPr>
          <w:rFonts w:hint="default" w:ascii="Times New Roman" w:hAnsi="Times New Roman" w:eastAsia="宋体" w:cs="Times New Roman"/>
          <w:b/>
          <w:bCs/>
          <w:sz w:val="24"/>
          <w:szCs w:val="24"/>
          <w:lang w:val="en-US" w:eastAsia="zh-CN"/>
        </w:rPr>
        <w:t>表6-3  厂界噪声执行标准及其限值</w:t>
      </w:r>
    </w:p>
    <w:tbl>
      <w:tblPr>
        <w:tblStyle w:val="13"/>
        <w:tblW w:w="8589"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56"/>
        <w:gridCol w:w="1114"/>
        <w:gridCol w:w="1269"/>
        <w:gridCol w:w="1314"/>
        <w:gridCol w:w="363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jc w:val="center"/>
        </w:trPr>
        <w:tc>
          <w:tcPr>
            <w:tcW w:w="1256" w:type="dxa"/>
            <w:noWrap w:val="0"/>
            <w:vAlign w:val="center"/>
          </w:tcPr>
          <w:p>
            <w:pPr>
              <w:jc w:val="center"/>
              <w:rPr>
                <w:rFonts w:hint="default" w:ascii="Times New Roman" w:hAnsi="Times New Roman" w:eastAsia="宋体" w:cs="Times New Roman"/>
                <w:b w:val="0"/>
                <w:bCs w:val="0"/>
                <w:sz w:val="21"/>
                <w:szCs w:val="21"/>
                <w:lang w:eastAsia="zh-CN"/>
              </w:rPr>
            </w:pPr>
            <w:r>
              <w:rPr>
                <w:rFonts w:hint="default" w:ascii="Times New Roman" w:hAnsi="Times New Roman" w:eastAsia="宋体" w:cs="Times New Roman"/>
                <w:b w:val="0"/>
                <w:bCs w:val="0"/>
                <w:sz w:val="21"/>
                <w:szCs w:val="21"/>
                <w:lang w:eastAsia="zh-CN"/>
              </w:rPr>
              <w:t>类别</w:t>
            </w:r>
          </w:p>
        </w:tc>
        <w:tc>
          <w:tcPr>
            <w:tcW w:w="1114" w:type="dxa"/>
            <w:noWrap w:val="0"/>
            <w:vAlign w:val="center"/>
          </w:tcPr>
          <w:p>
            <w:pPr>
              <w:jc w:val="center"/>
              <w:rPr>
                <w:rFonts w:hint="default" w:ascii="Times New Roman" w:hAnsi="Times New Roman" w:eastAsia="宋体" w:cs="Times New Roman"/>
                <w:b w:val="0"/>
                <w:bCs w:val="0"/>
                <w:sz w:val="21"/>
                <w:szCs w:val="21"/>
                <w:lang w:eastAsia="zh-CN"/>
              </w:rPr>
            </w:pPr>
            <w:r>
              <w:rPr>
                <w:rFonts w:hint="default" w:ascii="Times New Roman" w:hAnsi="Times New Roman" w:eastAsia="宋体" w:cs="Times New Roman"/>
                <w:b w:val="0"/>
                <w:bCs w:val="0"/>
                <w:sz w:val="21"/>
                <w:szCs w:val="21"/>
                <w:lang w:eastAsia="zh-CN"/>
              </w:rPr>
              <w:t>时段</w:t>
            </w:r>
          </w:p>
        </w:tc>
        <w:tc>
          <w:tcPr>
            <w:tcW w:w="1269" w:type="dxa"/>
            <w:noWrap w:val="0"/>
            <w:vAlign w:val="center"/>
          </w:tcPr>
          <w:p>
            <w:pPr>
              <w:jc w:val="center"/>
              <w:rPr>
                <w:rFonts w:hint="default" w:ascii="Times New Roman" w:hAnsi="Times New Roman" w:eastAsia="宋体" w:cs="Times New Roman"/>
                <w:b w:val="0"/>
                <w:bCs w:val="0"/>
                <w:sz w:val="21"/>
                <w:szCs w:val="21"/>
                <w:lang w:eastAsia="zh-CN"/>
              </w:rPr>
            </w:pPr>
            <w:r>
              <w:rPr>
                <w:rFonts w:hint="default" w:ascii="Times New Roman" w:hAnsi="Times New Roman" w:eastAsia="宋体" w:cs="Times New Roman"/>
                <w:b w:val="0"/>
                <w:bCs w:val="0"/>
                <w:sz w:val="21"/>
                <w:szCs w:val="21"/>
                <w:lang w:eastAsia="zh-CN"/>
              </w:rPr>
              <w:t>计量单位</w:t>
            </w:r>
          </w:p>
        </w:tc>
        <w:tc>
          <w:tcPr>
            <w:tcW w:w="1314" w:type="dxa"/>
            <w:noWrap w:val="0"/>
            <w:vAlign w:val="center"/>
          </w:tcPr>
          <w:p>
            <w:pPr>
              <w:jc w:val="center"/>
              <w:rPr>
                <w:rFonts w:hint="default" w:ascii="Times New Roman" w:hAnsi="Times New Roman" w:eastAsia="宋体" w:cs="Times New Roman"/>
                <w:b w:val="0"/>
                <w:bCs w:val="0"/>
                <w:sz w:val="21"/>
                <w:szCs w:val="21"/>
                <w:lang w:eastAsia="zh-CN"/>
              </w:rPr>
            </w:pPr>
            <w:r>
              <w:rPr>
                <w:rFonts w:hint="default" w:ascii="Times New Roman" w:hAnsi="Times New Roman" w:eastAsia="宋体" w:cs="Times New Roman"/>
                <w:b w:val="0"/>
                <w:bCs w:val="0"/>
                <w:sz w:val="21"/>
                <w:szCs w:val="21"/>
                <w:lang w:eastAsia="zh-CN"/>
              </w:rPr>
              <w:t>标准值</w:t>
            </w:r>
          </w:p>
        </w:tc>
        <w:tc>
          <w:tcPr>
            <w:tcW w:w="3636" w:type="dxa"/>
            <w:noWrap w:val="0"/>
            <w:vAlign w:val="center"/>
          </w:tcPr>
          <w:p>
            <w:pPr>
              <w:jc w:val="center"/>
              <w:rPr>
                <w:rFonts w:hint="default" w:ascii="Times New Roman" w:hAnsi="Times New Roman" w:eastAsia="宋体" w:cs="Times New Roman"/>
                <w:b w:val="0"/>
                <w:bCs w:val="0"/>
                <w:sz w:val="21"/>
                <w:szCs w:val="21"/>
                <w:lang w:eastAsia="zh-CN"/>
              </w:rPr>
            </w:pPr>
            <w:r>
              <w:rPr>
                <w:rFonts w:hint="default" w:ascii="Times New Roman" w:hAnsi="Times New Roman" w:eastAsia="宋体" w:cs="Times New Roman"/>
                <w:b w:val="0"/>
                <w:bCs w:val="0"/>
                <w:sz w:val="21"/>
                <w:szCs w:val="21"/>
                <w:lang w:eastAsia="zh-CN"/>
              </w:rPr>
              <w:t>验收执行标准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jc w:val="center"/>
        </w:trPr>
        <w:tc>
          <w:tcPr>
            <w:tcW w:w="1256" w:type="dxa"/>
            <w:vMerge w:val="restart"/>
            <w:noWrap w:val="0"/>
            <w:vAlign w:val="center"/>
          </w:tcPr>
          <w:p>
            <w:pPr>
              <w:jc w:val="center"/>
              <w:rPr>
                <w:rFonts w:hint="default" w:ascii="Times New Roman" w:hAnsi="Times New Roman" w:eastAsia="宋体" w:cs="Times New Roman"/>
                <w:sz w:val="21"/>
                <w:szCs w:val="21"/>
                <w:lang w:eastAsia="zh-CN"/>
              </w:rPr>
            </w:pPr>
            <w:r>
              <w:rPr>
                <w:rFonts w:hint="default" w:ascii="Times New Roman" w:hAnsi="Times New Roman" w:eastAsia="宋体" w:cs="Times New Roman"/>
                <w:sz w:val="21"/>
                <w:szCs w:val="21"/>
                <w:lang w:eastAsia="zh-CN"/>
              </w:rPr>
              <w:t>厂界噪声</w:t>
            </w:r>
          </w:p>
        </w:tc>
        <w:tc>
          <w:tcPr>
            <w:tcW w:w="1114" w:type="dxa"/>
            <w:noWrap w:val="0"/>
            <w:vAlign w:val="center"/>
          </w:tcPr>
          <w:p>
            <w:pPr>
              <w:jc w:val="center"/>
              <w:rPr>
                <w:rFonts w:hint="default" w:ascii="Times New Roman" w:hAnsi="Times New Roman" w:eastAsia="宋体" w:cs="Times New Roman"/>
                <w:sz w:val="21"/>
                <w:szCs w:val="21"/>
                <w:lang w:eastAsia="zh-CN"/>
              </w:rPr>
            </w:pPr>
            <w:r>
              <w:rPr>
                <w:rFonts w:hint="default" w:ascii="Times New Roman" w:hAnsi="Times New Roman" w:eastAsia="宋体" w:cs="Times New Roman"/>
                <w:sz w:val="21"/>
                <w:szCs w:val="21"/>
                <w:lang w:eastAsia="zh-CN"/>
              </w:rPr>
              <w:t>昼间</w:t>
            </w:r>
          </w:p>
        </w:tc>
        <w:tc>
          <w:tcPr>
            <w:tcW w:w="1269" w:type="dxa"/>
            <w:noWrap w:val="0"/>
            <w:vAlign w:val="center"/>
          </w:tcPr>
          <w:p>
            <w:pPr>
              <w:jc w:val="center"/>
              <w:rPr>
                <w:rFonts w:hint="default" w:ascii="Times New Roman" w:hAnsi="Times New Roman" w:eastAsia="宋体" w:cs="Times New Roman"/>
                <w:sz w:val="21"/>
                <w:szCs w:val="21"/>
                <w:lang w:eastAsia="zh-CN"/>
              </w:rPr>
            </w:pPr>
            <w:r>
              <w:rPr>
                <w:rFonts w:hint="default" w:ascii="Times New Roman" w:hAnsi="Times New Roman" w:eastAsia="宋体" w:cs="Times New Roman"/>
                <w:sz w:val="21"/>
                <w:szCs w:val="21"/>
                <w:lang w:eastAsia="zh-CN"/>
              </w:rPr>
              <w:t>dB(A)</w:t>
            </w:r>
          </w:p>
        </w:tc>
        <w:tc>
          <w:tcPr>
            <w:tcW w:w="1314" w:type="dxa"/>
            <w:noWrap w:val="0"/>
            <w:vAlign w:val="center"/>
          </w:tcPr>
          <w:p>
            <w:pPr>
              <w:jc w:val="center"/>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65</w:t>
            </w:r>
          </w:p>
        </w:tc>
        <w:tc>
          <w:tcPr>
            <w:tcW w:w="3636" w:type="dxa"/>
            <w:vMerge w:val="restart"/>
            <w:noWrap w:val="0"/>
            <w:vAlign w:val="center"/>
          </w:tcPr>
          <w:p>
            <w:pPr>
              <w:jc w:val="center"/>
              <w:rPr>
                <w:rFonts w:hint="default" w:ascii="Times New Roman" w:hAnsi="Times New Roman" w:eastAsia="宋体" w:cs="Times New Roman"/>
                <w:sz w:val="21"/>
                <w:szCs w:val="21"/>
                <w:lang w:eastAsia="zh-CN"/>
              </w:rPr>
            </w:pPr>
            <w:r>
              <w:rPr>
                <w:rFonts w:hint="default" w:ascii="Times New Roman" w:hAnsi="Times New Roman" w:eastAsia="宋体" w:cs="Times New Roman"/>
                <w:sz w:val="21"/>
                <w:szCs w:val="21"/>
                <w:lang w:eastAsia="zh-CN"/>
              </w:rPr>
              <w:t>《工业企业厂界环境噪声排放标准》（GB</w:t>
            </w:r>
            <w:r>
              <w:rPr>
                <w:rFonts w:hint="default" w:ascii="Times New Roman" w:hAnsi="Times New Roman" w:eastAsia="宋体" w:cs="Times New Roman"/>
                <w:sz w:val="21"/>
                <w:szCs w:val="21"/>
                <w:lang w:val="en-US" w:eastAsia="zh-CN"/>
              </w:rPr>
              <w:t xml:space="preserve"> </w:t>
            </w:r>
            <w:r>
              <w:rPr>
                <w:rFonts w:hint="default" w:ascii="Times New Roman" w:hAnsi="Times New Roman" w:eastAsia="宋体" w:cs="Times New Roman"/>
                <w:sz w:val="21"/>
                <w:szCs w:val="21"/>
                <w:lang w:eastAsia="zh-CN"/>
              </w:rPr>
              <w:t>12348-2008）</w:t>
            </w:r>
            <w:r>
              <w:rPr>
                <w:rFonts w:hint="default" w:ascii="Times New Roman" w:hAnsi="Times New Roman" w:eastAsia="宋体" w:cs="Times New Roman"/>
                <w:sz w:val="21"/>
                <w:szCs w:val="21"/>
                <w:lang w:val="en-US" w:eastAsia="zh-CN"/>
              </w:rPr>
              <w:t>3</w:t>
            </w:r>
            <w:r>
              <w:rPr>
                <w:rFonts w:hint="default" w:ascii="Times New Roman" w:hAnsi="Times New Roman" w:eastAsia="宋体" w:cs="Times New Roman"/>
                <w:sz w:val="21"/>
                <w:szCs w:val="21"/>
                <w:lang w:eastAsia="zh-CN"/>
              </w:rPr>
              <w:t>类标准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jc w:val="center"/>
        </w:trPr>
        <w:tc>
          <w:tcPr>
            <w:tcW w:w="1256" w:type="dxa"/>
            <w:vMerge w:val="continue"/>
            <w:noWrap w:val="0"/>
            <w:vAlign w:val="center"/>
          </w:tcPr>
          <w:p>
            <w:pPr>
              <w:jc w:val="center"/>
              <w:rPr>
                <w:rFonts w:hint="default" w:ascii="Times New Roman" w:hAnsi="Times New Roman" w:eastAsia="宋体" w:cs="Times New Roman"/>
                <w:sz w:val="21"/>
                <w:szCs w:val="21"/>
                <w:lang w:eastAsia="zh-CN"/>
              </w:rPr>
            </w:pPr>
          </w:p>
        </w:tc>
        <w:tc>
          <w:tcPr>
            <w:tcW w:w="1114" w:type="dxa"/>
            <w:noWrap w:val="0"/>
            <w:vAlign w:val="center"/>
          </w:tcPr>
          <w:p>
            <w:pPr>
              <w:jc w:val="center"/>
              <w:rPr>
                <w:rFonts w:hint="default" w:ascii="Times New Roman" w:hAnsi="Times New Roman" w:eastAsia="宋体" w:cs="Times New Roman"/>
                <w:sz w:val="21"/>
                <w:szCs w:val="21"/>
                <w:lang w:eastAsia="zh-CN"/>
              </w:rPr>
            </w:pPr>
            <w:r>
              <w:rPr>
                <w:rFonts w:hint="default" w:ascii="Times New Roman" w:hAnsi="Times New Roman" w:eastAsia="宋体" w:cs="Times New Roman"/>
                <w:sz w:val="21"/>
                <w:szCs w:val="21"/>
                <w:lang w:eastAsia="zh-CN"/>
              </w:rPr>
              <w:t>夜间</w:t>
            </w:r>
          </w:p>
        </w:tc>
        <w:tc>
          <w:tcPr>
            <w:tcW w:w="1269" w:type="dxa"/>
            <w:noWrap w:val="0"/>
            <w:vAlign w:val="center"/>
          </w:tcPr>
          <w:p>
            <w:pPr>
              <w:jc w:val="center"/>
              <w:rPr>
                <w:rFonts w:hint="default" w:ascii="Times New Roman" w:hAnsi="Times New Roman" w:eastAsia="宋体" w:cs="Times New Roman"/>
                <w:sz w:val="21"/>
                <w:szCs w:val="21"/>
                <w:lang w:eastAsia="zh-CN"/>
              </w:rPr>
            </w:pPr>
            <w:r>
              <w:rPr>
                <w:rFonts w:hint="default" w:ascii="Times New Roman" w:hAnsi="Times New Roman" w:eastAsia="宋体" w:cs="Times New Roman"/>
                <w:sz w:val="21"/>
                <w:szCs w:val="21"/>
                <w:lang w:eastAsia="zh-CN"/>
              </w:rPr>
              <w:t>dB(A)</w:t>
            </w:r>
          </w:p>
        </w:tc>
        <w:tc>
          <w:tcPr>
            <w:tcW w:w="1314" w:type="dxa"/>
            <w:noWrap w:val="0"/>
            <w:vAlign w:val="center"/>
          </w:tcPr>
          <w:p>
            <w:pPr>
              <w:jc w:val="center"/>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55</w:t>
            </w:r>
          </w:p>
        </w:tc>
        <w:tc>
          <w:tcPr>
            <w:tcW w:w="3636" w:type="dxa"/>
            <w:vMerge w:val="continue"/>
            <w:noWrap w:val="0"/>
            <w:vAlign w:val="center"/>
          </w:tcPr>
          <w:p>
            <w:pPr>
              <w:jc w:val="center"/>
              <w:rPr>
                <w:rFonts w:hint="default" w:ascii="Times New Roman" w:hAnsi="Times New Roman" w:eastAsia="宋体" w:cs="Times New Roman"/>
                <w:sz w:val="21"/>
                <w:szCs w:val="21"/>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jc w:val="center"/>
        </w:trPr>
        <w:tc>
          <w:tcPr>
            <w:tcW w:w="1256" w:type="dxa"/>
            <w:vMerge w:val="continue"/>
            <w:noWrap w:val="0"/>
            <w:vAlign w:val="center"/>
          </w:tcPr>
          <w:p>
            <w:pPr>
              <w:jc w:val="center"/>
              <w:rPr>
                <w:rFonts w:hint="default" w:ascii="Times New Roman" w:hAnsi="Times New Roman" w:eastAsia="宋体" w:cs="Times New Roman"/>
                <w:sz w:val="21"/>
                <w:szCs w:val="21"/>
                <w:lang w:eastAsia="zh-CN"/>
              </w:rPr>
            </w:pPr>
          </w:p>
        </w:tc>
        <w:tc>
          <w:tcPr>
            <w:tcW w:w="1114" w:type="dxa"/>
            <w:noWrap w:val="0"/>
            <w:vAlign w:val="center"/>
          </w:tcPr>
          <w:p>
            <w:pPr>
              <w:jc w:val="center"/>
              <w:rPr>
                <w:rFonts w:hint="default" w:ascii="Times New Roman" w:hAnsi="Times New Roman" w:eastAsia="宋体" w:cs="Times New Roman"/>
                <w:sz w:val="21"/>
                <w:szCs w:val="21"/>
                <w:lang w:eastAsia="zh-CN"/>
              </w:rPr>
            </w:pPr>
            <w:r>
              <w:rPr>
                <w:rFonts w:hint="default" w:ascii="Times New Roman" w:hAnsi="Times New Roman" w:eastAsia="宋体" w:cs="Times New Roman"/>
                <w:sz w:val="21"/>
                <w:szCs w:val="21"/>
                <w:lang w:eastAsia="zh-CN"/>
              </w:rPr>
              <w:t>昼间</w:t>
            </w:r>
          </w:p>
        </w:tc>
        <w:tc>
          <w:tcPr>
            <w:tcW w:w="1269" w:type="dxa"/>
            <w:noWrap w:val="0"/>
            <w:vAlign w:val="center"/>
          </w:tcPr>
          <w:p>
            <w:pPr>
              <w:jc w:val="center"/>
              <w:rPr>
                <w:rFonts w:hint="default" w:ascii="Times New Roman" w:hAnsi="Times New Roman" w:eastAsia="宋体" w:cs="Times New Roman"/>
                <w:sz w:val="21"/>
                <w:szCs w:val="21"/>
                <w:lang w:eastAsia="zh-CN"/>
              </w:rPr>
            </w:pPr>
            <w:r>
              <w:rPr>
                <w:rFonts w:hint="default" w:ascii="Times New Roman" w:hAnsi="Times New Roman" w:eastAsia="宋体" w:cs="Times New Roman"/>
                <w:sz w:val="21"/>
                <w:szCs w:val="21"/>
                <w:lang w:eastAsia="zh-CN"/>
              </w:rPr>
              <w:t>dB(A)</w:t>
            </w:r>
          </w:p>
        </w:tc>
        <w:tc>
          <w:tcPr>
            <w:tcW w:w="1314" w:type="dxa"/>
            <w:noWrap w:val="0"/>
            <w:vAlign w:val="center"/>
          </w:tcPr>
          <w:p>
            <w:pPr>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70</w:t>
            </w:r>
          </w:p>
        </w:tc>
        <w:tc>
          <w:tcPr>
            <w:tcW w:w="3636" w:type="dxa"/>
            <w:vMerge w:val="restart"/>
            <w:noWrap w:val="0"/>
            <w:vAlign w:val="center"/>
          </w:tcPr>
          <w:p>
            <w:pPr>
              <w:jc w:val="center"/>
              <w:rPr>
                <w:rFonts w:hint="default" w:ascii="Times New Roman" w:hAnsi="Times New Roman" w:eastAsia="宋体" w:cs="Times New Roman"/>
                <w:sz w:val="21"/>
                <w:szCs w:val="21"/>
                <w:lang w:eastAsia="zh-CN"/>
              </w:rPr>
            </w:pPr>
            <w:r>
              <w:rPr>
                <w:rFonts w:hint="default" w:ascii="Times New Roman" w:hAnsi="Times New Roman" w:eastAsia="宋体" w:cs="Times New Roman"/>
                <w:sz w:val="21"/>
                <w:szCs w:val="21"/>
                <w:lang w:eastAsia="zh-CN"/>
              </w:rPr>
              <w:t>《工业企业厂界环境噪声排放标准》（GB</w:t>
            </w:r>
            <w:r>
              <w:rPr>
                <w:rFonts w:hint="default" w:ascii="Times New Roman" w:hAnsi="Times New Roman" w:eastAsia="宋体" w:cs="Times New Roman"/>
                <w:sz w:val="21"/>
                <w:szCs w:val="21"/>
                <w:lang w:val="en-US" w:eastAsia="zh-CN"/>
              </w:rPr>
              <w:t xml:space="preserve"> </w:t>
            </w:r>
            <w:r>
              <w:rPr>
                <w:rFonts w:hint="default" w:ascii="Times New Roman" w:hAnsi="Times New Roman" w:eastAsia="宋体" w:cs="Times New Roman"/>
                <w:sz w:val="21"/>
                <w:szCs w:val="21"/>
                <w:lang w:eastAsia="zh-CN"/>
              </w:rPr>
              <w:t>12348-2008）</w:t>
            </w:r>
            <w:r>
              <w:rPr>
                <w:rFonts w:hint="eastAsia" w:ascii="Times New Roman" w:hAnsi="Times New Roman" w:eastAsia="宋体" w:cs="Times New Roman"/>
                <w:sz w:val="21"/>
                <w:szCs w:val="21"/>
                <w:lang w:val="en-US" w:eastAsia="zh-CN"/>
              </w:rPr>
              <w:t>4</w:t>
            </w:r>
            <w:r>
              <w:rPr>
                <w:rFonts w:hint="default" w:ascii="Times New Roman" w:hAnsi="Times New Roman" w:eastAsia="宋体" w:cs="Times New Roman"/>
                <w:sz w:val="21"/>
                <w:szCs w:val="21"/>
                <w:lang w:eastAsia="zh-CN"/>
              </w:rPr>
              <w:t>类标准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jc w:val="center"/>
        </w:trPr>
        <w:tc>
          <w:tcPr>
            <w:tcW w:w="1256" w:type="dxa"/>
            <w:vMerge w:val="continue"/>
            <w:noWrap w:val="0"/>
            <w:vAlign w:val="center"/>
          </w:tcPr>
          <w:p>
            <w:pPr>
              <w:jc w:val="center"/>
              <w:rPr>
                <w:rFonts w:hint="default" w:ascii="Times New Roman" w:hAnsi="Times New Roman" w:eastAsia="宋体" w:cs="Times New Roman"/>
                <w:sz w:val="21"/>
                <w:szCs w:val="21"/>
                <w:lang w:eastAsia="zh-CN"/>
              </w:rPr>
            </w:pPr>
          </w:p>
        </w:tc>
        <w:tc>
          <w:tcPr>
            <w:tcW w:w="1114" w:type="dxa"/>
            <w:noWrap w:val="0"/>
            <w:vAlign w:val="center"/>
          </w:tcPr>
          <w:p>
            <w:pPr>
              <w:jc w:val="center"/>
              <w:rPr>
                <w:rFonts w:hint="default" w:ascii="Times New Roman" w:hAnsi="Times New Roman" w:eastAsia="宋体" w:cs="Times New Roman"/>
                <w:sz w:val="21"/>
                <w:szCs w:val="21"/>
                <w:lang w:eastAsia="zh-CN"/>
              </w:rPr>
            </w:pPr>
            <w:r>
              <w:rPr>
                <w:rFonts w:hint="default" w:ascii="Times New Roman" w:hAnsi="Times New Roman" w:eastAsia="宋体" w:cs="Times New Roman"/>
                <w:sz w:val="21"/>
                <w:szCs w:val="21"/>
                <w:lang w:eastAsia="zh-CN"/>
              </w:rPr>
              <w:t>夜间</w:t>
            </w:r>
          </w:p>
        </w:tc>
        <w:tc>
          <w:tcPr>
            <w:tcW w:w="1269" w:type="dxa"/>
            <w:noWrap w:val="0"/>
            <w:vAlign w:val="center"/>
          </w:tcPr>
          <w:p>
            <w:pPr>
              <w:jc w:val="center"/>
              <w:rPr>
                <w:rFonts w:hint="default" w:ascii="Times New Roman" w:hAnsi="Times New Roman" w:eastAsia="宋体" w:cs="Times New Roman"/>
                <w:sz w:val="21"/>
                <w:szCs w:val="21"/>
                <w:lang w:eastAsia="zh-CN"/>
              </w:rPr>
            </w:pPr>
            <w:r>
              <w:rPr>
                <w:rFonts w:hint="default" w:ascii="Times New Roman" w:hAnsi="Times New Roman" w:eastAsia="宋体" w:cs="Times New Roman"/>
                <w:sz w:val="21"/>
                <w:szCs w:val="21"/>
                <w:lang w:eastAsia="zh-CN"/>
              </w:rPr>
              <w:t>dB(A)</w:t>
            </w:r>
          </w:p>
        </w:tc>
        <w:tc>
          <w:tcPr>
            <w:tcW w:w="1314" w:type="dxa"/>
            <w:noWrap w:val="0"/>
            <w:vAlign w:val="center"/>
          </w:tcPr>
          <w:p>
            <w:pPr>
              <w:jc w:val="center"/>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55</w:t>
            </w:r>
          </w:p>
        </w:tc>
        <w:tc>
          <w:tcPr>
            <w:tcW w:w="3636" w:type="dxa"/>
            <w:vMerge w:val="continue"/>
            <w:noWrap w:val="0"/>
            <w:vAlign w:val="center"/>
          </w:tcPr>
          <w:p>
            <w:pPr>
              <w:jc w:val="center"/>
              <w:rPr>
                <w:rFonts w:hint="default" w:ascii="Times New Roman" w:hAnsi="Times New Roman" w:eastAsia="宋体" w:cs="Times New Roman"/>
                <w:sz w:val="21"/>
                <w:szCs w:val="21"/>
                <w:lang w:eastAsia="zh-CN"/>
              </w:rPr>
            </w:pPr>
          </w:p>
        </w:tc>
      </w:tr>
    </w:tbl>
    <w:p>
      <w:pPr>
        <w:pStyle w:val="9"/>
        <w:spacing w:after="0" w:line="360" w:lineRule="auto"/>
        <w:ind w:left="0" w:leftChars="0" w:firstLine="0" w:firstLineChars="0"/>
        <w:rPr>
          <w:rFonts w:hint="default" w:ascii="Times New Roman" w:hAnsi="Times New Roman" w:eastAsia="宋体" w:cs="Times New Roman"/>
          <w:sz w:val="28"/>
          <w:szCs w:val="28"/>
          <w:lang w:val="en-US" w:eastAsia="zh-CN"/>
        </w:rPr>
      </w:pPr>
    </w:p>
    <w:p>
      <w:pPr>
        <w:pStyle w:val="4"/>
        <w:bidi w:val="0"/>
        <w:rPr>
          <w:rFonts w:hint="default"/>
          <w:lang w:val="en-US" w:eastAsia="zh-CN"/>
        </w:rPr>
      </w:pPr>
      <w:r>
        <w:rPr>
          <w:rFonts w:hint="default"/>
          <w:lang w:val="en-US" w:eastAsia="zh-CN"/>
        </w:rPr>
        <w:t>固体废物</w:t>
      </w:r>
    </w:p>
    <w:p>
      <w:pPr>
        <w:pStyle w:val="20"/>
        <w:spacing w:before="0" w:beforeLines="0" w:beforeAutospacing="0" w:after="0" w:afterLines="0" w:afterAutospacing="0" w:line="360" w:lineRule="auto"/>
        <w:ind w:firstLine="560" w:firstLineChars="200"/>
        <w:jc w:val="both"/>
        <w:outlineLvl w:val="0"/>
        <w:rPr>
          <w:rFonts w:hint="default" w:ascii="Times New Roman" w:hAnsi="Times New Roman" w:eastAsia="宋体" w:cs="Times New Roman"/>
          <w:kern w:val="2"/>
          <w:sz w:val="28"/>
          <w:szCs w:val="28"/>
          <w:lang w:val="en-US" w:eastAsia="zh-CN" w:bidi="ar-SA"/>
        </w:rPr>
      </w:pPr>
      <w:r>
        <w:rPr>
          <w:rFonts w:hint="default" w:ascii="Times New Roman" w:hAnsi="Times New Roman" w:eastAsia="宋体" w:cs="Times New Roman"/>
          <w:kern w:val="2"/>
          <w:sz w:val="28"/>
          <w:szCs w:val="28"/>
          <w:lang w:val="en-US" w:eastAsia="zh-CN" w:bidi="ar-SA"/>
        </w:rPr>
        <w:t>生活垃圾执行《生活垃圾焚烧污染控制标准》</w:t>
      </w:r>
      <w:bookmarkStart w:id="85" w:name="_Toc23582_WPSOffice_Level1"/>
      <w:r>
        <w:rPr>
          <w:rFonts w:hint="default" w:ascii="Times New Roman" w:hAnsi="Times New Roman" w:eastAsia="宋体" w:cs="Times New Roman"/>
          <w:kern w:val="2"/>
          <w:sz w:val="28"/>
          <w:szCs w:val="28"/>
          <w:lang w:val="en-US" w:eastAsia="zh-CN" w:bidi="ar-SA"/>
        </w:rPr>
        <w:t>（GB 18485</w:t>
      </w:r>
      <w:bookmarkEnd w:id="85"/>
      <w:r>
        <w:rPr>
          <w:rFonts w:hint="default" w:ascii="Times New Roman" w:hAnsi="Times New Roman" w:eastAsia="宋体" w:cs="Times New Roman"/>
          <w:kern w:val="2"/>
          <w:sz w:val="28"/>
          <w:szCs w:val="28"/>
          <w:lang w:val="en-US" w:eastAsia="zh-CN" w:bidi="ar-SA"/>
        </w:rPr>
        <w:t>-2014）或《生活垃圾填埋场污染控制标准》（GB 16889-2008）；一般固废《一般工业固体废物贮存、处置场污染控制标准》（GB 1859</w:t>
      </w:r>
      <w:r>
        <w:rPr>
          <w:rFonts w:hint="default" w:ascii="Times New Roman" w:hAnsi="Times New Roman" w:eastAsia="宋体" w:cs="Times New Roman"/>
          <w:color w:val="auto"/>
          <w:kern w:val="2"/>
          <w:sz w:val="28"/>
          <w:szCs w:val="28"/>
          <w:lang w:val="en-US" w:eastAsia="zh-CN" w:bidi="ar-SA"/>
        </w:rPr>
        <w:t>9-2001）</w:t>
      </w:r>
      <w:r>
        <w:rPr>
          <w:rFonts w:hint="eastAsia" w:ascii="Times New Roman" w:hAnsi="Times New Roman" w:cs="Times New Roman"/>
          <w:color w:val="auto"/>
          <w:kern w:val="2"/>
          <w:sz w:val="28"/>
          <w:szCs w:val="28"/>
          <w:lang w:val="en-US" w:eastAsia="zh-CN" w:bidi="ar-SA"/>
        </w:rPr>
        <w:t>；危险废物执行</w:t>
      </w:r>
      <w:r>
        <w:rPr>
          <w:rFonts w:hint="eastAsia" w:ascii="Times New Roman" w:hAnsi="Times New Roman" w:eastAsia="宋体" w:cs="Times New Roman"/>
          <w:kern w:val="2"/>
          <w:sz w:val="28"/>
          <w:szCs w:val="28"/>
          <w:lang w:val="en-US" w:eastAsia="zh-CN" w:bidi="ar-SA"/>
        </w:rPr>
        <w:t>《危险废物贮存污染控制标准》（</w:t>
      </w:r>
      <w:r>
        <w:rPr>
          <w:rFonts w:hint="default" w:ascii="Times New Roman" w:hAnsi="Times New Roman" w:eastAsia="宋体" w:cs="Times New Roman"/>
          <w:kern w:val="2"/>
          <w:sz w:val="28"/>
          <w:szCs w:val="28"/>
          <w:lang w:val="en-US" w:eastAsia="zh-CN" w:bidi="ar-SA"/>
        </w:rPr>
        <w:t>GB18597-2001</w:t>
      </w:r>
      <w:r>
        <w:rPr>
          <w:rFonts w:hint="eastAsia" w:ascii="Times New Roman" w:hAnsi="Times New Roman" w:eastAsia="宋体" w:cs="Times New Roman"/>
          <w:kern w:val="2"/>
          <w:sz w:val="28"/>
          <w:szCs w:val="28"/>
          <w:lang w:val="en-US" w:eastAsia="zh-CN" w:bidi="ar-SA"/>
        </w:rPr>
        <w:t>）及其修改单标准</w:t>
      </w:r>
      <w:r>
        <w:rPr>
          <w:rFonts w:hint="default" w:ascii="Times New Roman" w:hAnsi="Times New Roman" w:eastAsia="宋体" w:cs="Times New Roman"/>
          <w:kern w:val="2"/>
          <w:sz w:val="28"/>
          <w:szCs w:val="28"/>
          <w:lang w:val="en-US" w:eastAsia="zh-CN" w:bidi="ar-SA"/>
        </w:rPr>
        <w:t>。</w:t>
      </w:r>
    </w:p>
    <w:p>
      <w:pPr>
        <w:pStyle w:val="4"/>
        <w:bidi w:val="0"/>
        <w:rPr>
          <w:rFonts w:hint="eastAsia"/>
          <w:lang w:val="en-US" w:eastAsia="zh-CN"/>
        </w:rPr>
      </w:pPr>
      <w:r>
        <w:rPr>
          <w:rFonts w:hint="eastAsia"/>
          <w:lang w:val="en-US" w:eastAsia="zh-CN"/>
        </w:rPr>
        <w:t>主要污染物总量控制指标</w:t>
      </w:r>
    </w:p>
    <w:p>
      <w:pPr>
        <w:keepNext w:val="0"/>
        <w:keepLines w:val="0"/>
        <w:pageBreakBefore w:val="0"/>
        <w:widowControl/>
        <w:kinsoku/>
        <w:wordWrap/>
        <w:overflowPunct/>
        <w:topLinePunct w:val="0"/>
        <w:autoSpaceDE/>
        <w:autoSpaceDN/>
        <w:bidi w:val="0"/>
        <w:adjustRightInd w:val="0"/>
        <w:snapToGrid w:val="0"/>
        <w:spacing w:after="0" w:line="360" w:lineRule="auto"/>
        <w:ind w:firstLine="560" w:firstLineChars="200"/>
        <w:textAlignment w:val="auto"/>
        <w:rPr>
          <w:rFonts w:hint="default" w:ascii="Times New Roman" w:hAnsi="Times New Roman" w:eastAsia="宋体" w:cs="Times New Roman"/>
          <w:sz w:val="28"/>
          <w:szCs w:val="28"/>
        </w:rPr>
      </w:pPr>
      <w:r>
        <w:rPr>
          <w:rFonts w:hint="default" w:ascii="Times New Roman" w:hAnsi="Times New Roman" w:eastAsia="宋体" w:cs="Times New Roman"/>
          <w:sz w:val="28"/>
          <w:szCs w:val="28"/>
        </w:rPr>
        <w:t>根据《国家发展和改革委员会 财政部 环境保护部关于制定石油化工及包装印刷等试点行业挥发性有机物排污费征收标准等有关问题的通知》（湘发改价费[2015]1120号），湖南省对VOC</w:t>
      </w:r>
      <w:r>
        <w:rPr>
          <w:rFonts w:hint="default" w:ascii="Times New Roman" w:hAnsi="Times New Roman" w:eastAsia="宋体" w:cs="Times New Roman"/>
          <w:sz w:val="28"/>
          <w:szCs w:val="28"/>
          <w:vertAlign w:val="subscript"/>
        </w:rPr>
        <w:t>s</w:t>
      </w:r>
      <w:r>
        <w:rPr>
          <w:rFonts w:hint="default" w:ascii="Times New Roman" w:hAnsi="Times New Roman" w:eastAsia="宋体" w:cs="Times New Roman"/>
          <w:sz w:val="28"/>
          <w:szCs w:val="28"/>
        </w:rPr>
        <w:t>征收排污费试点行业为石油化工行业和包装印刷行业，不包括本项目所属行业，因此本项目无VOC</w:t>
      </w:r>
      <w:r>
        <w:rPr>
          <w:rFonts w:hint="default" w:ascii="Times New Roman" w:hAnsi="Times New Roman" w:eastAsia="宋体" w:cs="Times New Roman"/>
          <w:sz w:val="28"/>
          <w:szCs w:val="28"/>
          <w:vertAlign w:val="subscript"/>
        </w:rPr>
        <w:t>s</w:t>
      </w:r>
      <w:r>
        <w:rPr>
          <w:rFonts w:hint="default" w:ascii="Times New Roman" w:hAnsi="Times New Roman" w:eastAsia="宋体" w:cs="Times New Roman"/>
          <w:sz w:val="28"/>
          <w:szCs w:val="28"/>
        </w:rPr>
        <w:t>总量控制指标。</w:t>
      </w:r>
    </w:p>
    <w:p>
      <w:pPr>
        <w:keepNext w:val="0"/>
        <w:keepLines w:val="0"/>
        <w:pageBreakBefore w:val="0"/>
        <w:widowControl/>
        <w:kinsoku/>
        <w:wordWrap/>
        <w:overflowPunct/>
        <w:topLinePunct w:val="0"/>
        <w:autoSpaceDE/>
        <w:autoSpaceDN/>
        <w:bidi w:val="0"/>
        <w:adjustRightInd w:val="0"/>
        <w:snapToGrid w:val="0"/>
        <w:spacing w:after="0" w:line="360" w:lineRule="auto"/>
        <w:ind w:firstLine="560" w:firstLineChars="200"/>
        <w:textAlignment w:val="auto"/>
        <w:rPr>
          <w:rFonts w:hint="default" w:ascii="Times New Roman" w:hAnsi="Times New Roman" w:eastAsia="宋体" w:cs="Times New Roman"/>
          <w:color w:val="FF0000"/>
          <w:sz w:val="28"/>
          <w:szCs w:val="28"/>
        </w:rPr>
      </w:pPr>
      <w:r>
        <w:rPr>
          <w:rFonts w:hint="default" w:ascii="Times New Roman" w:hAnsi="Times New Roman" w:eastAsia="宋体" w:cs="Times New Roman"/>
          <w:sz w:val="28"/>
          <w:szCs w:val="28"/>
        </w:rPr>
        <w:t>本评价总量控制指标在满足“达标排放、清洁生产、总量控制”原则的基础上，结合该项目污染防治设施稳定运行达到的处理效率和实际污染物排放量，建议总量控制指标为：COD 0.0072t/a，NH</w:t>
      </w:r>
      <w:r>
        <w:rPr>
          <w:rFonts w:hint="default" w:ascii="Times New Roman" w:hAnsi="Times New Roman" w:eastAsia="宋体" w:cs="Times New Roman"/>
          <w:sz w:val="28"/>
          <w:szCs w:val="28"/>
          <w:vertAlign w:val="subscript"/>
        </w:rPr>
        <w:t>3</w:t>
      </w:r>
      <w:r>
        <w:rPr>
          <w:rFonts w:hint="default" w:ascii="Times New Roman" w:hAnsi="Times New Roman" w:eastAsia="宋体" w:cs="Times New Roman"/>
          <w:sz w:val="28"/>
          <w:szCs w:val="28"/>
        </w:rPr>
        <w:t>-N 0.00096t/a，总量指标来源于衡山县污水处理厂。</w:t>
      </w:r>
    </w:p>
    <w:p>
      <w:pPr>
        <w:pStyle w:val="20"/>
        <w:spacing w:before="0" w:beforeLines="0" w:beforeAutospacing="0" w:after="0" w:afterLines="0" w:afterAutospacing="0" w:line="360" w:lineRule="auto"/>
        <w:ind w:firstLine="420" w:firstLineChars="200"/>
        <w:jc w:val="both"/>
        <w:outlineLvl w:val="0"/>
        <w:rPr>
          <w:color w:val="000000"/>
          <w:sz w:val="21"/>
          <w:szCs w:val="21"/>
        </w:rPr>
      </w:pPr>
    </w:p>
    <w:p>
      <w:pPr>
        <w:spacing w:after="0" w:afterLines="0" w:line="360" w:lineRule="auto"/>
        <w:rPr>
          <w:rFonts w:hint="eastAsia" w:ascii="宋体" w:hAnsi="宋体" w:eastAsia="宋体"/>
          <w:b/>
          <w:color w:val="000000"/>
          <w:sz w:val="21"/>
          <w:szCs w:val="21"/>
        </w:rPr>
        <w:sectPr>
          <w:pgSz w:w="11907" w:h="16840"/>
          <w:pgMar w:top="1304" w:right="1531" w:bottom="1304" w:left="1531" w:header="284" w:footer="851" w:gutter="0"/>
          <w:pgBorders>
            <w:top w:val="none" w:sz="0" w:space="0"/>
            <w:left w:val="none" w:sz="0" w:space="0"/>
            <w:bottom w:val="none" w:sz="0" w:space="0"/>
            <w:right w:val="none" w:sz="0" w:space="0"/>
          </w:pgBorders>
          <w:pgNumType w:fmt="decimal"/>
          <w:cols w:space="720" w:num="1"/>
          <w:docGrid w:linePitch="299" w:charSpace="0"/>
        </w:sectPr>
      </w:pPr>
    </w:p>
    <w:p>
      <w:pPr>
        <w:pStyle w:val="3"/>
        <w:bidi w:val="0"/>
      </w:pPr>
      <w:bookmarkStart w:id="86" w:name="_Toc22473_WPSOffice_Level1"/>
      <w:r>
        <w:rPr>
          <w:rFonts w:hint="eastAsia"/>
        </w:rPr>
        <w:t>验收监测内容</w:t>
      </w:r>
      <w:bookmarkEnd w:id="86"/>
    </w:p>
    <w:p>
      <w:pPr>
        <w:pStyle w:val="4"/>
        <w:bidi w:val="0"/>
      </w:pPr>
      <w:r>
        <w:rPr>
          <w:rFonts w:hint="eastAsia"/>
        </w:rPr>
        <w:t>环境保护设施调试运行效果</w:t>
      </w:r>
    </w:p>
    <w:p>
      <w:pPr>
        <w:spacing w:after="0" w:afterLines="0" w:line="360" w:lineRule="auto"/>
        <w:ind w:firstLine="560" w:firstLineChars="200"/>
        <w:jc w:val="both"/>
        <w:rPr>
          <w:rFonts w:ascii="宋体" w:hAnsi="宋体" w:eastAsia="宋体" w:cs="宋体"/>
          <w:color w:val="000000"/>
          <w:sz w:val="21"/>
          <w:szCs w:val="21"/>
        </w:rPr>
      </w:pPr>
      <w:r>
        <w:rPr>
          <w:rFonts w:hint="eastAsia" w:ascii="Times New Roman" w:hAnsi="Times New Roman" w:eastAsia="宋体" w:cs="Times New Roman"/>
          <w:sz w:val="28"/>
          <w:lang w:val="en-US" w:eastAsia="zh-CN"/>
        </w:rPr>
        <w:t>本次环境保护竣工验收，委托湖南中雁环保科技有限公司承担了此项目的环境保护竣工验收监测工作，</w:t>
      </w:r>
      <w:r>
        <w:rPr>
          <w:rFonts w:hint="default" w:ascii="Times New Roman" w:hAnsi="Times New Roman" w:eastAsia="宋体" w:cs="Times New Roman"/>
          <w:sz w:val="28"/>
        </w:rPr>
        <w:t>验收监测期间，</w:t>
      </w:r>
      <w:r>
        <w:rPr>
          <w:rFonts w:hint="eastAsia" w:ascii="Times New Roman" w:hAnsi="Times New Roman" w:eastAsia="宋体" w:cs="Times New Roman"/>
          <w:sz w:val="28"/>
          <w:lang w:val="en-US" w:eastAsia="zh-CN"/>
        </w:rPr>
        <w:t>本</w:t>
      </w:r>
      <w:r>
        <w:rPr>
          <w:rFonts w:hint="default" w:ascii="Times New Roman" w:hAnsi="Times New Roman" w:eastAsia="宋体" w:cs="Times New Roman"/>
          <w:sz w:val="28"/>
        </w:rPr>
        <w:t>项目</w:t>
      </w:r>
      <w:r>
        <w:rPr>
          <w:rFonts w:hint="eastAsia" w:ascii="Times New Roman" w:hAnsi="Times New Roman" w:eastAsia="宋体" w:cs="Times New Roman"/>
          <w:sz w:val="28"/>
          <w:lang w:val="en-US" w:eastAsia="zh-CN"/>
        </w:rPr>
        <w:t>铸件机加工车间及相应生产设施</w:t>
      </w:r>
      <w:r>
        <w:rPr>
          <w:rFonts w:hint="default" w:ascii="Times New Roman" w:hAnsi="Times New Roman" w:eastAsia="宋体" w:cs="Times New Roman"/>
          <w:sz w:val="28"/>
        </w:rPr>
        <w:t>运行正常，主要环保设施按照环保要求建设，运行状况正常</w:t>
      </w:r>
      <w:r>
        <w:rPr>
          <w:rFonts w:hint="eastAsia" w:ascii="Times New Roman" w:hAnsi="Times New Roman" w:eastAsia="宋体" w:cs="Times New Roman"/>
          <w:sz w:val="28"/>
          <w:lang w:eastAsia="zh-CN"/>
        </w:rPr>
        <w:t>。</w:t>
      </w:r>
      <w:r>
        <w:rPr>
          <w:rFonts w:hint="eastAsia" w:ascii="Times New Roman" w:hAnsi="Times New Roman" w:eastAsia="宋体" w:cs="Times New Roman"/>
          <w:sz w:val="28"/>
          <w:lang w:val="en-US" w:eastAsia="zh-CN"/>
        </w:rPr>
        <w:t>根据企业提供的喷漆房油漆用量可知，项目竣工验收监测期间，企业</w:t>
      </w:r>
      <w:r>
        <w:rPr>
          <w:rFonts w:hint="default" w:ascii="Times New Roman" w:hAnsi="Times New Roman" w:eastAsia="宋体" w:cs="Times New Roman"/>
          <w:sz w:val="28"/>
        </w:rPr>
        <w:t>生产工况</w:t>
      </w:r>
      <w:r>
        <w:rPr>
          <w:rFonts w:hint="eastAsia" w:ascii="Times New Roman" w:hAnsi="Times New Roman" w:eastAsia="宋体" w:cs="Times New Roman"/>
          <w:sz w:val="28"/>
          <w:lang w:val="en-US" w:eastAsia="zh-CN"/>
        </w:rPr>
        <w:t>约为设计工况的100%，</w:t>
      </w:r>
      <w:r>
        <w:rPr>
          <w:rFonts w:hint="default" w:ascii="Times New Roman" w:hAnsi="Times New Roman" w:eastAsia="宋体" w:cs="Times New Roman"/>
          <w:sz w:val="28"/>
        </w:rPr>
        <w:t>满足</w:t>
      </w:r>
      <w:r>
        <w:rPr>
          <w:rFonts w:hint="eastAsia" w:ascii="Times New Roman" w:hAnsi="Times New Roman" w:eastAsia="宋体" w:cs="Times New Roman"/>
          <w:sz w:val="28"/>
          <w:lang w:val="en-US" w:eastAsia="zh-CN"/>
        </w:rPr>
        <w:t>相关法律法规</w:t>
      </w:r>
      <w:r>
        <w:rPr>
          <w:rFonts w:hint="default" w:ascii="Times New Roman" w:hAnsi="Times New Roman" w:eastAsia="宋体" w:cs="Times New Roman"/>
          <w:sz w:val="28"/>
        </w:rPr>
        <w:t>对</w:t>
      </w:r>
      <w:r>
        <w:rPr>
          <w:rFonts w:hint="eastAsia" w:ascii="Times New Roman" w:hAnsi="Times New Roman" w:eastAsia="宋体" w:cs="Times New Roman"/>
          <w:sz w:val="28"/>
          <w:lang w:val="en-US" w:eastAsia="zh-CN"/>
        </w:rPr>
        <w:t>环境保护</w:t>
      </w:r>
      <w:r>
        <w:rPr>
          <w:rFonts w:hint="default" w:ascii="Times New Roman" w:hAnsi="Times New Roman" w:eastAsia="宋体" w:cs="Times New Roman"/>
          <w:sz w:val="28"/>
        </w:rPr>
        <w:t>竣工验收监测的要求。</w:t>
      </w:r>
    </w:p>
    <w:p>
      <w:pPr>
        <w:pStyle w:val="5"/>
        <w:bidi w:val="0"/>
      </w:pPr>
      <w:r>
        <w:rPr>
          <w:rFonts w:hint="eastAsia"/>
        </w:rPr>
        <w:t>废水</w:t>
      </w:r>
    </w:p>
    <w:p>
      <w:pPr>
        <w:spacing w:line="360" w:lineRule="auto"/>
        <w:ind w:firstLine="560" w:firstLineChars="200"/>
        <w:jc w:val="both"/>
        <w:rPr>
          <w:rFonts w:hint="default" w:ascii="Times New Roman" w:hAnsi="Times New Roman" w:eastAsia="宋体" w:cs="Times New Roman"/>
          <w:b/>
          <w:bCs/>
          <w:color w:val="FF0000"/>
          <w:szCs w:val="21"/>
        </w:rPr>
      </w:pPr>
      <w:r>
        <w:rPr>
          <w:rFonts w:hint="default" w:ascii="Times New Roman" w:hAnsi="Times New Roman" w:eastAsia="宋体" w:cs="Times New Roman"/>
          <w:sz w:val="28"/>
        </w:rPr>
        <w:t>本次验收对</w:t>
      </w:r>
      <w:r>
        <w:rPr>
          <w:rFonts w:hint="default" w:ascii="Times New Roman" w:hAnsi="Times New Roman" w:eastAsia="宋体" w:cs="Times New Roman"/>
          <w:sz w:val="28"/>
          <w:lang w:val="en-US" w:eastAsia="zh-CN"/>
        </w:rPr>
        <w:t>企业废水总排口</w:t>
      </w:r>
      <w:r>
        <w:rPr>
          <w:rFonts w:hint="default" w:ascii="Times New Roman" w:hAnsi="Times New Roman" w:eastAsia="宋体" w:cs="Times New Roman"/>
          <w:sz w:val="28"/>
        </w:rPr>
        <w:t>进行采样检测，</w:t>
      </w:r>
      <w:r>
        <w:rPr>
          <w:rFonts w:hint="default" w:ascii="Times New Roman" w:hAnsi="Times New Roman" w:eastAsia="宋体" w:cs="Times New Roman"/>
          <w:sz w:val="28"/>
          <w:lang w:eastAsia="zh-CN"/>
        </w:rPr>
        <w:t>项目</w:t>
      </w:r>
      <w:r>
        <w:rPr>
          <w:rFonts w:hint="default" w:ascii="Times New Roman" w:hAnsi="Times New Roman" w:eastAsia="宋体" w:cs="Times New Roman"/>
          <w:sz w:val="28"/>
        </w:rPr>
        <w:t>废水监测内容见表</w:t>
      </w:r>
      <w:r>
        <w:rPr>
          <w:rFonts w:hint="default" w:ascii="Times New Roman" w:hAnsi="Times New Roman" w:eastAsia="宋体" w:cs="Times New Roman"/>
          <w:bCs/>
          <w:sz w:val="28"/>
          <w:szCs w:val="32"/>
        </w:rPr>
        <w:t>7-</w:t>
      </w:r>
      <w:r>
        <w:rPr>
          <w:rFonts w:hint="eastAsia" w:ascii="Times New Roman" w:hAnsi="Times New Roman" w:eastAsia="宋体" w:cs="Times New Roman"/>
          <w:bCs/>
          <w:sz w:val="28"/>
          <w:szCs w:val="32"/>
          <w:lang w:val="en-US" w:eastAsia="zh-CN"/>
        </w:rPr>
        <w:t>1</w:t>
      </w:r>
      <w:r>
        <w:rPr>
          <w:rFonts w:hint="default" w:ascii="Times New Roman" w:hAnsi="Times New Roman" w:eastAsia="宋体" w:cs="Times New Roman"/>
          <w:sz w:val="28"/>
          <w:lang w:eastAsia="zh-CN"/>
        </w:rPr>
        <w:t>，</w:t>
      </w:r>
      <w:r>
        <w:rPr>
          <w:rFonts w:hint="default" w:ascii="Times New Roman" w:hAnsi="Times New Roman" w:eastAsia="宋体" w:cs="Times New Roman"/>
          <w:color w:val="auto"/>
          <w:sz w:val="28"/>
        </w:rPr>
        <w:t>监测布点情况见图</w:t>
      </w:r>
      <w:r>
        <w:rPr>
          <w:rFonts w:hint="eastAsia" w:ascii="Times New Roman" w:hAnsi="Times New Roman" w:eastAsia="宋体" w:cs="Times New Roman"/>
          <w:color w:val="auto"/>
          <w:sz w:val="28"/>
          <w:lang w:val="en-US" w:eastAsia="zh-CN"/>
        </w:rPr>
        <w:t>7</w:t>
      </w:r>
      <w:r>
        <w:rPr>
          <w:rFonts w:hint="default" w:ascii="Times New Roman" w:hAnsi="Times New Roman" w:eastAsia="宋体" w:cs="Times New Roman"/>
          <w:color w:val="auto"/>
          <w:sz w:val="28"/>
        </w:rPr>
        <w:t>-</w:t>
      </w:r>
      <w:r>
        <w:rPr>
          <w:rFonts w:hint="eastAsia" w:ascii="Times New Roman" w:hAnsi="Times New Roman" w:eastAsia="宋体" w:cs="Times New Roman"/>
          <w:color w:val="auto"/>
          <w:sz w:val="28"/>
          <w:lang w:val="en-US" w:eastAsia="zh-CN"/>
        </w:rPr>
        <w:t>1</w:t>
      </w:r>
      <w:r>
        <w:rPr>
          <w:rFonts w:hint="default" w:ascii="Times New Roman" w:hAnsi="Times New Roman" w:eastAsia="宋体" w:cs="Times New Roman"/>
          <w:bCs/>
          <w:color w:val="auto"/>
          <w:sz w:val="28"/>
          <w:szCs w:val="32"/>
        </w:rPr>
        <w:t>。</w:t>
      </w:r>
    </w:p>
    <w:p>
      <w:pPr>
        <w:keepNext w:val="0"/>
        <w:keepLines w:val="0"/>
        <w:pageBreakBefore w:val="0"/>
        <w:widowControl w:val="0"/>
        <w:tabs>
          <w:tab w:val="left" w:pos="1875"/>
        </w:tabs>
        <w:kinsoku/>
        <w:wordWrap/>
        <w:overflowPunct/>
        <w:topLinePunct w:val="0"/>
        <w:autoSpaceDE/>
        <w:autoSpaceDN/>
        <w:bidi w:val="0"/>
        <w:adjustRightInd/>
        <w:snapToGrid/>
        <w:spacing w:line="240" w:lineRule="auto"/>
        <w:jc w:val="center"/>
        <w:textAlignment w:val="auto"/>
        <w:outlineLvl w:val="9"/>
        <w:rPr>
          <w:rFonts w:hint="default" w:ascii="Times New Roman" w:hAnsi="Times New Roman" w:eastAsia="宋体" w:cs="Times New Roman"/>
          <w:b/>
          <w:bCs/>
          <w:sz w:val="24"/>
          <w:szCs w:val="24"/>
          <w:lang w:val="en-US" w:eastAsia="zh-CN"/>
        </w:rPr>
      </w:pPr>
      <w:r>
        <w:rPr>
          <w:rFonts w:hint="default" w:ascii="Times New Roman" w:hAnsi="Times New Roman" w:eastAsia="宋体" w:cs="Times New Roman"/>
          <w:b/>
          <w:bCs/>
          <w:sz w:val="24"/>
          <w:szCs w:val="24"/>
          <w:lang w:val="en-US" w:eastAsia="zh-CN"/>
        </w:rPr>
        <w:t>表7-</w:t>
      </w:r>
      <w:r>
        <w:rPr>
          <w:rFonts w:hint="eastAsia" w:ascii="Times New Roman" w:hAnsi="Times New Roman" w:eastAsia="宋体" w:cs="Times New Roman"/>
          <w:b/>
          <w:bCs/>
          <w:sz w:val="24"/>
          <w:szCs w:val="24"/>
          <w:lang w:val="en-US" w:eastAsia="zh-CN"/>
        </w:rPr>
        <w:t>1</w:t>
      </w:r>
      <w:r>
        <w:rPr>
          <w:rFonts w:hint="default" w:ascii="Times New Roman" w:hAnsi="Times New Roman" w:eastAsia="宋体" w:cs="Times New Roman"/>
          <w:b/>
          <w:bCs/>
          <w:sz w:val="24"/>
          <w:szCs w:val="24"/>
          <w:lang w:val="en-US" w:eastAsia="zh-CN"/>
        </w:rPr>
        <w:t xml:space="preserve"> 项目废水监测内容</w:t>
      </w:r>
    </w:p>
    <w:tbl>
      <w:tblPr>
        <w:tblStyle w:val="13"/>
        <w:tblW w:w="8528"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14"/>
        <w:gridCol w:w="2156"/>
        <w:gridCol w:w="3634"/>
        <w:gridCol w:w="192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39" w:hRule="atLeast"/>
          <w:jc w:val="center"/>
        </w:trPr>
        <w:tc>
          <w:tcPr>
            <w:tcW w:w="814" w:type="dxa"/>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类别</w:t>
            </w:r>
          </w:p>
        </w:tc>
        <w:tc>
          <w:tcPr>
            <w:tcW w:w="2156" w:type="dxa"/>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监测点位</w:t>
            </w:r>
          </w:p>
        </w:tc>
        <w:tc>
          <w:tcPr>
            <w:tcW w:w="3634" w:type="dxa"/>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监测项目</w:t>
            </w:r>
          </w:p>
        </w:tc>
        <w:tc>
          <w:tcPr>
            <w:tcW w:w="1924" w:type="dxa"/>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监测频次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0" w:hRule="atLeast"/>
          <w:jc w:val="center"/>
        </w:trPr>
        <w:tc>
          <w:tcPr>
            <w:tcW w:w="814" w:type="dxa"/>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废水</w:t>
            </w:r>
          </w:p>
        </w:tc>
        <w:tc>
          <w:tcPr>
            <w:tcW w:w="2156" w:type="dxa"/>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sz w:val="21"/>
                <w:szCs w:val="21"/>
                <w:lang w:val="en-US"/>
              </w:rPr>
            </w:pPr>
            <w:r>
              <w:rPr>
                <w:rFonts w:hint="default" w:ascii="Times New Roman" w:hAnsi="Times New Roman" w:eastAsia="宋体" w:cs="Times New Roman"/>
                <w:sz w:val="21"/>
                <w:szCs w:val="21"/>
                <w:lang w:val="en-US" w:eastAsia="zh-CN"/>
              </w:rPr>
              <w:t>废</w:t>
            </w:r>
            <w:r>
              <w:rPr>
                <w:rFonts w:hint="default" w:ascii="Times New Roman" w:hAnsi="Times New Roman" w:eastAsia="宋体" w:cs="Times New Roman"/>
                <w:sz w:val="21"/>
                <w:szCs w:val="21"/>
                <w:lang w:eastAsia="zh-CN"/>
              </w:rPr>
              <w:t>水总排口</w:t>
            </w:r>
            <w:r>
              <w:rPr>
                <w:rFonts w:hint="default" w:ascii="Times New Roman" w:hAnsi="Times New Roman" w:eastAsia="宋体" w:cs="Times New Roman"/>
                <w:sz w:val="21"/>
                <w:szCs w:val="21"/>
                <w:lang w:val="en-US" w:eastAsia="zh-CN"/>
              </w:rPr>
              <w:t>（S1）</w:t>
            </w:r>
          </w:p>
        </w:tc>
        <w:tc>
          <w:tcPr>
            <w:tcW w:w="3634" w:type="dxa"/>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eastAsia"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p</w:t>
            </w:r>
            <w:r>
              <w:rPr>
                <w:rFonts w:hint="default" w:ascii="Times New Roman" w:hAnsi="Times New Roman" w:eastAsia="宋体" w:cs="Times New Roman"/>
                <w:color w:val="auto"/>
                <w:sz w:val="21"/>
                <w:szCs w:val="21"/>
              </w:rPr>
              <w:t>H、</w:t>
            </w:r>
            <w:r>
              <w:rPr>
                <w:rFonts w:hint="default" w:ascii="Times New Roman" w:hAnsi="Times New Roman" w:eastAsia="宋体" w:cs="Times New Roman"/>
                <w:color w:val="auto"/>
                <w:sz w:val="21"/>
                <w:szCs w:val="21"/>
                <w:lang w:eastAsia="zh-CN"/>
              </w:rPr>
              <w:t>悬浮物</w:t>
            </w:r>
            <w:r>
              <w:rPr>
                <w:rFonts w:hint="default" w:ascii="Times New Roman" w:hAnsi="Times New Roman" w:eastAsia="宋体" w:cs="Times New Roman"/>
                <w:color w:val="auto"/>
                <w:sz w:val="21"/>
                <w:szCs w:val="21"/>
              </w:rPr>
              <w:t>、</w:t>
            </w:r>
            <w:r>
              <w:rPr>
                <w:rFonts w:hint="default" w:ascii="Times New Roman" w:hAnsi="Times New Roman" w:eastAsia="宋体" w:cs="Times New Roman"/>
                <w:color w:val="auto"/>
                <w:sz w:val="21"/>
                <w:szCs w:val="21"/>
                <w:lang w:eastAsia="zh-CN"/>
              </w:rPr>
              <w:t>化学需氧量、</w:t>
            </w:r>
            <w:r>
              <w:rPr>
                <w:rFonts w:hint="default" w:ascii="Times New Roman" w:hAnsi="Times New Roman" w:eastAsia="宋体" w:cs="Times New Roman"/>
                <w:color w:val="auto"/>
                <w:sz w:val="21"/>
                <w:szCs w:val="21"/>
              </w:rPr>
              <w:t>氨氮、</w:t>
            </w:r>
            <w:r>
              <w:rPr>
                <w:rFonts w:hint="eastAsia" w:ascii="Times New Roman" w:hAnsi="Times New Roman" w:eastAsia="宋体" w:cs="Times New Roman"/>
                <w:color w:val="auto"/>
                <w:sz w:val="21"/>
                <w:szCs w:val="21"/>
                <w:lang w:val="en-US" w:eastAsia="zh-CN"/>
              </w:rPr>
              <w:t>石油类</w:t>
            </w:r>
          </w:p>
        </w:tc>
        <w:tc>
          <w:tcPr>
            <w:tcW w:w="1924" w:type="dxa"/>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lang w:val="en-US" w:eastAsia="zh-CN"/>
              </w:rPr>
              <w:t>4</w:t>
            </w:r>
            <w:r>
              <w:rPr>
                <w:rFonts w:hint="default" w:ascii="Times New Roman" w:hAnsi="Times New Roman" w:eastAsia="宋体" w:cs="Times New Roman"/>
                <w:sz w:val="21"/>
                <w:szCs w:val="21"/>
              </w:rPr>
              <w:t>次/天，连续</w:t>
            </w:r>
            <w:r>
              <w:rPr>
                <w:rFonts w:hint="default" w:ascii="Times New Roman" w:hAnsi="Times New Roman" w:eastAsia="宋体" w:cs="Times New Roman"/>
                <w:sz w:val="21"/>
                <w:szCs w:val="21"/>
                <w:lang w:val="en-US" w:eastAsia="zh-CN"/>
              </w:rPr>
              <w:t>2</w:t>
            </w:r>
            <w:r>
              <w:rPr>
                <w:rFonts w:hint="default" w:ascii="Times New Roman" w:hAnsi="Times New Roman" w:eastAsia="宋体" w:cs="Times New Roman"/>
                <w:sz w:val="21"/>
                <w:szCs w:val="21"/>
              </w:rPr>
              <w:t>天</w:t>
            </w:r>
          </w:p>
        </w:tc>
      </w:tr>
    </w:tbl>
    <w:p>
      <w:pPr>
        <w:spacing w:after="0" w:afterLines="0" w:line="360" w:lineRule="auto"/>
        <w:jc w:val="both"/>
        <w:rPr>
          <w:rFonts w:ascii="宋体" w:hAnsi="宋体" w:eastAsia="宋体" w:cs="宋体"/>
          <w:color w:val="000000"/>
          <w:sz w:val="21"/>
          <w:szCs w:val="21"/>
        </w:rPr>
      </w:pPr>
    </w:p>
    <w:p>
      <w:pPr>
        <w:pStyle w:val="5"/>
        <w:bidi w:val="0"/>
      </w:pPr>
      <w:r>
        <w:rPr>
          <w:rFonts w:hint="eastAsia"/>
        </w:rPr>
        <w:t>废气</w:t>
      </w:r>
    </w:p>
    <w:p>
      <w:pPr>
        <w:spacing w:line="360" w:lineRule="auto"/>
        <w:ind w:firstLine="560" w:firstLineChars="200"/>
        <w:jc w:val="both"/>
        <w:rPr>
          <w:rFonts w:hint="default" w:ascii="Times New Roman" w:hAnsi="Times New Roman" w:eastAsia="宋体" w:cs="Times New Roman"/>
          <w:lang w:val="en-US" w:eastAsia="zh-CN"/>
        </w:rPr>
      </w:pPr>
      <w:r>
        <w:rPr>
          <w:rFonts w:hint="default" w:ascii="Times New Roman" w:hAnsi="Times New Roman" w:eastAsia="宋体" w:cs="Times New Roman"/>
          <w:sz w:val="28"/>
        </w:rPr>
        <w:t>本次验收对</w:t>
      </w:r>
      <w:r>
        <w:rPr>
          <w:rFonts w:hint="eastAsia" w:ascii="Times New Roman" w:hAnsi="Times New Roman" w:eastAsia="宋体" w:cs="Times New Roman"/>
          <w:sz w:val="28"/>
          <w:lang w:val="en-US" w:eastAsia="zh-CN"/>
        </w:rPr>
        <w:t>喷漆房有机废气净化装置排气筒、</w:t>
      </w:r>
      <w:r>
        <w:rPr>
          <w:rFonts w:hint="default" w:ascii="Times New Roman" w:hAnsi="Times New Roman" w:eastAsia="宋体" w:cs="Times New Roman"/>
          <w:sz w:val="28"/>
          <w:lang w:eastAsia="zh-CN"/>
        </w:rPr>
        <w:t>厂界无组织废气</w:t>
      </w:r>
      <w:r>
        <w:rPr>
          <w:rFonts w:hint="eastAsia" w:ascii="Times New Roman" w:hAnsi="Times New Roman" w:eastAsia="宋体" w:cs="Times New Roman"/>
          <w:sz w:val="28"/>
          <w:lang w:val="en-US" w:eastAsia="zh-CN"/>
        </w:rPr>
        <w:t>以及油烟净化器出口</w:t>
      </w:r>
      <w:r>
        <w:rPr>
          <w:rFonts w:hint="default" w:ascii="Times New Roman" w:hAnsi="Times New Roman" w:eastAsia="宋体" w:cs="Times New Roman"/>
          <w:sz w:val="28"/>
        </w:rPr>
        <w:t>进行采样检测，</w:t>
      </w:r>
      <w:r>
        <w:rPr>
          <w:rFonts w:hint="default" w:ascii="Times New Roman" w:hAnsi="Times New Roman" w:eastAsia="宋体" w:cs="Times New Roman"/>
          <w:sz w:val="28"/>
          <w:lang w:eastAsia="zh-CN"/>
        </w:rPr>
        <w:t>项目废气</w:t>
      </w:r>
      <w:r>
        <w:rPr>
          <w:rFonts w:hint="default" w:ascii="Times New Roman" w:hAnsi="Times New Roman" w:eastAsia="宋体" w:cs="Times New Roman"/>
          <w:sz w:val="28"/>
        </w:rPr>
        <w:t>监测内容见表</w:t>
      </w:r>
      <w:r>
        <w:rPr>
          <w:rFonts w:hint="default" w:ascii="Times New Roman" w:hAnsi="Times New Roman" w:eastAsia="宋体" w:cs="Times New Roman"/>
          <w:bCs/>
          <w:sz w:val="28"/>
          <w:szCs w:val="32"/>
        </w:rPr>
        <w:t>7-</w:t>
      </w:r>
      <w:r>
        <w:rPr>
          <w:rFonts w:hint="eastAsia" w:ascii="Times New Roman" w:hAnsi="Times New Roman" w:eastAsia="宋体" w:cs="Times New Roman"/>
          <w:bCs/>
          <w:sz w:val="28"/>
          <w:szCs w:val="32"/>
          <w:lang w:val="en-US" w:eastAsia="zh-CN"/>
        </w:rPr>
        <w:t>2</w:t>
      </w:r>
      <w:r>
        <w:rPr>
          <w:rFonts w:hint="default" w:ascii="Times New Roman" w:hAnsi="Times New Roman" w:eastAsia="宋体" w:cs="Times New Roman"/>
          <w:sz w:val="28"/>
          <w:lang w:eastAsia="zh-CN"/>
        </w:rPr>
        <w:t>，</w:t>
      </w:r>
      <w:r>
        <w:rPr>
          <w:rFonts w:hint="default" w:ascii="Times New Roman" w:hAnsi="Times New Roman" w:eastAsia="宋体" w:cs="Times New Roman"/>
          <w:color w:val="auto"/>
          <w:sz w:val="28"/>
        </w:rPr>
        <w:t>监测布点情况见图</w:t>
      </w:r>
      <w:r>
        <w:rPr>
          <w:rFonts w:hint="eastAsia" w:ascii="Times New Roman" w:hAnsi="Times New Roman" w:eastAsia="宋体" w:cs="Times New Roman"/>
          <w:color w:val="auto"/>
          <w:sz w:val="28"/>
          <w:lang w:val="en-US" w:eastAsia="zh-CN"/>
        </w:rPr>
        <w:t>7</w:t>
      </w:r>
      <w:r>
        <w:rPr>
          <w:rFonts w:hint="default" w:ascii="Times New Roman" w:hAnsi="Times New Roman" w:eastAsia="宋体" w:cs="Times New Roman"/>
          <w:color w:val="auto"/>
          <w:sz w:val="28"/>
        </w:rPr>
        <w:t>-</w:t>
      </w:r>
      <w:r>
        <w:rPr>
          <w:rFonts w:hint="eastAsia" w:ascii="Times New Roman" w:hAnsi="Times New Roman" w:eastAsia="宋体" w:cs="Times New Roman"/>
          <w:color w:val="auto"/>
          <w:sz w:val="28"/>
          <w:lang w:val="en-US" w:eastAsia="zh-CN"/>
        </w:rPr>
        <w:t>1</w:t>
      </w:r>
      <w:r>
        <w:rPr>
          <w:rFonts w:hint="default" w:ascii="Times New Roman" w:hAnsi="Times New Roman" w:eastAsia="宋体" w:cs="Times New Roman"/>
          <w:bCs/>
          <w:color w:val="auto"/>
          <w:sz w:val="28"/>
          <w:szCs w:val="32"/>
        </w:rPr>
        <w:t>。</w:t>
      </w:r>
    </w:p>
    <w:p>
      <w:pPr>
        <w:keepNext w:val="0"/>
        <w:keepLines w:val="0"/>
        <w:pageBreakBefore w:val="0"/>
        <w:widowControl w:val="0"/>
        <w:tabs>
          <w:tab w:val="left" w:pos="1875"/>
        </w:tabs>
        <w:kinsoku/>
        <w:wordWrap/>
        <w:overflowPunct/>
        <w:topLinePunct w:val="0"/>
        <w:autoSpaceDE/>
        <w:autoSpaceDN/>
        <w:bidi w:val="0"/>
        <w:adjustRightInd/>
        <w:snapToGrid/>
        <w:spacing w:line="240" w:lineRule="auto"/>
        <w:jc w:val="center"/>
        <w:textAlignment w:val="auto"/>
        <w:outlineLvl w:val="9"/>
        <w:rPr>
          <w:rFonts w:hint="default" w:ascii="Times New Roman" w:hAnsi="Times New Roman" w:eastAsia="宋体" w:cs="Times New Roman"/>
          <w:b/>
          <w:bCs/>
          <w:szCs w:val="21"/>
        </w:rPr>
      </w:pPr>
      <w:r>
        <w:rPr>
          <w:rFonts w:hint="default" w:ascii="Times New Roman" w:hAnsi="Times New Roman" w:eastAsia="宋体" w:cs="Times New Roman"/>
          <w:b/>
          <w:bCs/>
          <w:sz w:val="24"/>
          <w:szCs w:val="24"/>
          <w:lang w:val="en-US" w:eastAsia="zh-CN"/>
        </w:rPr>
        <w:t>表7-</w:t>
      </w:r>
      <w:r>
        <w:rPr>
          <w:rFonts w:hint="eastAsia" w:ascii="Times New Roman" w:hAnsi="Times New Roman" w:eastAsia="宋体" w:cs="Times New Roman"/>
          <w:b/>
          <w:bCs/>
          <w:sz w:val="24"/>
          <w:szCs w:val="24"/>
          <w:lang w:val="en-US" w:eastAsia="zh-CN"/>
        </w:rPr>
        <w:t>2</w:t>
      </w:r>
      <w:r>
        <w:rPr>
          <w:rFonts w:hint="default" w:ascii="Times New Roman" w:hAnsi="Times New Roman" w:eastAsia="宋体" w:cs="Times New Roman"/>
          <w:b/>
          <w:bCs/>
          <w:sz w:val="24"/>
          <w:szCs w:val="24"/>
          <w:lang w:val="en-US" w:eastAsia="zh-CN"/>
        </w:rPr>
        <w:t xml:space="preserve">  废气监测工作内容    </w:t>
      </w:r>
      <w:r>
        <w:rPr>
          <w:rFonts w:hint="default" w:ascii="Times New Roman" w:hAnsi="Times New Roman" w:eastAsia="宋体" w:cs="Times New Roman"/>
          <w:b/>
          <w:bCs/>
          <w:szCs w:val="21"/>
        </w:rPr>
        <w:t xml:space="preserve"> </w:t>
      </w:r>
    </w:p>
    <w:tbl>
      <w:tblPr>
        <w:tblStyle w:val="13"/>
        <w:tblW w:w="8528"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44"/>
        <w:gridCol w:w="3415"/>
        <w:gridCol w:w="1585"/>
        <w:gridCol w:w="208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184" w:hRule="atLeast"/>
          <w:jc w:val="center"/>
        </w:trPr>
        <w:tc>
          <w:tcPr>
            <w:tcW w:w="1444" w:type="dxa"/>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b w:val="0"/>
                <w:bCs w:val="0"/>
                <w:sz w:val="21"/>
                <w:szCs w:val="21"/>
              </w:rPr>
            </w:pPr>
            <w:r>
              <w:rPr>
                <w:rFonts w:hint="default" w:ascii="Times New Roman" w:hAnsi="Times New Roman" w:eastAsia="宋体" w:cs="Times New Roman"/>
                <w:b w:val="0"/>
                <w:bCs w:val="0"/>
                <w:sz w:val="21"/>
                <w:szCs w:val="21"/>
              </w:rPr>
              <w:t>类别</w:t>
            </w:r>
          </w:p>
        </w:tc>
        <w:tc>
          <w:tcPr>
            <w:tcW w:w="3415" w:type="dxa"/>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b w:val="0"/>
                <w:bCs w:val="0"/>
                <w:sz w:val="21"/>
                <w:szCs w:val="21"/>
              </w:rPr>
            </w:pPr>
            <w:r>
              <w:rPr>
                <w:rFonts w:hint="default" w:ascii="Times New Roman" w:hAnsi="Times New Roman" w:eastAsia="宋体" w:cs="Times New Roman"/>
                <w:b w:val="0"/>
                <w:bCs w:val="0"/>
                <w:sz w:val="21"/>
                <w:szCs w:val="21"/>
              </w:rPr>
              <w:t>监测点位</w:t>
            </w:r>
          </w:p>
        </w:tc>
        <w:tc>
          <w:tcPr>
            <w:tcW w:w="1585" w:type="dxa"/>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b w:val="0"/>
                <w:bCs w:val="0"/>
                <w:sz w:val="21"/>
                <w:szCs w:val="21"/>
              </w:rPr>
            </w:pPr>
            <w:r>
              <w:rPr>
                <w:rFonts w:hint="default" w:ascii="Times New Roman" w:hAnsi="Times New Roman" w:eastAsia="宋体" w:cs="Times New Roman"/>
                <w:b w:val="0"/>
                <w:bCs w:val="0"/>
                <w:sz w:val="21"/>
                <w:szCs w:val="21"/>
              </w:rPr>
              <w:t>监测项目</w:t>
            </w:r>
          </w:p>
        </w:tc>
        <w:tc>
          <w:tcPr>
            <w:tcW w:w="2084" w:type="dxa"/>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b w:val="0"/>
                <w:bCs w:val="0"/>
                <w:sz w:val="21"/>
                <w:szCs w:val="21"/>
              </w:rPr>
            </w:pPr>
            <w:r>
              <w:rPr>
                <w:rFonts w:hint="default" w:ascii="Times New Roman" w:hAnsi="Times New Roman" w:eastAsia="宋体" w:cs="Times New Roman"/>
                <w:b w:val="0"/>
                <w:bCs w:val="0"/>
                <w:sz w:val="21"/>
                <w:szCs w:val="21"/>
              </w:rPr>
              <w:t>监测频次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0" w:hRule="atLeast"/>
          <w:jc w:val="center"/>
        </w:trPr>
        <w:tc>
          <w:tcPr>
            <w:tcW w:w="1444" w:type="dxa"/>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b w:val="0"/>
                <w:bCs w:val="0"/>
                <w:sz w:val="21"/>
                <w:szCs w:val="21"/>
                <w:lang w:eastAsia="zh-CN"/>
              </w:rPr>
            </w:pPr>
            <w:r>
              <w:rPr>
                <w:rFonts w:hint="default" w:ascii="Times New Roman" w:hAnsi="Times New Roman" w:eastAsia="宋体" w:cs="Times New Roman"/>
                <w:b w:val="0"/>
                <w:bCs w:val="0"/>
                <w:sz w:val="21"/>
                <w:szCs w:val="21"/>
              </w:rPr>
              <w:t>无组织废气</w:t>
            </w:r>
            <w:r>
              <w:rPr>
                <w:rFonts w:hint="default" w:ascii="Times New Roman" w:hAnsi="Times New Roman" w:eastAsia="宋体" w:cs="Times New Roman"/>
                <w:b w:val="0"/>
                <w:bCs w:val="0"/>
                <w:sz w:val="21"/>
                <w:szCs w:val="21"/>
                <w:lang w:eastAsia="zh-CN"/>
              </w:rPr>
              <w:t>（</w:t>
            </w:r>
            <w:r>
              <w:rPr>
                <w:rFonts w:hint="default" w:ascii="Times New Roman" w:hAnsi="Times New Roman" w:eastAsia="宋体" w:cs="Times New Roman"/>
                <w:b w:val="0"/>
                <w:bCs w:val="0"/>
                <w:sz w:val="21"/>
                <w:szCs w:val="21"/>
                <w:lang w:val="en-US" w:eastAsia="zh-CN"/>
              </w:rPr>
              <w:t>G1-G</w:t>
            </w:r>
            <w:r>
              <w:rPr>
                <w:rFonts w:hint="eastAsia" w:ascii="Times New Roman" w:hAnsi="Times New Roman" w:eastAsia="宋体" w:cs="Times New Roman"/>
                <w:b w:val="0"/>
                <w:bCs w:val="0"/>
                <w:sz w:val="21"/>
                <w:szCs w:val="21"/>
                <w:lang w:val="en-US" w:eastAsia="zh-CN"/>
              </w:rPr>
              <w:t>4</w:t>
            </w:r>
            <w:r>
              <w:rPr>
                <w:rFonts w:hint="default" w:ascii="Times New Roman" w:hAnsi="Times New Roman" w:eastAsia="宋体" w:cs="Times New Roman"/>
                <w:b w:val="0"/>
                <w:bCs w:val="0"/>
                <w:sz w:val="21"/>
                <w:szCs w:val="21"/>
                <w:lang w:eastAsia="zh-CN"/>
              </w:rPr>
              <w:t>）</w:t>
            </w:r>
          </w:p>
        </w:tc>
        <w:tc>
          <w:tcPr>
            <w:tcW w:w="3415" w:type="dxa"/>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b w:val="0"/>
                <w:bCs w:val="0"/>
                <w:sz w:val="21"/>
                <w:szCs w:val="21"/>
              </w:rPr>
            </w:pPr>
            <w:r>
              <w:rPr>
                <w:rFonts w:hint="default" w:ascii="Times New Roman" w:hAnsi="Times New Roman" w:eastAsia="宋体" w:cs="Times New Roman"/>
                <w:b w:val="0"/>
                <w:bCs w:val="0"/>
                <w:sz w:val="21"/>
                <w:szCs w:val="21"/>
              </w:rPr>
              <w:t>厂界</w:t>
            </w:r>
            <w:r>
              <w:rPr>
                <w:rFonts w:hint="eastAsia" w:ascii="Times New Roman" w:hAnsi="Times New Roman" w:eastAsia="宋体" w:cs="Times New Roman"/>
                <w:b w:val="0"/>
                <w:bCs w:val="0"/>
                <w:sz w:val="21"/>
                <w:szCs w:val="21"/>
                <w:lang w:val="en-US" w:eastAsia="zh-CN"/>
              </w:rPr>
              <w:t>四侧各1</w:t>
            </w:r>
            <w:r>
              <w:rPr>
                <w:rFonts w:hint="default" w:ascii="Times New Roman" w:hAnsi="Times New Roman" w:eastAsia="宋体" w:cs="Times New Roman"/>
                <w:b w:val="0"/>
                <w:bCs w:val="0"/>
                <w:sz w:val="21"/>
                <w:szCs w:val="21"/>
              </w:rPr>
              <w:t>个点</w:t>
            </w:r>
          </w:p>
        </w:tc>
        <w:tc>
          <w:tcPr>
            <w:tcW w:w="1585" w:type="dxa"/>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eastAsia" w:ascii="Times New Roman" w:hAnsi="Times New Roman" w:eastAsia="宋体" w:cs="Times New Roman"/>
                <w:b w:val="0"/>
                <w:bCs w:val="0"/>
                <w:sz w:val="21"/>
                <w:szCs w:val="21"/>
                <w:lang w:val="en-US" w:eastAsia="zh-CN"/>
              </w:rPr>
            </w:pPr>
            <w:r>
              <w:rPr>
                <w:rFonts w:hint="default" w:ascii="Times New Roman" w:hAnsi="Times New Roman" w:eastAsia="宋体" w:cs="Times New Roman"/>
                <w:b w:val="0"/>
                <w:bCs w:val="0"/>
                <w:sz w:val="21"/>
                <w:szCs w:val="21"/>
              </w:rPr>
              <w:t>颗粒物</w:t>
            </w:r>
            <w:r>
              <w:rPr>
                <w:rFonts w:hint="eastAsia" w:ascii="Times New Roman" w:hAnsi="Times New Roman" w:eastAsia="宋体" w:cs="Times New Roman"/>
                <w:b w:val="0"/>
                <w:bCs w:val="0"/>
                <w:sz w:val="21"/>
                <w:szCs w:val="21"/>
                <w:lang w:eastAsia="zh-CN"/>
              </w:rPr>
              <w:t>、</w:t>
            </w:r>
            <w:r>
              <w:rPr>
                <w:rFonts w:hint="eastAsia" w:ascii="Times New Roman" w:hAnsi="Times New Roman" w:eastAsia="宋体" w:cs="Times New Roman"/>
                <w:b w:val="0"/>
                <w:bCs w:val="0"/>
                <w:sz w:val="21"/>
                <w:szCs w:val="21"/>
                <w:lang w:val="en-US" w:eastAsia="zh-CN"/>
              </w:rPr>
              <w:t>苯、甲苯、二甲苯、总挥发性有机物</w:t>
            </w:r>
          </w:p>
        </w:tc>
        <w:tc>
          <w:tcPr>
            <w:tcW w:w="2084" w:type="dxa"/>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b w:val="0"/>
                <w:bCs w:val="0"/>
                <w:sz w:val="21"/>
                <w:szCs w:val="21"/>
              </w:rPr>
            </w:pPr>
            <w:r>
              <w:rPr>
                <w:rFonts w:hint="default" w:ascii="Times New Roman" w:hAnsi="Times New Roman" w:eastAsia="宋体" w:cs="Times New Roman"/>
                <w:b w:val="0"/>
                <w:bCs w:val="0"/>
                <w:sz w:val="21"/>
                <w:szCs w:val="21"/>
                <w:lang w:val="en-US" w:eastAsia="zh-CN"/>
              </w:rPr>
              <w:t>3</w:t>
            </w:r>
            <w:r>
              <w:rPr>
                <w:rFonts w:hint="default" w:ascii="Times New Roman" w:hAnsi="Times New Roman" w:eastAsia="宋体" w:cs="Times New Roman"/>
                <w:b w:val="0"/>
                <w:bCs w:val="0"/>
                <w:sz w:val="21"/>
                <w:szCs w:val="21"/>
              </w:rPr>
              <w:t>次</w:t>
            </w:r>
            <w:r>
              <w:rPr>
                <w:rFonts w:hint="default" w:ascii="Times New Roman" w:hAnsi="Times New Roman" w:eastAsia="宋体" w:cs="Times New Roman"/>
                <w:b w:val="0"/>
                <w:bCs w:val="0"/>
                <w:sz w:val="21"/>
                <w:szCs w:val="21"/>
                <w:lang w:val="en-US" w:eastAsia="zh-CN"/>
              </w:rPr>
              <w:t>/</w:t>
            </w:r>
            <w:r>
              <w:rPr>
                <w:rFonts w:hint="default" w:ascii="Times New Roman" w:hAnsi="Times New Roman" w:eastAsia="宋体" w:cs="Times New Roman"/>
                <w:b w:val="0"/>
                <w:bCs w:val="0"/>
                <w:sz w:val="21"/>
                <w:szCs w:val="21"/>
              </w:rPr>
              <w:t>天，连续2天</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0" w:hRule="atLeast"/>
          <w:jc w:val="center"/>
        </w:trPr>
        <w:tc>
          <w:tcPr>
            <w:tcW w:w="1444" w:type="dxa"/>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eastAsia" w:ascii="Times New Roman" w:hAnsi="Times New Roman" w:eastAsia="宋体" w:cs="Times New Roman"/>
                <w:b w:val="0"/>
                <w:bCs w:val="0"/>
                <w:sz w:val="21"/>
                <w:szCs w:val="21"/>
                <w:lang w:val="en-US" w:eastAsia="zh-CN"/>
              </w:rPr>
            </w:pPr>
            <w:r>
              <w:rPr>
                <w:rFonts w:hint="eastAsia" w:ascii="Times New Roman" w:hAnsi="Times New Roman" w:eastAsia="宋体" w:cs="Times New Roman"/>
                <w:b w:val="0"/>
                <w:bCs w:val="0"/>
                <w:sz w:val="21"/>
                <w:szCs w:val="21"/>
                <w:lang w:val="en-US" w:eastAsia="zh-CN"/>
              </w:rPr>
              <w:t>有组织废气（G5）</w:t>
            </w:r>
          </w:p>
        </w:tc>
        <w:tc>
          <w:tcPr>
            <w:tcW w:w="3415" w:type="dxa"/>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eastAsia" w:ascii="Times New Roman" w:hAnsi="Times New Roman" w:eastAsia="宋体" w:cs="Times New Roman"/>
                <w:b w:val="0"/>
                <w:bCs w:val="0"/>
                <w:sz w:val="21"/>
                <w:szCs w:val="21"/>
                <w:lang w:val="en-US" w:eastAsia="zh-CN"/>
              </w:rPr>
            </w:pPr>
            <w:r>
              <w:rPr>
                <w:rFonts w:hint="eastAsia" w:ascii="Times New Roman" w:hAnsi="Times New Roman" w:eastAsia="宋体" w:cs="Times New Roman"/>
                <w:b w:val="0"/>
                <w:bCs w:val="0"/>
                <w:sz w:val="21"/>
                <w:szCs w:val="21"/>
                <w:lang w:val="en-US" w:eastAsia="zh-CN"/>
              </w:rPr>
              <w:t>喷漆房有机废气排气筒出口</w:t>
            </w:r>
          </w:p>
        </w:tc>
        <w:tc>
          <w:tcPr>
            <w:tcW w:w="1585" w:type="dxa"/>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b w:val="0"/>
                <w:bCs w:val="0"/>
                <w:sz w:val="21"/>
                <w:szCs w:val="21"/>
              </w:rPr>
            </w:pPr>
            <w:r>
              <w:rPr>
                <w:rFonts w:hint="default" w:ascii="Times New Roman" w:hAnsi="Times New Roman" w:eastAsia="宋体" w:cs="Times New Roman"/>
                <w:b w:val="0"/>
                <w:bCs w:val="0"/>
                <w:sz w:val="21"/>
                <w:szCs w:val="21"/>
              </w:rPr>
              <w:t>颗粒物</w:t>
            </w:r>
            <w:r>
              <w:rPr>
                <w:rFonts w:hint="eastAsia" w:ascii="Times New Roman" w:hAnsi="Times New Roman" w:eastAsia="宋体" w:cs="Times New Roman"/>
                <w:b w:val="0"/>
                <w:bCs w:val="0"/>
                <w:sz w:val="21"/>
                <w:szCs w:val="21"/>
                <w:lang w:eastAsia="zh-CN"/>
              </w:rPr>
              <w:t>、</w:t>
            </w:r>
            <w:r>
              <w:rPr>
                <w:rFonts w:hint="eastAsia" w:ascii="Times New Roman" w:hAnsi="Times New Roman" w:eastAsia="宋体" w:cs="Times New Roman"/>
                <w:b w:val="0"/>
                <w:bCs w:val="0"/>
                <w:sz w:val="21"/>
                <w:szCs w:val="21"/>
                <w:lang w:val="en-US" w:eastAsia="zh-CN"/>
              </w:rPr>
              <w:t>苯、甲苯、二甲苯、总挥发性有机物</w:t>
            </w:r>
          </w:p>
        </w:tc>
        <w:tc>
          <w:tcPr>
            <w:tcW w:w="2084" w:type="dxa"/>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b w:val="0"/>
                <w:bCs w:val="0"/>
                <w:sz w:val="21"/>
                <w:szCs w:val="21"/>
                <w:lang w:val="en-US" w:eastAsia="zh-CN"/>
              </w:rPr>
            </w:pPr>
            <w:r>
              <w:rPr>
                <w:rFonts w:hint="default" w:ascii="Times New Roman" w:hAnsi="Times New Roman" w:eastAsia="宋体" w:cs="Times New Roman"/>
                <w:b w:val="0"/>
                <w:bCs w:val="0"/>
                <w:sz w:val="21"/>
                <w:szCs w:val="21"/>
                <w:lang w:val="en-US" w:eastAsia="zh-CN"/>
              </w:rPr>
              <w:t>3</w:t>
            </w:r>
            <w:r>
              <w:rPr>
                <w:rFonts w:hint="default" w:ascii="Times New Roman" w:hAnsi="Times New Roman" w:eastAsia="宋体" w:cs="Times New Roman"/>
                <w:b w:val="0"/>
                <w:bCs w:val="0"/>
                <w:sz w:val="21"/>
                <w:szCs w:val="21"/>
              </w:rPr>
              <w:t>次</w:t>
            </w:r>
            <w:r>
              <w:rPr>
                <w:rFonts w:hint="default" w:ascii="Times New Roman" w:hAnsi="Times New Roman" w:eastAsia="宋体" w:cs="Times New Roman"/>
                <w:b w:val="0"/>
                <w:bCs w:val="0"/>
                <w:sz w:val="21"/>
                <w:szCs w:val="21"/>
                <w:lang w:val="en-US" w:eastAsia="zh-CN"/>
              </w:rPr>
              <w:t>/</w:t>
            </w:r>
            <w:r>
              <w:rPr>
                <w:rFonts w:hint="default" w:ascii="Times New Roman" w:hAnsi="Times New Roman" w:eastAsia="宋体" w:cs="Times New Roman"/>
                <w:b w:val="0"/>
                <w:bCs w:val="0"/>
                <w:sz w:val="21"/>
                <w:szCs w:val="21"/>
              </w:rPr>
              <w:t>天，连续2天</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0" w:hRule="atLeast"/>
          <w:jc w:val="center"/>
        </w:trPr>
        <w:tc>
          <w:tcPr>
            <w:tcW w:w="1444" w:type="dxa"/>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eastAsia" w:ascii="Times New Roman" w:hAnsi="Times New Roman" w:eastAsia="宋体" w:cs="Times New Roman"/>
                <w:b w:val="0"/>
                <w:bCs w:val="0"/>
                <w:sz w:val="21"/>
                <w:szCs w:val="21"/>
                <w:lang w:val="en-US" w:eastAsia="zh-CN"/>
              </w:rPr>
            </w:pPr>
            <w:r>
              <w:rPr>
                <w:rFonts w:hint="eastAsia" w:ascii="Times New Roman" w:hAnsi="Times New Roman" w:eastAsia="宋体" w:cs="Times New Roman"/>
                <w:b w:val="0"/>
                <w:bCs w:val="0"/>
                <w:sz w:val="21"/>
                <w:szCs w:val="21"/>
                <w:lang w:val="en-US" w:eastAsia="zh-CN"/>
              </w:rPr>
              <w:t>食堂油烟（G6）</w:t>
            </w:r>
          </w:p>
        </w:tc>
        <w:tc>
          <w:tcPr>
            <w:tcW w:w="3415" w:type="dxa"/>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eastAsia" w:ascii="Times New Roman" w:hAnsi="Times New Roman" w:eastAsia="宋体" w:cs="Times New Roman"/>
                <w:b w:val="0"/>
                <w:bCs w:val="0"/>
                <w:sz w:val="21"/>
                <w:szCs w:val="21"/>
                <w:lang w:val="en-US" w:eastAsia="zh-CN"/>
              </w:rPr>
            </w:pPr>
            <w:r>
              <w:rPr>
                <w:rFonts w:hint="eastAsia" w:ascii="Times New Roman" w:hAnsi="Times New Roman" w:eastAsia="宋体" w:cs="Times New Roman"/>
                <w:b w:val="0"/>
                <w:bCs w:val="0"/>
                <w:sz w:val="21"/>
                <w:szCs w:val="21"/>
                <w:lang w:val="en-US" w:eastAsia="zh-CN"/>
              </w:rPr>
              <w:t>食堂油烟净化器排气筒出口</w:t>
            </w:r>
          </w:p>
        </w:tc>
        <w:tc>
          <w:tcPr>
            <w:tcW w:w="1585" w:type="dxa"/>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eastAsia" w:ascii="Times New Roman" w:hAnsi="Times New Roman" w:eastAsia="宋体" w:cs="Times New Roman"/>
                <w:b w:val="0"/>
                <w:bCs w:val="0"/>
                <w:sz w:val="21"/>
                <w:szCs w:val="21"/>
                <w:lang w:val="en-US" w:eastAsia="zh-CN"/>
              </w:rPr>
            </w:pPr>
            <w:r>
              <w:rPr>
                <w:rFonts w:hint="eastAsia" w:ascii="Times New Roman" w:hAnsi="Times New Roman" w:eastAsia="宋体" w:cs="Times New Roman"/>
                <w:b w:val="0"/>
                <w:bCs w:val="0"/>
                <w:sz w:val="21"/>
                <w:szCs w:val="21"/>
                <w:lang w:val="en-US" w:eastAsia="zh-CN"/>
              </w:rPr>
              <w:t>油烟</w:t>
            </w:r>
          </w:p>
        </w:tc>
        <w:tc>
          <w:tcPr>
            <w:tcW w:w="2084" w:type="dxa"/>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b w:val="0"/>
                <w:bCs w:val="0"/>
                <w:sz w:val="21"/>
                <w:szCs w:val="21"/>
                <w:lang w:val="en-US" w:eastAsia="zh-CN"/>
              </w:rPr>
            </w:pPr>
            <w:r>
              <w:rPr>
                <w:rFonts w:hint="default" w:ascii="Times New Roman" w:hAnsi="Times New Roman" w:eastAsia="宋体" w:cs="Times New Roman"/>
                <w:b w:val="0"/>
                <w:bCs w:val="0"/>
                <w:sz w:val="21"/>
                <w:szCs w:val="21"/>
                <w:lang w:val="en-US" w:eastAsia="zh-CN"/>
              </w:rPr>
              <w:t>3</w:t>
            </w:r>
            <w:r>
              <w:rPr>
                <w:rFonts w:hint="default" w:ascii="Times New Roman" w:hAnsi="Times New Roman" w:eastAsia="宋体" w:cs="Times New Roman"/>
                <w:b w:val="0"/>
                <w:bCs w:val="0"/>
                <w:sz w:val="21"/>
                <w:szCs w:val="21"/>
              </w:rPr>
              <w:t>次</w:t>
            </w:r>
            <w:r>
              <w:rPr>
                <w:rFonts w:hint="default" w:ascii="Times New Roman" w:hAnsi="Times New Roman" w:eastAsia="宋体" w:cs="Times New Roman"/>
                <w:b w:val="0"/>
                <w:bCs w:val="0"/>
                <w:sz w:val="21"/>
                <w:szCs w:val="21"/>
                <w:lang w:val="en-US" w:eastAsia="zh-CN"/>
              </w:rPr>
              <w:t>/</w:t>
            </w:r>
            <w:r>
              <w:rPr>
                <w:rFonts w:hint="default" w:ascii="Times New Roman" w:hAnsi="Times New Roman" w:eastAsia="宋体" w:cs="Times New Roman"/>
                <w:b w:val="0"/>
                <w:bCs w:val="0"/>
                <w:sz w:val="21"/>
                <w:szCs w:val="21"/>
              </w:rPr>
              <w:t>天，连续2天</w:t>
            </w:r>
          </w:p>
        </w:tc>
      </w:tr>
    </w:tbl>
    <w:p>
      <w:pPr>
        <w:spacing w:line="360" w:lineRule="auto"/>
        <w:ind w:firstLine="565"/>
        <w:rPr>
          <w:rFonts w:hint="default" w:ascii="Times New Roman" w:hAnsi="Times New Roman" w:eastAsia="宋体" w:cs="Times New Roman"/>
          <w:color w:val="auto"/>
          <w:kern w:val="0"/>
          <w:sz w:val="28"/>
          <w:szCs w:val="28"/>
        </w:rPr>
      </w:pPr>
    </w:p>
    <w:p>
      <w:pPr>
        <w:spacing w:line="360" w:lineRule="auto"/>
        <w:ind w:firstLine="565"/>
        <w:rPr>
          <w:rFonts w:hint="default" w:ascii="Times New Roman" w:hAnsi="Times New Roman" w:eastAsia="宋体" w:cs="Times New Roman"/>
          <w:b/>
          <w:color w:val="auto"/>
          <w:sz w:val="24"/>
        </w:rPr>
      </w:pPr>
      <w:r>
        <w:rPr>
          <w:rFonts w:hint="default" w:ascii="Times New Roman" w:hAnsi="Times New Roman" w:eastAsia="宋体" w:cs="Times New Roman"/>
          <w:color w:val="auto"/>
          <w:kern w:val="0"/>
          <w:sz w:val="28"/>
          <w:szCs w:val="28"/>
        </w:rPr>
        <w:t>本次验收监测时间为201</w:t>
      </w:r>
      <w:r>
        <w:rPr>
          <w:rFonts w:hint="default" w:ascii="Times New Roman" w:hAnsi="Times New Roman" w:eastAsia="宋体" w:cs="Times New Roman"/>
          <w:color w:val="auto"/>
          <w:kern w:val="0"/>
          <w:sz w:val="28"/>
          <w:szCs w:val="28"/>
          <w:lang w:val="en-US" w:eastAsia="zh-CN"/>
        </w:rPr>
        <w:t>8</w:t>
      </w:r>
      <w:r>
        <w:rPr>
          <w:rFonts w:hint="default" w:ascii="Times New Roman" w:hAnsi="Times New Roman" w:eastAsia="宋体" w:cs="Times New Roman"/>
          <w:color w:val="auto"/>
          <w:kern w:val="0"/>
          <w:sz w:val="28"/>
          <w:szCs w:val="28"/>
        </w:rPr>
        <w:t>年</w:t>
      </w:r>
      <w:r>
        <w:rPr>
          <w:rFonts w:hint="eastAsia" w:ascii="Times New Roman" w:hAnsi="Times New Roman" w:eastAsia="宋体" w:cs="Times New Roman"/>
          <w:color w:val="auto"/>
          <w:kern w:val="0"/>
          <w:sz w:val="28"/>
          <w:szCs w:val="28"/>
          <w:lang w:val="en-US" w:eastAsia="zh-CN"/>
        </w:rPr>
        <w:t>7</w:t>
      </w:r>
      <w:r>
        <w:rPr>
          <w:rFonts w:hint="default" w:ascii="Times New Roman" w:hAnsi="Times New Roman" w:eastAsia="宋体" w:cs="Times New Roman"/>
          <w:color w:val="auto"/>
          <w:kern w:val="0"/>
          <w:sz w:val="28"/>
          <w:szCs w:val="28"/>
        </w:rPr>
        <w:t>月</w:t>
      </w:r>
      <w:r>
        <w:rPr>
          <w:rFonts w:hint="eastAsia" w:ascii="Times New Roman" w:hAnsi="Times New Roman" w:eastAsia="宋体" w:cs="Times New Roman"/>
          <w:color w:val="auto"/>
          <w:kern w:val="0"/>
          <w:sz w:val="28"/>
          <w:szCs w:val="28"/>
          <w:lang w:val="en-US" w:eastAsia="zh-CN"/>
        </w:rPr>
        <w:t>23</w:t>
      </w:r>
      <w:r>
        <w:rPr>
          <w:rFonts w:hint="default" w:ascii="Times New Roman" w:hAnsi="Times New Roman" w:eastAsia="宋体" w:cs="Times New Roman"/>
          <w:color w:val="auto"/>
          <w:kern w:val="0"/>
          <w:sz w:val="28"/>
          <w:szCs w:val="28"/>
        </w:rPr>
        <w:t>日至</w:t>
      </w:r>
      <w:r>
        <w:rPr>
          <w:rFonts w:hint="eastAsia" w:ascii="Times New Roman" w:hAnsi="Times New Roman" w:eastAsia="宋体" w:cs="Times New Roman"/>
          <w:color w:val="auto"/>
          <w:kern w:val="0"/>
          <w:sz w:val="28"/>
          <w:szCs w:val="28"/>
          <w:lang w:val="en-US" w:eastAsia="zh-CN"/>
        </w:rPr>
        <w:t>7</w:t>
      </w:r>
      <w:r>
        <w:rPr>
          <w:rFonts w:hint="default" w:ascii="Times New Roman" w:hAnsi="Times New Roman" w:eastAsia="宋体" w:cs="Times New Roman"/>
          <w:color w:val="auto"/>
          <w:kern w:val="0"/>
          <w:sz w:val="28"/>
          <w:szCs w:val="28"/>
        </w:rPr>
        <w:t>月</w:t>
      </w:r>
      <w:r>
        <w:rPr>
          <w:rFonts w:hint="eastAsia" w:ascii="Times New Roman" w:hAnsi="Times New Roman" w:eastAsia="宋体" w:cs="Times New Roman"/>
          <w:color w:val="auto"/>
          <w:kern w:val="0"/>
          <w:sz w:val="28"/>
          <w:szCs w:val="28"/>
          <w:lang w:val="en-US" w:eastAsia="zh-CN"/>
        </w:rPr>
        <w:t>24</w:t>
      </w:r>
      <w:r>
        <w:rPr>
          <w:rFonts w:hint="default" w:ascii="Times New Roman" w:hAnsi="Times New Roman" w:eastAsia="宋体" w:cs="Times New Roman"/>
          <w:color w:val="auto"/>
          <w:kern w:val="0"/>
          <w:sz w:val="28"/>
          <w:szCs w:val="28"/>
        </w:rPr>
        <w:t>日两天，风向为</w:t>
      </w:r>
      <w:r>
        <w:rPr>
          <w:rFonts w:hint="eastAsia" w:ascii="Times New Roman" w:hAnsi="Times New Roman" w:eastAsia="宋体" w:cs="Times New Roman"/>
          <w:color w:val="auto"/>
          <w:kern w:val="0"/>
          <w:sz w:val="28"/>
          <w:szCs w:val="28"/>
          <w:lang w:val="en-US" w:eastAsia="zh-CN"/>
        </w:rPr>
        <w:t>北</w:t>
      </w:r>
      <w:r>
        <w:rPr>
          <w:rFonts w:hint="default" w:ascii="Times New Roman" w:hAnsi="Times New Roman" w:eastAsia="宋体" w:cs="Times New Roman"/>
          <w:color w:val="auto"/>
          <w:kern w:val="0"/>
          <w:sz w:val="28"/>
          <w:szCs w:val="28"/>
        </w:rPr>
        <w:t>风，风速小于5m/s，</w:t>
      </w:r>
      <w:r>
        <w:rPr>
          <w:rFonts w:hint="default" w:ascii="Times New Roman" w:hAnsi="Times New Roman" w:eastAsia="宋体" w:cs="Times New Roman"/>
          <w:color w:val="auto"/>
          <w:sz w:val="28"/>
          <w:szCs w:val="28"/>
        </w:rPr>
        <w:t>满足国家对监测项目竣工环保验收监测的技术要求</w:t>
      </w:r>
      <w:r>
        <w:rPr>
          <w:rFonts w:hint="default" w:ascii="Times New Roman" w:hAnsi="Times New Roman" w:eastAsia="宋体" w:cs="Times New Roman"/>
          <w:color w:val="auto"/>
          <w:kern w:val="0"/>
          <w:sz w:val="28"/>
          <w:szCs w:val="28"/>
        </w:rPr>
        <w:t>。监测期间具体气象参数见表7-</w:t>
      </w:r>
      <w:r>
        <w:rPr>
          <w:rFonts w:hint="eastAsia" w:ascii="Times New Roman" w:hAnsi="Times New Roman" w:eastAsia="宋体" w:cs="Times New Roman"/>
          <w:color w:val="auto"/>
          <w:kern w:val="0"/>
          <w:sz w:val="28"/>
          <w:szCs w:val="28"/>
          <w:lang w:val="en-US" w:eastAsia="zh-CN"/>
        </w:rPr>
        <w:t>3</w:t>
      </w:r>
      <w:r>
        <w:rPr>
          <w:rFonts w:hint="default" w:ascii="Times New Roman" w:hAnsi="Times New Roman" w:eastAsia="宋体" w:cs="Times New Roman"/>
          <w:color w:val="auto"/>
          <w:kern w:val="0"/>
          <w:sz w:val="28"/>
          <w:szCs w:val="28"/>
        </w:rPr>
        <w:t>。</w:t>
      </w:r>
    </w:p>
    <w:p>
      <w:pPr>
        <w:keepNext w:val="0"/>
        <w:keepLines w:val="0"/>
        <w:pageBreakBefore w:val="0"/>
        <w:widowControl w:val="0"/>
        <w:tabs>
          <w:tab w:val="left" w:pos="1875"/>
        </w:tabs>
        <w:kinsoku/>
        <w:wordWrap/>
        <w:overflowPunct/>
        <w:topLinePunct w:val="0"/>
        <w:autoSpaceDE/>
        <w:autoSpaceDN/>
        <w:bidi w:val="0"/>
        <w:adjustRightInd/>
        <w:snapToGrid/>
        <w:spacing w:line="240" w:lineRule="auto"/>
        <w:jc w:val="center"/>
        <w:textAlignment w:val="auto"/>
        <w:outlineLvl w:val="9"/>
        <w:rPr>
          <w:rFonts w:hint="default" w:ascii="Times New Roman" w:hAnsi="Times New Roman" w:eastAsia="宋体" w:cs="Times New Roman"/>
          <w:b/>
          <w:bCs/>
          <w:sz w:val="24"/>
          <w:szCs w:val="24"/>
          <w:lang w:val="en-US" w:eastAsia="zh-CN"/>
        </w:rPr>
      </w:pPr>
      <w:r>
        <w:rPr>
          <w:rFonts w:hint="default" w:ascii="Times New Roman" w:hAnsi="Times New Roman" w:eastAsia="宋体" w:cs="Times New Roman"/>
          <w:b/>
          <w:bCs/>
          <w:sz w:val="24"/>
          <w:szCs w:val="24"/>
          <w:lang w:val="en-US" w:eastAsia="zh-CN"/>
        </w:rPr>
        <w:t>表7-</w:t>
      </w:r>
      <w:r>
        <w:rPr>
          <w:rFonts w:hint="eastAsia" w:ascii="Times New Roman" w:hAnsi="Times New Roman" w:eastAsia="宋体" w:cs="Times New Roman"/>
          <w:b/>
          <w:bCs/>
          <w:sz w:val="24"/>
          <w:szCs w:val="24"/>
          <w:lang w:val="en-US" w:eastAsia="zh-CN"/>
        </w:rPr>
        <w:t>3</w:t>
      </w:r>
      <w:r>
        <w:rPr>
          <w:rFonts w:hint="default" w:ascii="Times New Roman" w:hAnsi="Times New Roman" w:eastAsia="宋体" w:cs="Times New Roman"/>
          <w:b/>
          <w:bCs/>
          <w:sz w:val="24"/>
          <w:szCs w:val="24"/>
          <w:lang w:val="en-US" w:eastAsia="zh-CN"/>
        </w:rPr>
        <w:t>验收监测期间气象参数统计</w:t>
      </w:r>
    </w:p>
    <w:tbl>
      <w:tblPr>
        <w:tblStyle w:val="13"/>
        <w:tblW w:w="8528"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956"/>
        <w:gridCol w:w="849"/>
        <w:gridCol w:w="1035"/>
        <w:gridCol w:w="1170"/>
        <w:gridCol w:w="1215"/>
        <w:gridCol w:w="1190"/>
        <w:gridCol w:w="111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83" w:hRule="atLeast"/>
          <w:jc w:val="center"/>
        </w:trPr>
        <w:tc>
          <w:tcPr>
            <w:tcW w:w="1956" w:type="dxa"/>
            <w:noWrap w:val="0"/>
            <w:vAlign w:val="center"/>
          </w:tcPr>
          <w:p>
            <w:pPr>
              <w:keepNext w:val="0"/>
              <w:keepLines w:val="0"/>
              <w:pageBreakBefore w:val="0"/>
              <w:widowControl w:val="0"/>
              <w:kinsoku/>
              <w:wordWrap/>
              <w:overflowPunct/>
              <w:topLinePunct w:val="0"/>
              <w:autoSpaceDE/>
              <w:autoSpaceDN/>
              <w:bidi w:val="0"/>
              <w:adjustRightInd/>
              <w:snapToGrid/>
              <w:spacing w:after="0" w:line="0" w:lineRule="atLeast"/>
              <w:jc w:val="center"/>
              <w:textAlignment w:val="auto"/>
              <w:outlineLvl w:val="9"/>
              <w:rPr>
                <w:rFonts w:hint="default" w:ascii="Times New Roman" w:hAnsi="Times New Roman" w:eastAsia="宋体" w:cs="Times New Roman"/>
                <w:b/>
                <w:bCs/>
                <w:color w:val="auto"/>
                <w:sz w:val="21"/>
                <w:szCs w:val="21"/>
              </w:rPr>
            </w:pPr>
            <w:r>
              <w:rPr>
                <w:rFonts w:hint="default" w:ascii="Times New Roman" w:hAnsi="Times New Roman" w:eastAsia="宋体" w:cs="Times New Roman"/>
                <w:b/>
                <w:bCs/>
                <w:color w:val="auto"/>
                <w:sz w:val="21"/>
                <w:szCs w:val="21"/>
              </w:rPr>
              <w:t>日期</w:t>
            </w:r>
          </w:p>
        </w:tc>
        <w:tc>
          <w:tcPr>
            <w:tcW w:w="849" w:type="dxa"/>
            <w:noWrap w:val="0"/>
            <w:vAlign w:val="center"/>
          </w:tcPr>
          <w:p>
            <w:pPr>
              <w:keepNext w:val="0"/>
              <w:keepLines w:val="0"/>
              <w:pageBreakBefore w:val="0"/>
              <w:widowControl w:val="0"/>
              <w:kinsoku/>
              <w:wordWrap/>
              <w:overflowPunct/>
              <w:topLinePunct w:val="0"/>
              <w:autoSpaceDE/>
              <w:autoSpaceDN/>
              <w:bidi w:val="0"/>
              <w:adjustRightInd/>
              <w:snapToGrid/>
              <w:spacing w:after="0" w:line="0" w:lineRule="atLeast"/>
              <w:jc w:val="center"/>
              <w:textAlignment w:val="auto"/>
              <w:outlineLvl w:val="9"/>
              <w:rPr>
                <w:rFonts w:hint="default" w:ascii="Times New Roman" w:hAnsi="Times New Roman" w:eastAsia="宋体" w:cs="Times New Roman"/>
                <w:b/>
                <w:bCs/>
                <w:color w:val="auto"/>
                <w:sz w:val="21"/>
                <w:szCs w:val="21"/>
              </w:rPr>
            </w:pPr>
            <w:r>
              <w:rPr>
                <w:rFonts w:hint="default" w:ascii="Times New Roman" w:hAnsi="Times New Roman" w:eastAsia="宋体" w:cs="Times New Roman"/>
                <w:b/>
                <w:bCs/>
                <w:color w:val="auto"/>
                <w:sz w:val="21"/>
                <w:szCs w:val="21"/>
              </w:rPr>
              <w:t>天气</w:t>
            </w:r>
          </w:p>
        </w:tc>
        <w:tc>
          <w:tcPr>
            <w:tcW w:w="1035" w:type="dxa"/>
            <w:noWrap w:val="0"/>
            <w:vAlign w:val="center"/>
          </w:tcPr>
          <w:p>
            <w:pPr>
              <w:keepNext w:val="0"/>
              <w:keepLines w:val="0"/>
              <w:pageBreakBefore w:val="0"/>
              <w:widowControl w:val="0"/>
              <w:kinsoku/>
              <w:wordWrap/>
              <w:overflowPunct/>
              <w:topLinePunct w:val="0"/>
              <w:autoSpaceDE/>
              <w:autoSpaceDN/>
              <w:bidi w:val="0"/>
              <w:adjustRightInd/>
              <w:snapToGrid/>
              <w:spacing w:after="0" w:line="0" w:lineRule="atLeast"/>
              <w:jc w:val="center"/>
              <w:textAlignment w:val="auto"/>
              <w:outlineLvl w:val="9"/>
              <w:rPr>
                <w:rFonts w:hint="default" w:ascii="Times New Roman" w:hAnsi="Times New Roman" w:eastAsia="宋体" w:cs="Times New Roman"/>
                <w:b/>
                <w:bCs/>
                <w:color w:val="auto"/>
                <w:sz w:val="21"/>
                <w:szCs w:val="21"/>
              </w:rPr>
            </w:pPr>
            <w:r>
              <w:rPr>
                <w:rFonts w:hint="default" w:ascii="Times New Roman" w:hAnsi="Times New Roman" w:eastAsia="宋体" w:cs="Times New Roman"/>
                <w:b/>
                <w:bCs/>
                <w:color w:val="auto"/>
                <w:sz w:val="21"/>
                <w:szCs w:val="21"/>
              </w:rPr>
              <w:t>风向</w:t>
            </w:r>
          </w:p>
        </w:tc>
        <w:tc>
          <w:tcPr>
            <w:tcW w:w="1170" w:type="dxa"/>
            <w:noWrap w:val="0"/>
            <w:vAlign w:val="center"/>
          </w:tcPr>
          <w:p>
            <w:pPr>
              <w:keepNext w:val="0"/>
              <w:keepLines w:val="0"/>
              <w:pageBreakBefore w:val="0"/>
              <w:widowControl w:val="0"/>
              <w:kinsoku/>
              <w:wordWrap/>
              <w:overflowPunct/>
              <w:topLinePunct w:val="0"/>
              <w:autoSpaceDE/>
              <w:autoSpaceDN/>
              <w:bidi w:val="0"/>
              <w:adjustRightInd/>
              <w:snapToGrid/>
              <w:spacing w:after="0" w:line="0" w:lineRule="atLeast"/>
              <w:jc w:val="center"/>
              <w:textAlignment w:val="auto"/>
              <w:outlineLvl w:val="9"/>
              <w:rPr>
                <w:rFonts w:hint="default" w:ascii="Times New Roman" w:hAnsi="Times New Roman" w:eastAsia="宋体" w:cs="Times New Roman"/>
                <w:b/>
                <w:bCs/>
                <w:color w:val="auto"/>
                <w:sz w:val="21"/>
                <w:szCs w:val="21"/>
                <w:lang w:eastAsia="zh-CN"/>
              </w:rPr>
            </w:pPr>
            <w:r>
              <w:rPr>
                <w:rFonts w:hint="default" w:ascii="Times New Roman" w:hAnsi="Times New Roman" w:eastAsia="宋体" w:cs="Times New Roman"/>
                <w:b/>
                <w:bCs/>
                <w:color w:val="auto"/>
                <w:sz w:val="21"/>
                <w:szCs w:val="21"/>
              </w:rPr>
              <w:t>气温</w:t>
            </w:r>
            <w:r>
              <w:rPr>
                <w:rFonts w:hint="default" w:ascii="Times New Roman" w:hAnsi="Times New Roman" w:eastAsia="宋体" w:cs="Times New Roman"/>
                <w:b/>
                <w:bCs/>
                <w:color w:val="auto"/>
                <w:sz w:val="21"/>
                <w:szCs w:val="21"/>
                <w:lang w:eastAsia="zh-CN"/>
              </w:rPr>
              <w:t>（</w:t>
            </w:r>
            <w:r>
              <w:rPr>
                <w:rFonts w:hint="default" w:ascii="Times New Roman" w:hAnsi="Times New Roman" w:eastAsia="宋体" w:cs="Times New Roman"/>
                <w:b/>
                <w:bCs/>
                <w:color w:val="auto"/>
                <w:sz w:val="21"/>
                <w:szCs w:val="21"/>
              </w:rPr>
              <w:t>℃</w:t>
            </w:r>
            <w:r>
              <w:rPr>
                <w:rFonts w:hint="default" w:ascii="Times New Roman" w:hAnsi="Times New Roman" w:eastAsia="宋体" w:cs="Times New Roman"/>
                <w:b/>
                <w:bCs/>
                <w:color w:val="auto"/>
                <w:sz w:val="21"/>
                <w:szCs w:val="21"/>
                <w:lang w:eastAsia="zh-CN"/>
              </w:rPr>
              <w:t>）</w:t>
            </w:r>
          </w:p>
        </w:tc>
        <w:tc>
          <w:tcPr>
            <w:tcW w:w="1215" w:type="dxa"/>
            <w:noWrap w:val="0"/>
            <w:vAlign w:val="center"/>
          </w:tcPr>
          <w:p>
            <w:pPr>
              <w:keepNext w:val="0"/>
              <w:keepLines w:val="0"/>
              <w:pageBreakBefore w:val="0"/>
              <w:widowControl w:val="0"/>
              <w:kinsoku/>
              <w:wordWrap/>
              <w:overflowPunct/>
              <w:topLinePunct w:val="0"/>
              <w:autoSpaceDE/>
              <w:autoSpaceDN/>
              <w:bidi w:val="0"/>
              <w:adjustRightInd/>
              <w:snapToGrid/>
              <w:spacing w:after="0" w:line="0" w:lineRule="atLeast"/>
              <w:jc w:val="center"/>
              <w:textAlignment w:val="auto"/>
              <w:outlineLvl w:val="9"/>
              <w:rPr>
                <w:rFonts w:hint="default" w:ascii="Times New Roman" w:hAnsi="Times New Roman" w:eastAsia="宋体" w:cs="Times New Roman"/>
                <w:b/>
                <w:bCs/>
                <w:color w:val="auto"/>
                <w:sz w:val="21"/>
                <w:szCs w:val="21"/>
                <w:lang w:eastAsia="zh-CN"/>
              </w:rPr>
            </w:pPr>
            <w:r>
              <w:rPr>
                <w:rFonts w:hint="default" w:ascii="Times New Roman" w:hAnsi="Times New Roman" w:eastAsia="宋体" w:cs="Times New Roman"/>
                <w:b/>
                <w:bCs/>
                <w:color w:val="auto"/>
                <w:sz w:val="21"/>
                <w:szCs w:val="21"/>
              </w:rPr>
              <w:t>气压</w:t>
            </w:r>
            <w:r>
              <w:rPr>
                <w:rFonts w:hint="default" w:ascii="Times New Roman" w:hAnsi="Times New Roman" w:eastAsia="宋体" w:cs="Times New Roman"/>
                <w:b/>
                <w:bCs/>
                <w:color w:val="auto"/>
                <w:sz w:val="21"/>
                <w:szCs w:val="21"/>
                <w:lang w:eastAsia="zh-CN"/>
              </w:rPr>
              <w:t>（</w:t>
            </w:r>
            <w:r>
              <w:rPr>
                <w:rFonts w:hint="default" w:ascii="Times New Roman" w:hAnsi="Times New Roman" w:eastAsia="宋体" w:cs="Times New Roman"/>
                <w:b/>
                <w:bCs/>
                <w:color w:val="auto"/>
                <w:sz w:val="21"/>
                <w:szCs w:val="21"/>
              </w:rPr>
              <w:t>kPa</w:t>
            </w:r>
            <w:r>
              <w:rPr>
                <w:rFonts w:hint="default" w:ascii="Times New Roman" w:hAnsi="Times New Roman" w:eastAsia="宋体" w:cs="Times New Roman"/>
                <w:b/>
                <w:bCs/>
                <w:color w:val="auto"/>
                <w:sz w:val="21"/>
                <w:szCs w:val="21"/>
                <w:lang w:eastAsia="zh-CN"/>
              </w:rPr>
              <w:t>）</w:t>
            </w:r>
          </w:p>
        </w:tc>
        <w:tc>
          <w:tcPr>
            <w:tcW w:w="1190" w:type="dxa"/>
            <w:noWrap w:val="0"/>
            <w:vAlign w:val="center"/>
          </w:tcPr>
          <w:p>
            <w:pPr>
              <w:keepNext w:val="0"/>
              <w:keepLines w:val="0"/>
              <w:pageBreakBefore w:val="0"/>
              <w:widowControl w:val="0"/>
              <w:kinsoku/>
              <w:wordWrap/>
              <w:overflowPunct/>
              <w:topLinePunct w:val="0"/>
              <w:autoSpaceDE/>
              <w:autoSpaceDN/>
              <w:bidi w:val="0"/>
              <w:adjustRightInd/>
              <w:snapToGrid/>
              <w:spacing w:after="0" w:line="0" w:lineRule="atLeast"/>
              <w:jc w:val="center"/>
              <w:textAlignment w:val="auto"/>
              <w:outlineLvl w:val="9"/>
              <w:rPr>
                <w:rFonts w:hint="default" w:ascii="Times New Roman" w:hAnsi="Times New Roman" w:eastAsia="宋体" w:cs="Times New Roman"/>
                <w:b/>
                <w:bCs/>
                <w:color w:val="auto"/>
                <w:sz w:val="21"/>
                <w:szCs w:val="21"/>
                <w:lang w:eastAsia="zh-CN"/>
              </w:rPr>
            </w:pPr>
            <w:r>
              <w:rPr>
                <w:rFonts w:hint="default" w:ascii="Times New Roman" w:hAnsi="Times New Roman" w:eastAsia="宋体" w:cs="Times New Roman"/>
                <w:b/>
                <w:bCs/>
                <w:color w:val="auto"/>
                <w:sz w:val="21"/>
                <w:szCs w:val="21"/>
              </w:rPr>
              <w:t>风速</w:t>
            </w:r>
            <w:r>
              <w:rPr>
                <w:rFonts w:hint="default" w:ascii="Times New Roman" w:hAnsi="Times New Roman" w:eastAsia="宋体" w:cs="Times New Roman"/>
                <w:b/>
                <w:bCs/>
                <w:color w:val="auto"/>
                <w:sz w:val="21"/>
                <w:szCs w:val="21"/>
                <w:lang w:eastAsia="zh-CN"/>
              </w:rPr>
              <w:t>（</w:t>
            </w:r>
            <w:r>
              <w:rPr>
                <w:rFonts w:hint="default" w:ascii="Times New Roman" w:hAnsi="Times New Roman" w:eastAsia="宋体" w:cs="Times New Roman"/>
                <w:b/>
                <w:bCs/>
                <w:color w:val="auto"/>
                <w:sz w:val="21"/>
                <w:szCs w:val="21"/>
              </w:rPr>
              <w:t>m/s</w:t>
            </w:r>
            <w:r>
              <w:rPr>
                <w:rFonts w:hint="default" w:ascii="Times New Roman" w:hAnsi="Times New Roman" w:eastAsia="宋体" w:cs="Times New Roman"/>
                <w:b/>
                <w:bCs/>
                <w:color w:val="auto"/>
                <w:sz w:val="21"/>
                <w:szCs w:val="21"/>
                <w:lang w:eastAsia="zh-CN"/>
              </w:rPr>
              <w:t>）</w:t>
            </w:r>
          </w:p>
        </w:tc>
        <w:tc>
          <w:tcPr>
            <w:tcW w:w="1113" w:type="dxa"/>
            <w:noWrap w:val="0"/>
            <w:vAlign w:val="center"/>
          </w:tcPr>
          <w:p>
            <w:pPr>
              <w:keepNext w:val="0"/>
              <w:keepLines w:val="0"/>
              <w:pageBreakBefore w:val="0"/>
              <w:widowControl w:val="0"/>
              <w:kinsoku/>
              <w:wordWrap/>
              <w:overflowPunct/>
              <w:topLinePunct w:val="0"/>
              <w:autoSpaceDE/>
              <w:autoSpaceDN/>
              <w:bidi w:val="0"/>
              <w:adjustRightInd/>
              <w:snapToGrid/>
              <w:spacing w:after="0" w:line="0" w:lineRule="atLeast"/>
              <w:jc w:val="center"/>
              <w:textAlignment w:val="auto"/>
              <w:outlineLvl w:val="9"/>
              <w:rPr>
                <w:rFonts w:hint="default" w:ascii="Times New Roman" w:hAnsi="Times New Roman" w:eastAsia="宋体" w:cs="Times New Roman"/>
                <w:b/>
                <w:bCs/>
                <w:color w:val="auto"/>
                <w:sz w:val="21"/>
                <w:szCs w:val="21"/>
                <w:lang w:eastAsia="zh-CN"/>
              </w:rPr>
            </w:pPr>
            <w:r>
              <w:rPr>
                <w:rFonts w:hint="default" w:ascii="Times New Roman" w:hAnsi="Times New Roman" w:eastAsia="宋体" w:cs="Times New Roman"/>
                <w:b/>
                <w:bCs/>
                <w:color w:val="auto"/>
                <w:sz w:val="21"/>
                <w:szCs w:val="21"/>
              </w:rPr>
              <w:t>湿度</w:t>
            </w:r>
            <w:r>
              <w:rPr>
                <w:rFonts w:hint="default" w:ascii="Times New Roman" w:hAnsi="Times New Roman" w:eastAsia="宋体" w:cs="Times New Roman"/>
                <w:b/>
                <w:bCs/>
                <w:color w:val="auto"/>
                <w:sz w:val="21"/>
                <w:szCs w:val="21"/>
                <w:lang w:eastAsia="zh-CN"/>
              </w:rPr>
              <w:t>（</w:t>
            </w:r>
            <w:r>
              <w:rPr>
                <w:rFonts w:hint="default" w:ascii="Times New Roman" w:hAnsi="Times New Roman" w:eastAsia="宋体" w:cs="Times New Roman"/>
                <w:b/>
                <w:bCs/>
                <w:color w:val="auto"/>
                <w:sz w:val="21"/>
                <w:szCs w:val="21"/>
              </w:rPr>
              <w:t>%</w:t>
            </w:r>
            <w:r>
              <w:rPr>
                <w:rFonts w:hint="default" w:ascii="Times New Roman" w:hAnsi="Times New Roman" w:eastAsia="宋体" w:cs="Times New Roman"/>
                <w:b/>
                <w:bCs/>
                <w:color w:val="auto"/>
                <w:sz w:val="21"/>
                <w:szCs w:val="21"/>
                <w:lang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83" w:hRule="atLeast"/>
          <w:jc w:val="center"/>
        </w:trPr>
        <w:tc>
          <w:tcPr>
            <w:tcW w:w="1956" w:type="dxa"/>
            <w:noWrap w:val="0"/>
            <w:vAlign w:val="center"/>
          </w:tcPr>
          <w:p>
            <w:pPr>
              <w:keepNext w:val="0"/>
              <w:keepLines w:val="0"/>
              <w:pageBreakBefore w:val="0"/>
              <w:widowControl w:val="0"/>
              <w:kinsoku/>
              <w:wordWrap/>
              <w:overflowPunct/>
              <w:topLinePunct w:val="0"/>
              <w:autoSpaceDE/>
              <w:autoSpaceDN/>
              <w:bidi w:val="0"/>
              <w:adjustRightInd/>
              <w:snapToGrid/>
              <w:spacing w:after="0" w:line="0" w:lineRule="atLeast"/>
              <w:jc w:val="center"/>
              <w:textAlignment w:val="auto"/>
              <w:outlineLvl w:val="9"/>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2018年</w:t>
            </w:r>
            <w:r>
              <w:rPr>
                <w:rFonts w:hint="eastAsia" w:ascii="Times New Roman" w:hAnsi="Times New Roman" w:eastAsia="宋体" w:cs="Times New Roman"/>
                <w:color w:val="auto"/>
                <w:sz w:val="21"/>
                <w:szCs w:val="21"/>
                <w:lang w:val="en-US" w:eastAsia="zh-CN"/>
              </w:rPr>
              <w:t>7</w:t>
            </w:r>
            <w:r>
              <w:rPr>
                <w:rFonts w:hint="default" w:ascii="Times New Roman" w:hAnsi="Times New Roman" w:eastAsia="宋体" w:cs="Times New Roman"/>
                <w:color w:val="auto"/>
                <w:sz w:val="21"/>
                <w:szCs w:val="21"/>
                <w:lang w:val="en-US" w:eastAsia="zh-CN"/>
              </w:rPr>
              <w:t>月</w:t>
            </w:r>
            <w:r>
              <w:rPr>
                <w:rFonts w:hint="eastAsia" w:ascii="Times New Roman" w:hAnsi="Times New Roman" w:eastAsia="宋体" w:cs="Times New Roman"/>
                <w:color w:val="auto"/>
                <w:sz w:val="21"/>
                <w:szCs w:val="21"/>
                <w:lang w:val="en-US" w:eastAsia="zh-CN"/>
              </w:rPr>
              <w:t>23</w:t>
            </w:r>
            <w:r>
              <w:rPr>
                <w:rFonts w:hint="default" w:ascii="Times New Roman" w:hAnsi="Times New Roman" w:eastAsia="宋体" w:cs="Times New Roman"/>
                <w:color w:val="auto"/>
                <w:sz w:val="21"/>
                <w:szCs w:val="21"/>
                <w:lang w:val="en-US" w:eastAsia="zh-CN"/>
              </w:rPr>
              <w:t>日</w:t>
            </w:r>
          </w:p>
        </w:tc>
        <w:tc>
          <w:tcPr>
            <w:tcW w:w="849" w:type="dxa"/>
            <w:noWrap w:val="0"/>
            <w:vAlign w:val="center"/>
          </w:tcPr>
          <w:p>
            <w:pPr>
              <w:keepNext w:val="0"/>
              <w:keepLines w:val="0"/>
              <w:pageBreakBefore w:val="0"/>
              <w:widowControl w:val="0"/>
              <w:tabs>
                <w:tab w:val="left" w:pos="480"/>
              </w:tabs>
              <w:kinsoku/>
              <w:wordWrap/>
              <w:overflowPunct/>
              <w:topLinePunct w:val="0"/>
              <w:autoSpaceDE/>
              <w:autoSpaceDN/>
              <w:bidi w:val="0"/>
              <w:adjustRightInd/>
              <w:snapToGrid/>
              <w:spacing w:after="0" w:line="0" w:lineRule="atLeast"/>
              <w:jc w:val="center"/>
              <w:textAlignment w:val="auto"/>
              <w:outlineLvl w:val="9"/>
              <w:rPr>
                <w:rFonts w:hint="default" w:ascii="Times New Roman" w:hAnsi="Times New Roman" w:eastAsia="宋体" w:cs="Times New Roman"/>
                <w:color w:val="auto"/>
                <w:sz w:val="21"/>
                <w:szCs w:val="21"/>
                <w:lang w:eastAsia="zh-CN"/>
              </w:rPr>
            </w:pPr>
            <w:r>
              <w:rPr>
                <w:rFonts w:hint="default" w:ascii="Times New Roman" w:hAnsi="Times New Roman" w:eastAsia="宋体" w:cs="Times New Roman"/>
                <w:color w:val="auto"/>
                <w:sz w:val="21"/>
                <w:szCs w:val="21"/>
                <w:lang w:eastAsia="zh-CN"/>
              </w:rPr>
              <w:t>晴</w:t>
            </w:r>
          </w:p>
        </w:tc>
        <w:tc>
          <w:tcPr>
            <w:tcW w:w="1035" w:type="dxa"/>
            <w:noWrap w:val="0"/>
            <w:vAlign w:val="center"/>
          </w:tcPr>
          <w:p>
            <w:pPr>
              <w:keepNext w:val="0"/>
              <w:keepLines w:val="0"/>
              <w:pageBreakBefore w:val="0"/>
              <w:widowControl w:val="0"/>
              <w:tabs>
                <w:tab w:val="left" w:pos="3600"/>
                <w:tab w:val="left" w:pos="5220"/>
              </w:tabs>
              <w:kinsoku/>
              <w:wordWrap/>
              <w:overflowPunct/>
              <w:topLinePunct w:val="0"/>
              <w:autoSpaceDE/>
              <w:autoSpaceDN/>
              <w:bidi w:val="0"/>
              <w:adjustRightInd/>
              <w:snapToGrid/>
              <w:spacing w:after="0" w:line="0" w:lineRule="atLeast"/>
              <w:jc w:val="center"/>
              <w:textAlignment w:val="auto"/>
              <w:outlineLvl w:val="9"/>
              <w:rPr>
                <w:rFonts w:hint="default" w:ascii="Times New Roman" w:hAnsi="Times New Roman" w:eastAsia="宋体" w:cs="Times New Roman"/>
                <w:color w:val="auto"/>
                <w:sz w:val="21"/>
                <w:szCs w:val="21"/>
                <w:lang w:eastAsia="zh-CN"/>
              </w:rPr>
            </w:pPr>
            <w:r>
              <w:rPr>
                <w:rFonts w:hint="eastAsia" w:ascii="Times New Roman" w:hAnsi="Times New Roman" w:eastAsia="宋体" w:cs="Times New Roman"/>
                <w:color w:val="auto"/>
                <w:sz w:val="21"/>
                <w:szCs w:val="21"/>
                <w:lang w:val="en-US" w:eastAsia="zh-CN"/>
              </w:rPr>
              <w:t>南</w:t>
            </w:r>
          </w:p>
        </w:tc>
        <w:tc>
          <w:tcPr>
            <w:tcW w:w="1170" w:type="dxa"/>
            <w:noWrap w:val="0"/>
            <w:vAlign w:val="center"/>
          </w:tcPr>
          <w:p>
            <w:pPr>
              <w:keepNext w:val="0"/>
              <w:keepLines w:val="0"/>
              <w:pageBreakBefore w:val="0"/>
              <w:widowControl w:val="0"/>
              <w:tabs>
                <w:tab w:val="left" w:pos="3600"/>
                <w:tab w:val="left" w:pos="5220"/>
              </w:tabs>
              <w:kinsoku/>
              <w:wordWrap/>
              <w:overflowPunct/>
              <w:topLinePunct w:val="0"/>
              <w:autoSpaceDE/>
              <w:autoSpaceDN/>
              <w:bidi w:val="0"/>
              <w:adjustRightInd/>
              <w:snapToGrid/>
              <w:spacing w:after="0" w:line="0" w:lineRule="atLeast"/>
              <w:jc w:val="center"/>
              <w:textAlignment w:val="auto"/>
              <w:outlineLvl w:val="9"/>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35</w:t>
            </w:r>
          </w:p>
        </w:tc>
        <w:tc>
          <w:tcPr>
            <w:tcW w:w="1215" w:type="dxa"/>
            <w:noWrap w:val="0"/>
            <w:vAlign w:val="center"/>
          </w:tcPr>
          <w:p>
            <w:pPr>
              <w:keepNext w:val="0"/>
              <w:keepLines w:val="0"/>
              <w:pageBreakBefore w:val="0"/>
              <w:widowControl w:val="0"/>
              <w:tabs>
                <w:tab w:val="left" w:pos="3600"/>
                <w:tab w:val="left" w:pos="5220"/>
              </w:tabs>
              <w:kinsoku/>
              <w:wordWrap/>
              <w:overflowPunct/>
              <w:topLinePunct w:val="0"/>
              <w:autoSpaceDE/>
              <w:autoSpaceDN/>
              <w:bidi w:val="0"/>
              <w:adjustRightInd/>
              <w:snapToGrid/>
              <w:spacing w:after="0" w:line="0" w:lineRule="atLeast"/>
              <w:jc w:val="center"/>
              <w:textAlignment w:val="auto"/>
              <w:outlineLvl w:val="9"/>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100.3</w:t>
            </w:r>
          </w:p>
        </w:tc>
        <w:tc>
          <w:tcPr>
            <w:tcW w:w="1190" w:type="dxa"/>
            <w:noWrap w:val="0"/>
            <w:vAlign w:val="center"/>
          </w:tcPr>
          <w:p>
            <w:pPr>
              <w:keepNext w:val="0"/>
              <w:keepLines w:val="0"/>
              <w:pageBreakBefore w:val="0"/>
              <w:widowControl w:val="0"/>
              <w:tabs>
                <w:tab w:val="left" w:pos="3600"/>
                <w:tab w:val="left" w:pos="5220"/>
              </w:tabs>
              <w:kinsoku/>
              <w:wordWrap/>
              <w:overflowPunct/>
              <w:topLinePunct w:val="0"/>
              <w:autoSpaceDE/>
              <w:autoSpaceDN/>
              <w:bidi w:val="0"/>
              <w:adjustRightInd/>
              <w:snapToGrid/>
              <w:spacing w:after="0" w:line="0" w:lineRule="atLeast"/>
              <w:jc w:val="center"/>
              <w:textAlignment w:val="auto"/>
              <w:outlineLvl w:val="9"/>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2.3</w:t>
            </w:r>
          </w:p>
        </w:tc>
        <w:tc>
          <w:tcPr>
            <w:tcW w:w="1113" w:type="dxa"/>
            <w:noWrap w:val="0"/>
            <w:vAlign w:val="center"/>
          </w:tcPr>
          <w:p>
            <w:pPr>
              <w:keepNext w:val="0"/>
              <w:keepLines w:val="0"/>
              <w:pageBreakBefore w:val="0"/>
              <w:widowControl w:val="0"/>
              <w:tabs>
                <w:tab w:val="left" w:pos="3600"/>
                <w:tab w:val="left" w:pos="5220"/>
              </w:tabs>
              <w:kinsoku/>
              <w:wordWrap/>
              <w:overflowPunct/>
              <w:topLinePunct w:val="0"/>
              <w:autoSpaceDE/>
              <w:autoSpaceDN/>
              <w:bidi w:val="0"/>
              <w:adjustRightInd/>
              <w:snapToGrid/>
              <w:spacing w:after="0" w:line="0" w:lineRule="atLeast"/>
              <w:jc w:val="center"/>
              <w:textAlignment w:val="auto"/>
              <w:outlineLvl w:val="9"/>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53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83" w:hRule="atLeast"/>
          <w:jc w:val="center"/>
        </w:trPr>
        <w:tc>
          <w:tcPr>
            <w:tcW w:w="1956" w:type="dxa"/>
            <w:noWrap w:val="0"/>
            <w:vAlign w:val="center"/>
          </w:tcPr>
          <w:p>
            <w:pPr>
              <w:keepNext w:val="0"/>
              <w:keepLines w:val="0"/>
              <w:pageBreakBefore w:val="0"/>
              <w:widowControl w:val="0"/>
              <w:kinsoku/>
              <w:wordWrap/>
              <w:overflowPunct/>
              <w:topLinePunct w:val="0"/>
              <w:autoSpaceDE/>
              <w:autoSpaceDN/>
              <w:bidi w:val="0"/>
              <w:adjustRightInd/>
              <w:snapToGrid/>
              <w:spacing w:after="0" w:line="0" w:lineRule="atLeast"/>
              <w:jc w:val="center"/>
              <w:textAlignment w:val="auto"/>
              <w:outlineLvl w:val="9"/>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2018年</w:t>
            </w:r>
            <w:r>
              <w:rPr>
                <w:rFonts w:hint="eastAsia" w:ascii="Times New Roman" w:hAnsi="Times New Roman" w:eastAsia="宋体" w:cs="Times New Roman"/>
                <w:color w:val="auto"/>
                <w:sz w:val="21"/>
                <w:szCs w:val="21"/>
                <w:lang w:val="en-US" w:eastAsia="zh-CN"/>
              </w:rPr>
              <w:t>7</w:t>
            </w:r>
            <w:r>
              <w:rPr>
                <w:rFonts w:hint="default" w:ascii="Times New Roman" w:hAnsi="Times New Roman" w:eastAsia="宋体" w:cs="Times New Roman"/>
                <w:color w:val="auto"/>
                <w:sz w:val="21"/>
                <w:szCs w:val="21"/>
                <w:lang w:val="en-US" w:eastAsia="zh-CN"/>
              </w:rPr>
              <w:t>月</w:t>
            </w:r>
            <w:r>
              <w:rPr>
                <w:rFonts w:hint="eastAsia" w:ascii="Times New Roman" w:hAnsi="Times New Roman" w:eastAsia="宋体" w:cs="Times New Roman"/>
                <w:color w:val="auto"/>
                <w:sz w:val="21"/>
                <w:szCs w:val="21"/>
                <w:lang w:val="en-US" w:eastAsia="zh-CN"/>
              </w:rPr>
              <w:t>24</w:t>
            </w:r>
            <w:r>
              <w:rPr>
                <w:rFonts w:hint="default" w:ascii="Times New Roman" w:hAnsi="Times New Roman" w:eastAsia="宋体" w:cs="Times New Roman"/>
                <w:color w:val="auto"/>
                <w:sz w:val="21"/>
                <w:szCs w:val="21"/>
                <w:lang w:val="en-US" w:eastAsia="zh-CN"/>
              </w:rPr>
              <w:t>日</w:t>
            </w:r>
          </w:p>
        </w:tc>
        <w:tc>
          <w:tcPr>
            <w:tcW w:w="849" w:type="dxa"/>
            <w:noWrap w:val="0"/>
            <w:vAlign w:val="center"/>
          </w:tcPr>
          <w:p>
            <w:pPr>
              <w:keepNext w:val="0"/>
              <w:keepLines w:val="0"/>
              <w:pageBreakBefore w:val="0"/>
              <w:widowControl w:val="0"/>
              <w:tabs>
                <w:tab w:val="left" w:pos="480"/>
              </w:tabs>
              <w:kinsoku/>
              <w:wordWrap/>
              <w:overflowPunct/>
              <w:topLinePunct w:val="0"/>
              <w:autoSpaceDE/>
              <w:autoSpaceDN/>
              <w:bidi w:val="0"/>
              <w:adjustRightInd/>
              <w:snapToGrid/>
              <w:spacing w:after="0" w:line="0" w:lineRule="atLeast"/>
              <w:jc w:val="center"/>
              <w:textAlignment w:val="auto"/>
              <w:outlineLvl w:val="9"/>
              <w:rPr>
                <w:rFonts w:hint="default" w:ascii="Times New Roman" w:hAnsi="Times New Roman" w:eastAsia="宋体" w:cs="Times New Roman"/>
                <w:color w:val="auto"/>
                <w:sz w:val="21"/>
                <w:szCs w:val="21"/>
                <w:lang w:eastAsia="zh-CN"/>
              </w:rPr>
            </w:pPr>
            <w:r>
              <w:rPr>
                <w:rFonts w:hint="default" w:ascii="Times New Roman" w:hAnsi="Times New Roman" w:eastAsia="宋体" w:cs="Times New Roman"/>
                <w:color w:val="auto"/>
                <w:sz w:val="21"/>
                <w:szCs w:val="21"/>
                <w:lang w:eastAsia="zh-CN"/>
              </w:rPr>
              <w:t>晴</w:t>
            </w:r>
          </w:p>
        </w:tc>
        <w:tc>
          <w:tcPr>
            <w:tcW w:w="1035" w:type="dxa"/>
            <w:noWrap w:val="0"/>
            <w:vAlign w:val="center"/>
          </w:tcPr>
          <w:p>
            <w:pPr>
              <w:keepNext w:val="0"/>
              <w:keepLines w:val="0"/>
              <w:pageBreakBefore w:val="0"/>
              <w:widowControl w:val="0"/>
              <w:tabs>
                <w:tab w:val="left" w:pos="3600"/>
                <w:tab w:val="left" w:pos="5220"/>
              </w:tabs>
              <w:kinsoku/>
              <w:wordWrap/>
              <w:overflowPunct/>
              <w:topLinePunct w:val="0"/>
              <w:autoSpaceDE/>
              <w:autoSpaceDN/>
              <w:bidi w:val="0"/>
              <w:adjustRightInd/>
              <w:snapToGrid/>
              <w:spacing w:after="0" w:line="0" w:lineRule="atLeast"/>
              <w:jc w:val="center"/>
              <w:textAlignment w:val="auto"/>
              <w:outlineLvl w:val="9"/>
              <w:rPr>
                <w:rFonts w:hint="default" w:ascii="Times New Roman" w:hAnsi="Times New Roman" w:eastAsia="宋体" w:cs="Times New Roman"/>
                <w:color w:val="auto"/>
                <w:sz w:val="21"/>
                <w:szCs w:val="21"/>
                <w:lang w:eastAsia="zh-CN"/>
              </w:rPr>
            </w:pPr>
            <w:r>
              <w:rPr>
                <w:rFonts w:hint="eastAsia" w:ascii="Times New Roman" w:hAnsi="Times New Roman" w:eastAsia="宋体" w:cs="Times New Roman"/>
                <w:color w:val="auto"/>
                <w:sz w:val="21"/>
                <w:szCs w:val="21"/>
                <w:lang w:val="en-US" w:eastAsia="zh-CN"/>
              </w:rPr>
              <w:t>南</w:t>
            </w:r>
          </w:p>
        </w:tc>
        <w:tc>
          <w:tcPr>
            <w:tcW w:w="1170" w:type="dxa"/>
            <w:noWrap w:val="0"/>
            <w:vAlign w:val="center"/>
          </w:tcPr>
          <w:p>
            <w:pPr>
              <w:keepNext w:val="0"/>
              <w:keepLines w:val="0"/>
              <w:pageBreakBefore w:val="0"/>
              <w:widowControl w:val="0"/>
              <w:tabs>
                <w:tab w:val="left" w:pos="3600"/>
                <w:tab w:val="left" w:pos="5220"/>
              </w:tabs>
              <w:kinsoku/>
              <w:wordWrap/>
              <w:overflowPunct/>
              <w:topLinePunct w:val="0"/>
              <w:autoSpaceDE/>
              <w:autoSpaceDN/>
              <w:bidi w:val="0"/>
              <w:adjustRightInd/>
              <w:snapToGrid/>
              <w:spacing w:after="0" w:line="0" w:lineRule="atLeast"/>
              <w:jc w:val="center"/>
              <w:textAlignment w:val="auto"/>
              <w:outlineLvl w:val="9"/>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34</w:t>
            </w:r>
          </w:p>
        </w:tc>
        <w:tc>
          <w:tcPr>
            <w:tcW w:w="1215" w:type="dxa"/>
            <w:noWrap w:val="0"/>
            <w:vAlign w:val="center"/>
          </w:tcPr>
          <w:p>
            <w:pPr>
              <w:keepNext w:val="0"/>
              <w:keepLines w:val="0"/>
              <w:pageBreakBefore w:val="0"/>
              <w:widowControl w:val="0"/>
              <w:tabs>
                <w:tab w:val="left" w:pos="3600"/>
                <w:tab w:val="left" w:pos="5220"/>
              </w:tabs>
              <w:kinsoku/>
              <w:wordWrap/>
              <w:overflowPunct/>
              <w:topLinePunct w:val="0"/>
              <w:autoSpaceDE/>
              <w:autoSpaceDN/>
              <w:bidi w:val="0"/>
              <w:adjustRightInd/>
              <w:snapToGrid/>
              <w:spacing w:after="0" w:line="0" w:lineRule="atLeast"/>
              <w:jc w:val="center"/>
              <w:textAlignment w:val="auto"/>
              <w:outlineLvl w:val="9"/>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100.6</w:t>
            </w:r>
          </w:p>
        </w:tc>
        <w:tc>
          <w:tcPr>
            <w:tcW w:w="1190" w:type="dxa"/>
            <w:noWrap w:val="0"/>
            <w:vAlign w:val="center"/>
          </w:tcPr>
          <w:p>
            <w:pPr>
              <w:keepNext w:val="0"/>
              <w:keepLines w:val="0"/>
              <w:pageBreakBefore w:val="0"/>
              <w:widowControl w:val="0"/>
              <w:tabs>
                <w:tab w:val="left" w:pos="3600"/>
                <w:tab w:val="left" w:pos="5220"/>
              </w:tabs>
              <w:kinsoku/>
              <w:wordWrap/>
              <w:overflowPunct/>
              <w:topLinePunct w:val="0"/>
              <w:autoSpaceDE/>
              <w:autoSpaceDN/>
              <w:bidi w:val="0"/>
              <w:adjustRightInd/>
              <w:snapToGrid/>
              <w:spacing w:after="0" w:line="0" w:lineRule="atLeast"/>
              <w:jc w:val="center"/>
              <w:textAlignment w:val="auto"/>
              <w:outlineLvl w:val="9"/>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2.0</w:t>
            </w:r>
          </w:p>
        </w:tc>
        <w:tc>
          <w:tcPr>
            <w:tcW w:w="1113" w:type="dxa"/>
            <w:noWrap w:val="0"/>
            <w:vAlign w:val="center"/>
          </w:tcPr>
          <w:p>
            <w:pPr>
              <w:keepNext w:val="0"/>
              <w:keepLines w:val="0"/>
              <w:pageBreakBefore w:val="0"/>
              <w:widowControl w:val="0"/>
              <w:tabs>
                <w:tab w:val="left" w:pos="3600"/>
                <w:tab w:val="left" w:pos="5220"/>
              </w:tabs>
              <w:kinsoku/>
              <w:wordWrap/>
              <w:overflowPunct/>
              <w:topLinePunct w:val="0"/>
              <w:autoSpaceDE/>
              <w:autoSpaceDN/>
              <w:bidi w:val="0"/>
              <w:adjustRightInd/>
              <w:snapToGrid/>
              <w:spacing w:after="0" w:line="0" w:lineRule="atLeast"/>
              <w:jc w:val="center"/>
              <w:textAlignment w:val="auto"/>
              <w:outlineLvl w:val="9"/>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51</w:t>
            </w:r>
          </w:p>
        </w:tc>
      </w:tr>
    </w:tbl>
    <w:p>
      <w:pPr>
        <w:pStyle w:val="5"/>
        <w:bidi w:val="0"/>
      </w:pPr>
      <w:r>
        <w:rPr>
          <w:rFonts w:hint="eastAsia"/>
        </w:rPr>
        <w:t>厂界噪声监测</w:t>
      </w:r>
    </w:p>
    <w:p>
      <w:pPr>
        <w:spacing w:line="360" w:lineRule="auto"/>
        <w:ind w:firstLine="560" w:firstLineChars="200"/>
        <w:rPr>
          <w:rFonts w:hint="default" w:ascii="Times New Roman" w:hAnsi="Times New Roman" w:eastAsia="宋体" w:cs="Times New Roman"/>
          <w:sz w:val="28"/>
        </w:rPr>
      </w:pPr>
      <w:r>
        <w:rPr>
          <w:rFonts w:hint="default" w:ascii="Times New Roman" w:hAnsi="Times New Roman" w:eastAsia="宋体" w:cs="Times New Roman"/>
          <w:sz w:val="28"/>
          <w:szCs w:val="28"/>
        </w:rPr>
        <w:t>在</w:t>
      </w:r>
      <w:r>
        <w:rPr>
          <w:rFonts w:hint="default" w:ascii="Times New Roman" w:hAnsi="Times New Roman" w:eastAsia="宋体" w:cs="Times New Roman"/>
          <w:sz w:val="28"/>
          <w:szCs w:val="28"/>
          <w:lang w:eastAsia="zh-CN"/>
        </w:rPr>
        <w:t>厂</w:t>
      </w:r>
      <w:r>
        <w:rPr>
          <w:rFonts w:hint="default" w:ascii="Times New Roman" w:hAnsi="Times New Roman" w:eastAsia="宋体" w:cs="Times New Roman"/>
          <w:sz w:val="28"/>
          <w:szCs w:val="28"/>
        </w:rPr>
        <w:t>界（</w:t>
      </w:r>
      <w:r>
        <w:rPr>
          <w:rFonts w:hint="default" w:ascii="Times New Roman" w:hAnsi="Times New Roman" w:eastAsia="宋体" w:cs="Times New Roman"/>
          <w:sz w:val="28"/>
          <w:szCs w:val="28"/>
          <w:lang w:eastAsia="zh-CN"/>
        </w:rPr>
        <w:t>厂界</w:t>
      </w:r>
      <w:r>
        <w:rPr>
          <w:rFonts w:hint="default" w:ascii="Times New Roman" w:hAnsi="Times New Roman" w:eastAsia="宋体" w:cs="Times New Roman"/>
          <w:sz w:val="28"/>
          <w:szCs w:val="28"/>
        </w:rPr>
        <w:t>外1米处）布设4个噪声监测点位，监测内容见表7-</w:t>
      </w:r>
      <w:r>
        <w:rPr>
          <w:rFonts w:hint="default" w:ascii="Times New Roman" w:hAnsi="Times New Roman" w:eastAsia="宋体" w:cs="Times New Roman"/>
          <w:sz w:val="28"/>
          <w:szCs w:val="28"/>
          <w:lang w:val="en-US" w:eastAsia="zh-CN"/>
        </w:rPr>
        <w:t>4</w:t>
      </w:r>
      <w:r>
        <w:rPr>
          <w:rFonts w:hint="default" w:ascii="Times New Roman" w:hAnsi="Times New Roman" w:eastAsia="宋体" w:cs="Times New Roman"/>
          <w:sz w:val="28"/>
          <w:szCs w:val="28"/>
        </w:rPr>
        <w:t>，</w:t>
      </w:r>
      <w:r>
        <w:rPr>
          <w:rFonts w:hint="default" w:ascii="Times New Roman" w:hAnsi="Times New Roman" w:eastAsia="宋体" w:cs="Times New Roman"/>
          <w:color w:val="auto"/>
          <w:sz w:val="28"/>
        </w:rPr>
        <w:t>监测布点情况见图</w:t>
      </w:r>
      <w:r>
        <w:rPr>
          <w:rFonts w:hint="eastAsia" w:ascii="Times New Roman" w:hAnsi="Times New Roman" w:eastAsia="宋体" w:cs="Times New Roman"/>
          <w:color w:val="auto"/>
          <w:sz w:val="28"/>
          <w:lang w:val="en-US" w:eastAsia="zh-CN"/>
        </w:rPr>
        <w:t>7-1</w:t>
      </w:r>
      <w:r>
        <w:rPr>
          <w:rFonts w:hint="default" w:ascii="Times New Roman" w:hAnsi="Times New Roman" w:eastAsia="宋体" w:cs="Times New Roman"/>
          <w:color w:val="auto"/>
          <w:sz w:val="28"/>
        </w:rPr>
        <w:t>。</w:t>
      </w:r>
    </w:p>
    <w:p>
      <w:pPr>
        <w:jc w:val="center"/>
        <w:rPr>
          <w:rFonts w:hint="default" w:ascii="Times New Roman" w:hAnsi="Times New Roman" w:eastAsia="宋体" w:cs="Times New Roman"/>
          <w:b/>
          <w:bCs/>
          <w:sz w:val="24"/>
          <w:szCs w:val="24"/>
          <w:lang w:val="en-US" w:eastAsia="zh-CN"/>
        </w:rPr>
      </w:pPr>
      <w:r>
        <w:rPr>
          <w:rFonts w:hint="default" w:ascii="Times New Roman" w:hAnsi="Times New Roman" w:eastAsia="宋体" w:cs="Times New Roman"/>
          <w:b/>
          <w:bCs/>
          <w:sz w:val="24"/>
          <w:szCs w:val="24"/>
          <w:lang w:val="en-US" w:eastAsia="zh-CN"/>
        </w:rPr>
        <w:t>表7-4  项目厂界噪声监测内容</w:t>
      </w:r>
    </w:p>
    <w:tbl>
      <w:tblPr>
        <w:tblStyle w:val="13"/>
        <w:tblW w:w="8528"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12"/>
        <w:gridCol w:w="2090"/>
        <w:gridCol w:w="2216"/>
        <w:gridCol w:w="301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jc w:val="center"/>
        </w:trPr>
        <w:tc>
          <w:tcPr>
            <w:tcW w:w="1212" w:type="dxa"/>
            <w:noWrap w:val="0"/>
            <w:vAlign w:val="center"/>
          </w:tcPr>
          <w:p>
            <w:pPr>
              <w:jc w:val="center"/>
              <w:rPr>
                <w:rFonts w:hint="default" w:ascii="Times New Roman" w:hAnsi="Times New Roman" w:eastAsia="宋体" w:cs="Times New Roman"/>
                <w:b w:val="0"/>
                <w:bCs w:val="0"/>
                <w:sz w:val="21"/>
                <w:szCs w:val="21"/>
              </w:rPr>
            </w:pPr>
            <w:r>
              <w:rPr>
                <w:rFonts w:hint="default" w:ascii="Times New Roman" w:hAnsi="Times New Roman" w:eastAsia="宋体" w:cs="Times New Roman"/>
                <w:b w:val="0"/>
                <w:bCs w:val="0"/>
                <w:sz w:val="21"/>
                <w:szCs w:val="21"/>
              </w:rPr>
              <w:t>监测类别</w:t>
            </w:r>
          </w:p>
        </w:tc>
        <w:tc>
          <w:tcPr>
            <w:tcW w:w="2090" w:type="dxa"/>
            <w:noWrap w:val="0"/>
            <w:vAlign w:val="center"/>
          </w:tcPr>
          <w:p>
            <w:pPr>
              <w:jc w:val="center"/>
              <w:rPr>
                <w:rFonts w:hint="default" w:ascii="Times New Roman" w:hAnsi="Times New Roman" w:eastAsia="宋体" w:cs="Times New Roman"/>
                <w:b w:val="0"/>
                <w:bCs w:val="0"/>
                <w:sz w:val="21"/>
                <w:szCs w:val="21"/>
              </w:rPr>
            </w:pPr>
            <w:r>
              <w:rPr>
                <w:rFonts w:hint="default" w:ascii="Times New Roman" w:hAnsi="Times New Roman" w:eastAsia="宋体" w:cs="Times New Roman"/>
                <w:b w:val="0"/>
                <w:bCs w:val="0"/>
                <w:sz w:val="21"/>
                <w:szCs w:val="21"/>
              </w:rPr>
              <w:t>监测项目</w:t>
            </w:r>
          </w:p>
        </w:tc>
        <w:tc>
          <w:tcPr>
            <w:tcW w:w="2216" w:type="dxa"/>
            <w:noWrap w:val="0"/>
            <w:vAlign w:val="center"/>
          </w:tcPr>
          <w:p>
            <w:pPr>
              <w:jc w:val="center"/>
              <w:rPr>
                <w:rFonts w:hint="default" w:ascii="Times New Roman" w:hAnsi="Times New Roman" w:eastAsia="宋体" w:cs="Times New Roman"/>
                <w:b w:val="0"/>
                <w:bCs w:val="0"/>
                <w:sz w:val="21"/>
                <w:szCs w:val="21"/>
              </w:rPr>
            </w:pPr>
            <w:r>
              <w:rPr>
                <w:rFonts w:hint="default" w:ascii="Times New Roman" w:hAnsi="Times New Roman" w:eastAsia="宋体" w:cs="Times New Roman"/>
                <w:b w:val="0"/>
                <w:bCs w:val="0"/>
                <w:sz w:val="21"/>
                <w:szCs w:val="21"/>
              </w:rPr>
              <w:t>监测点位</w:t>
            </w:r>
          </w:p>
        </w:tc>
        <w:tc>
          <w:tcPr>
            <w:tcW w:w="3010" w:type="dxa"/>
            <w:noWrap w:val="0"/>
            <w:vAlign w:val="center"/>
          </w:tcPr>
          <w:p>
            <w:pPr>
              <w:jc w:val="center"/>
              <w:rPr>
                <w:rFonts w:hint="default" w:ascii="Times New Roman" w:hAnsi="Times New Roman" w:eastAsia="宋体" w:cs="Times New Roman"/>
                <w:b w:val="0"/>
                <w:bCs w:val="0"/>
                <w:sz w:val="21"/>
                <w:szCs w:val="21"/>
              </w:rPr>
            </w:pPr>
            <w:r>
              <w:rPr>
                <w:rFonts w:hint="default" w:ascii="Times New Roman" w:hAnsi="Times New Roman" w:eastAsia="宋体" w:cs="Times New Roman"/>
                <w:b w:val="0"/>
                <w:bCs w:val="0"/>
                <w:sz w:val="21"/>
                <w:szCs w:val="21"/>
              </w:rPr>
              <w:t>监测频次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jc w:val="center"/>
        </w:trPr>
        <w:tc>
          <w:tcPr>
            <w:tcW w:w="1212" w:type="dxa"/>
            <w:noWrap w:val="0"/>
            <w:vAlign w:val="center"/>
          </w:tcPr>
          <w:p>
            <w:pPr>
              <w:jc w:val="center"/>
              <w:rPr>
                <w:rFonts w:hint="default" w:ascii="Times New Roman" w:hAnsi="Times New Roman" w:eastAsia="宋体" w:cs="Times New Roman"/>
                <w:b w:val="0"/>
                <w:bCs w:val="0"/>
                <w:sz w:val="21"/>
                <w:szCs w:val="21"/>
              </w:rPr>
            </w:pPr>
            <w:r>
              <w:rPr>
                <w:rFonts w:hint="default" w:ascii="Times New Roman" w:hAnsi="Times New Roman" w:eastAsia="宋体" w:cs="Times New Roman"/>
                <w:b w:val="0"/>
                <w:bCs w:val="0"/>
                <w:sz w:val="21"/>
                <w:szCs w:val="21"/>
                <w:lang w:eastAsia="zh-CN"/>
              </w:rPr>
              <w:t>厂</w:t>
            </w:r>
            <w:r>
              <w:rPr>
                <w:rFonts w:hint="default" w:ascii="Times New Roman" w:hAnsi="Times New Roman" w:eastAsia="宋体" w:cs="Times New Roman"/>
                <w:b w:val="0"/>
                <w:bCs w:val="0"/>
                <w:sz w:val="21"/>
                <w:szCs w:val="21"/>
              </w:rPr>
              <w:t>界噪声</w:t>
            </w:r>
          </w:p>
        </w:tc>
        <w:tc>
          <w:tcPr>
            <w:tcW w:w="2090" w:type="dxa"/>
            <w:noWrap w:val="0"/>
            <w:vAlign w:val="center"/>
          </w:tcPr>
          <w:p>
            <w:pPr>
              <w:jc w:val="center"/>
              <w:rPr>
                <w:rFonts w:hint="default" w:ascii="Times New Roman" w:hAnsi="Times New Roman" w:eastAsia="宋体" w:cs="Times New Roman"/>
                <w:b w:val="0"/>
                <w:bCs w:val="0"/>
                <w:sz w:val="21"/>
                <w:szCs w:val="21"/>
              </w:rPr>
            </w:pPr>
            <w:r>
              <w:rPr>
                <w:rFonts w:hint="default" w:ascii="Times New Roman" w:hAnsi="Times New Roman" w:eastAsia="宋体" w:cs="Times New Roman"/>
                <w:b w:val="0"/>
                <w:bCs w:val="0"/>
                <w:sz w:val="21"/>
                <w:szCs w:val="21"/>
              </w:rPr>
              <w:t>连续等效A声级</w:t>
            </w:r>
          </w:p>
        </w:tc>
        <w:tc>
          <w:tcPr>
            <w:tcW w:w="2216" w:type="dxa"/>
            <w:noWrap w:val="0"/>
            <w:vAlign w:val="center"/>
          </w:tcPr>
          <w:p>
            <w:pPr>
              <w:jc w:val="center"/>
              <w:rPr>
                <w:rFonts w:hint="default" w:ascii="Times New Roman" w:hAnsi="Times New Roman" w:eastAsia="宋体" w:cs="Times New Roman"/>
                <w:b w:val="0"/>
                <w:bCs w:val="0"/>
                <w:sz w:val="21"/>
                <w:szCs w:val="21"/>
              </w:rPr>
            </w:pPr>
            <w:r>
              <w:rPr>
                <w:rFonts w:hint="default" w:ascii="Times New Roman" w:hAnsi="Times New Roman" w:eastAsia="宋体" w:cs="Times New Roman"/>
                <w:b w:val="0"/>
                <w:bCs w:val="0"/>
                <w:sz w:val="21"/>
                <w:szCs w:val="21"/>
                <w:lang w:val="en-US" w:eastAsia="zh-CN"/>
              </w:rPr>
              <w:t>N1-N4</w:t>
            </w:r>
            <w:r>
              <w:rPr>
                <w:rFonts w:hint="default" w:ascii="Times New Roman" w:hAnsi="Times New Roman" w:eastAsia="宋体" w:cs="Times New Roman"/>
                <w:b w:val="0"/>
                <w:bCs w:val="0"/>
                <w:sz w:val="21"/>
                <w:szCs w:val="21"/>
                <w:lang w:eastAsia="zh-CN"/>
              </w:rPr>
              <w:t>厂</w:t>
            </w:r>
            <w:r>
              <w:rPr>
                <w:rFonts w:hint="default" w:ascii="Times New Roman" w:hAnsi="Times New Roman" w:eastAsia="宋体" w:cs="Times New Roman"/>
                <w:b w:val="0"/>
                <w:bCs w:val="0"/>
                <w:sz w:val="21"/>
                <w:szCs w:val="21"/>
              </w:rPr>
              <w:t>界四周</w:t>
            </w:r>
          </w:p>
        </w:tc>
        <w:tc>
          <w:tcPr>
            <w:tcW w:w="3010" w:type="dxa"/>
            <w:noWrap w:val="0"/>
            <w:vAlign w:val="center"/>
          </w:tcPr>
          <w:p>
            <w:pPr>
              <w:jc w:val="center"/>
              <w:rPr>
                <w:rFonts w:hint="default" w:ascii="Times New Roman" w:hAnsi="Times New Roman" w:eastAsia="宋体" w:cs="Times New Roman"/>
                <w:b w:val="0"/>
                <w:bCs w:val="0"/>
                <w:sz w:val="21"/>
                <w:szCs w:val="21"/>
                <w:lang w:val="en-US" w:eastAsia="zh-CN"/>
              </w:rPr>
            </w:pPr>
            <w:r>
              <w:rPr>
                <w:rFonts w:hint="default" w:ascii="Times New Roman" w:hAnsi="Times New Roman" w:eastAsia="宋体" w:cs="Times New Roman"/>
                <w:b w:val="0"/>
                <w:bCs w:val="0"/>
                <w:sz w:val="21"/>
                <w:szCs w:val="21"/>
                <w:lang w:val="en-US" w:eastAsia="zh-CN"/>
              </w:rPr>
              <w:t>每日</w:t>
            </w:r>
            <w:r>
              <w:rPr>
                <w:rFonts w:hint="default" w:ascii="Times New Roman" w:hAnsi="Times New Roman" w:eastAsia="宋体" w:cs="Times New Roman"/>
                <w:b w:val="0"/>
                <w:bCs w:val="0"/>
                <w:sz w:val="21"/>
                <w:szCs w:val="21"/>
              </w:rPr>
              <w:t>昼、夜各</w:t>
            </w:r>
            <w:r>
              <w:rPr>
                <w:rFonts w:hint="default" w:ascii="Times New Roman" w:hAnsi="Times New Roman" w:eastAsia="宋体" w:cs="Times New Roman"/>
                <w:b w:val="0"/>
                <w:bCs w:val="0"/>
                <w:sz w:val="21"/>
                <w:szCs w:val="21"/>
                <w:lang w:val="en-US" w:eastAsia="zh-CN"/>
              </w:rPr>
              <w:t>1</w:t>
            </w:r>
            <w:r>
              <w:rPr>
                <w:rFonts w:hint="default" w:ascii="Times New Roman" w:hAnsi="Times New Roman" w:eastAsia="宋体" w:cs="Times New Roman"/>
                <w:b w:val="0"/>
                <w:bCs w:val="0"/>
                <w:sz w:val="21"/>
                <w:szCs w:val="21"/>
              </w:rPr>
              <w:t>次</w:t>
            </w:r>
            <w:r>
              <w:rPr>
                <w:rFonts w:hint="default" w:ascii="Times New Roman" w:hAnsi="Times New Roman" w:eastAsia="宋体" w:cs="Times New Roman"/>
                <w:b w:val="0"/>
                <w:bCs w:val="0"/>
                <w:sz w:val="21"/>
                <w:szCs w:val="21"/>
                <w:lang w:eastAsia="zh-CN"/>
              </w:rPr>
              <w:t>，</w:t>
            </w:r>
            <w:r>
              <w:rPr>
                <w:rFonts w:hint="default" w:ascii="Times New Roman" w:hAnsi="Times New Roman" w:eastAsia="宋体" w:cs="Times New Roman"/>
                <w:b w:val="0"/>
                <w:bCs w:val="0"/>
                <w:sz w:val="21"/>
                <w:szCs w:val="21"/>
                <w:lang w:val="en-US" w:eastAsia="zh-CN"/>
              </w:rPr>
              <w:t>连续监测两天</w:t>
            </w:r>
          </w:p>
        </w:tc>
      </w:tr>
    </w:tbl>
    <w:p>
      <w:pPr>
        <w:pStyle w:val="5"/>
        <w:sectPr>
          <w:pgSz w:w="11907" w:h="16840"/>
          <w:pgMar w:top="1304" w:right="1531" w:bottom="1304" w:left="1531" w:header="284" w:footer="851" w:gutter="0"/>
          <w:pgBorders>
            <w:top w:val="none" w:sz="0" w:space="0"/>
            <w:left w:val="none" w:sz="0" w:space="0"/>
            <w:bottom w:val="none" w:sz="0" w:space="0"/>
            <w:right w:val="none" w:sz="0" w:space="0"/>
          </w:pgBorders>
          <w:pgNumType w:fmt="decimal"/>
          <w:cols w:space="720" w:num="1"/>
          <w:docGrid w:linePitch="299" w:charSpace="0"/>
        </w:sectPr>
      </w:pPr>
    </w:p>
    <w:p>
      <w:pPr>
        <w:pStyle w:val="2"/>
      </w:pPr>
      <w:r>
        <w:rPr>
          <w:sz w:val="24"/>
        </w:rPr>
        <mc:AlternateContent>
          <mc:Choice Requires="wps">
            <w:drawing>
              <wp:anchor distT="0" distB="0" distL="114300" distR="114300" simplePos="0" relativeHeight="4195890176" behindDoc="0" locked="0" layoutInCell="1" allowOverlap="1">
                <wp:simplePos x="0" y="0"/>
                <wp:positionH relativeFrom="column">
                  <wp:posOffset>7203440</wp:posOffset>
                </wp:positionH>
                <wp:positionV relativeFrom="paragraph">
                  <wp:posOffset>4064000</wp:posOffset>
                </wp:positionV>
                <wp:extent cx="76200" cy="82550"/>
                <wp:effectExtent l="6350" t="6350" r="6350" b="12700"/>
                <wp:wrapNone/>
                <wp:docPr id="59" name="椭圆 59"/>
                <wp:cNvGraphicFramePr/>
                <a:graphic xmlns:a="http://schemas.openxmlformats.org/drawingml/2006/main">
                  <a:graphicData uri="http://schemas.microsoft.com/office/word/2010/wordprocessingShape">
                    <wps:wsp>
                      <wps:cNvSpPr/>
                      <wps:spPr>
                        <a:xfrm>
                          <a:off x="0" y="0"/>
                          <a:ext cx="76200" cy="82550"/>
                        </a:xfrm>
                        <a:prstGeom prst="ellipse">
                          <a:avLst/>
                        </a:prstGeom>
                        <a:solidFill>
                          <a:schemeClr val="tx1"/>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3" type="#_x0000_t3" style="position:absolute;left:0pt;margin-left:567.2pt;margin-top:320pt;height:6.5pt;width:6pt;z-index:-99077120;v-text-anchor:middle;mso-width-relative:page;mso-height-relative:page;" fillcolor="#000000 [3213]" filled="t" stroked="t" coordsize="21600,21600" o:gfxdata="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">
                <v:fill on="t" focussize="0,0"/>
                <v:stroke weight="1pt" color="#FF0000 [3204]" miterlimit="8" joinstyle="miter"/>
                <v:imagedata o:title=""/>
                <o:lock v:ext="edit" aspectratio="f"/>
              </v:shape>
            </w:pict>
          </mc:Fallback>
        </mc:AlternateContent>
      </w:r>
      <w:r>
        <w:rPr>
          <w:sz w:val="24"/>
        </w:rPr>
        <mc:AlternateContent>
          <mc:Choice Requires="wps">
            <w:drawing>
              <wp:anchor distT="0" distB="0" distL="114300" distR="114300" simplePos="0" relativeHeight="4195889152" behindDoc="0" locked="0" layoutInCell="1" allowOverlap="1">
                <wp:simplePos x="0" y="0"/>
                <wp:positionH relativeFrom="column">
                  <wp:posOffset>7059295</wp:posOffset>
                </wp:positionH>
                <wp:positionV relativeFrom="paragraph">
                  <wp:posOffset>4305300</wp:posOffset>
                </wp:positionV>
                <wp:extent cx="304800" cy="0"/>
                <wp:effectExtent l="0" t="78740" r="0" b="86360"/>
                <wp:wrapNone/>
                <wp:docPr id="55" name="直接箭头连接符 55"/>
                <wp:cNvGraphicFramePr/>
                <a:graphic xmlns:a="http://schemas.openxmlformats.org/drawingml/2006/main">
                  <a:graphicData uri="http://schemas.microsoft.com/office/word/2010/wordprocessingShape">
                    <wps:wsp>
                      <wps:cNvCnPr/>
                      <wps:spPr>
                        <a:xfrm flipH="1">
                          <a:off x="0" y="0"/>
                          <a:ext cx="304800" cy="0"/>
                        </a:xfrm>
                        <a:prstGeom prst="straightConnector1">
                          <a:avLst/>
                        </a:prstGeom>
                        <a:ln w="34925">
                          <a:solidFill>
                            <a:srgbClr val="00B050"/>
                          </a:solidFill>
                          <a:headEnd type="arrow"/>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_x0000_s1026" o:spid="_x0000_s1026" o:spt="32" type="#_x0000_t32" style="position:absolute;left:0pt;flip:x;margin-left:555.85pt;margin-top:339pt;height:0pt;width:24pt;z-index:-99078144;mso-width-relative:page;mso-height-relative:page;" filled="f" stroked="t" coordsize="21600,21600" o:gfxdata="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">
                <v:fill on="f" focussize="0,0"/>
                <v:stroke weight="2.75pt" color="#00B050 [3204]" miterlimit="8" joinstyle="miter" startarrow="open" endarrow="open"/>
                <v:imagedata o:title=""/>
                <o:lock v:ext="edit" aspectratio="f"/>
              </v:shape>
            </w:pict>
          </mc:Fallback>
        </mc:AlternateContent>
      </w:r>
      <w:r>
        <w:rPr>
          <w:sz w:val="24"/>
        </w:rPr>
        <mc:AlternateContent>
          <mc:Choice Requires="wps">
            <w:drawing>
              <wp:anchor distT="0" distB="0" distL="114300" distR="114300" simplePos="0" relativeHeight="3942460416" behindDoc="0" locked="0" layoutInCell="1" allowOverlap="1">
                <wp:simplePos x="0" y="0"/>
                <wp:positionH relativeFrom="column">
                  <wp:posOffset>7224395</wp:posOffset>
                </wp:positionH>
                <wp:positionV relativeFrom="paragraph">
                  <wp:posOffset>3759200</wp:posOffset>
                </wp:positionV>
                <wp:extent cx="75565" cy="247650"/>
                <wp:effectExtent l="8890" t="8890" r="17145" b="10160"/>
                <wp:wrapNone/>
                <wp:docPr id="52" name="十字箭头 52"/>
                <wp:cNvGraphicFramePr/>
                <a:graphic xmlns:a="http://schemas.openxmlformats.org/drawingml/2006/main">
                  <a:graphicData uri="http://schemas.microsoft.com/office/word/2010/wordprocessingShape">
                    <wps:wsp>
                      <wps:cNvSpPr/>
                      <wps:spPr>
                        <a:xfrm>
                          <a:off x="0" y="0"/>
                          <a:ext cx="75565" cy="247650"/>
                        </a:xfrm>
                        <a:prstGeom prst="quadArrow">
                          <a:avLst/>
                        </a:prstGeom>
                        <a:solidFill>
                          <a:schemeClr val="accent2"/>
                        </a:solidFill>
                        <a:ln>
                          <a:solidFill>
                            <a:schemeClr val="accent2"/>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style="position:absolute;left:0pt;margin-left:568.85pt;margin-top:296pt;height:19.5pt;width:5.95pt;z-index:-352506880;v-text-anchor:middle;mso-width-relative:page;mso-height-relative:page;" fillcolor="#ED7D31 [3205]" filled="t" stroked="t" coordsize="75565,247650" o:gfxdata="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" path="m0,123825l17002,106822,17002,115323,29281,115323,29281,17002,20780,17002,37782,0,54784,17002,46283,17002,46283,115323,58562,115323,58562,106822,75565,123825,58562,140827,58562,132326,46283,132326,46283,230647,54784,230647,37782,247650,20780,230647,29281,230647,29281,132326,17002,132326,17002,140827xe">
                <v:path o:connectlocs="37782,0;0,123825;37782,247650;75565,123825" o:connectangles="247,164,82,0"/>
                <v:fill on="t" focussize="0,0"/>
                <v:stroke weight="1pt" color="#ED7D31 [3205]" miterlimit="8" joinstyle="miter"/>
                <v:imagedata o:title=""/>
                <o:lock v:ext="edit" aspectratio="f"/>
              </v:shape>
            </w:pict>
          </mc:Fallback>
        </mc:AlternateContent>
      </w:r>
      <w:r>
        <w:rPr>
          <w:sz w:val="24"/>
        </w:rPr>
        <mc:AlternateContent>
          <mc:Choice Requires="wps">
            <w:drawing>
              <wp:anchor distT="0" distB="0" distL="114300" distR="114300" simplePos="0" relativeHeight="3173956608" behindDoc="0" locked="0" layoutInCell="1" allowOverlap="1">
                <wp:simplePos x="0" y="0"/>
                <wp:positionH relativeFrom="column">
                  <wp:posOffset>7165340</wp:posOffset>
                </wp:positionH>
                <wp:positionV relativeFrom="paragraph">
                  <wp:posOffset>3587750</wp:posOffset>
                </wp:positionV>
                <wp:extent cx="76200" cy="203200"/>
                <wp:effectExtent l="7620" t="34290" r="17780" b="16510"/>
                <wp:wrapNone/>
                <wp:docPr id="51" name="等腰三角形 51"/>
                <wp:cNvGraphicFramePr/>
                <a:graphic xmlns:a="http://schemas.openxmlformats.org/drawingml/2006/main">
                  <a:graphicData uri="http://schemas.microsoft.com/office/word/2010/wordprocessingShape">
                    <wps:wsp>
                      <wps:cNvSpPr/>
                      <wps:spPr>
                        <a:xfrm>
                          <a:off x="0" y="0"/>
                          <a:ext cx="76200" cy="203200"/>
                        </a:xfrm>
                        <a:prstGeom prst="triangle">
                          <a:avLst/>
                        </a:prstGeom>
                        <a:solidFill>
                          <a:schemeClr val="accent4"/>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5" type="#_x0000_t5" style="position:absolute;left:0pt;margin-left:564.2pt;margin-top:282.5pt;height:16pt;width:6pt;z-index:-1121010688;v-text-anchor:middle;mso-width-relative:page;mso-height-relative:page;" fillcolor="#FFC000 [3207]" filled="t" stroked="t" coordsize="21600,21600" o:gfxdata="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" adj="10800">
                <v:fill on="t" focussize="0,0"/>
                <v:stroke weight="1pt" color="#41719C [3204]" miterlimit="8" joinstyle="miter"/>
                <v:imagedata o:title=""/>
                <o:lock v:ext="edit" aspectratio="f"/>
              </v:shape>
            </w:pict>
          </mc:Fallback>
        </mc:AlternateContent>
      </w:r>
      <w:r>
        <w:rPr>
          <w:sz w:val="22"/>
        </w:rPr>
        <mc:AlternateContent>
          <mc:Choice Requires="wps">
            <w:drawing>
              <wp:anchor distT="0" distB="0" distL="114300" distR="114300" simplePos="0" relativeHeight="411886592" behindDoc="0" locked="0" layoutInCell="1" allowOverlap="1">
                <wp:simplePos x="0" y="0"/>
                <wp:positionH relativeFrom="column">
                  <wp:posOffset>7011035</wp:posOffset>
                </wp:positionH>
                <wp:positionV relativeFrom="paragraph">
                  <wp:posOffset>3191510</wp:posOffset>
                </wp:positionV>
                <wp:extent cx="1968500" cy="1238250"/>
                <wp:effectExtent l="4445" t="4445" r="8255" b="14605"/>
                <wp:wrapNone/>
                <wp:docPr id="106" name="文本框 106"/>
                <wp:cNvGraphicFramePr/>
                <a:graphic xmlns:a="http://schemas.openxmlformats.org/drawingml/2006/main">
                  <a:graphicData uri="http://schemas.microsoft.com/office/word/2010/wordprocessingShape">
                    <wps:wsp>
                      <wps:cNvSpPr txBox="1"/>
                      <wps:spPr>
                        <a:xfrm>
                          <a:off x="0" y="0"/>
                          <a:ext cx="1968500" cy="1238250"/>
                        </a:xfrm>
                        <a:prstGeom prst="rect">
                          <a:avLst/>
                        </a:prstGeom>
                        <a:no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pPr>
                              <w:rPr>
                                <w:rFonts w:hint="eastAsia"/>
                                <w:b w:val="0"/>
                                <w:bCs w:val="0"/>
                                <w:color w:val="000000" w:themeColor="text1"/>
                                <w:highlight w:val="none"/>
                                <w:lang w:val="en-US" w:eastAsia="zh-CN"/>
                                <w14:textFill>
                                  <w14:solidFill>
                                    <w14:schemeClr w14:val="tx1"/>
                                  </w14:solidFill>
                                </w14:textFill>
                              </w:rPr>
                            </w:pPr>
                            <w:r>
                              <w:rPr>
                                <w:rFonts w:hint="eastAsia"/>
                                <w:b w:val="0"/>
                                <w:bCs w:val="0"/>
                                <w:color w:val="000000" w:themeColor="text1"/>
                                <w:highlight w:val="none"/>
                                <w:lang w:val="en-US" w:eastAsia="zh-CN"/>
                                <w14:textFill>
                                  <w14:solidFill>
                                    <w14:schemeClr w14:val="tx1"/>
                                  </w14:solidFill>
                                </w14:textFill>
                              </w:rPr>
                              <w:t>图例：</w:t>
                            </w:r>
                          </w:p>
                          <w:p>
                            <w:pPr>
                              <w:pStyle w:val="2"/>
                              <w:rPr>
                                <w:rFonts w:hint="eastAsia"/>
                                <w:b w:val="0"/>
                                <w:bCs w:val="0"/>
                                <w:color w:val="000000" w:themeColor="text1"/>
                                <w:highlight w:val="none"/>
                                <w:lang w:val="en-US" w:eastAsia="zh-CN"/>
                                <w14:textFill>
                                  <w14:solidFill>
                                    <w14:schemeClr w14:val="tx1"/>
                                  </w14:solidFill>
                                </w14:textFill>
                              </w:rPr>
                            </w:pPr>
                            <w:r>
                              <w:rPr>
                                <w:rFonts w:hint="eastAsia"/>
                                <w:b w:val="0"/>
                                <w:bCs w:val="0"/>
                                <w:color w:val="7030A0"/>
                                <w:highlight w:val="none"/>
                                <w:lang w:val="en-US" w:eastAsia="zh-CN"/>
                              </w:rPr>
                              <w:t xml:space="preserve">   </w:t>
                            </w:r>
                            <w:r>
                              <w:rPr>
                                <w:rFonts w:hint="eastAsia"/>
                                <w:b w:val="0"/>
                                <w:bCs w:val="0"/>
                                <w:color w:val="000000" w:themeColor="text1"/>
                                <w:highlight w:val="none"/>
                                <w:lang w:val="en-US" w:eastAsia="zh-CN"/>
                                <w14:textFill>
                                  <w14:solidFill>
                                    <w14:schemeClr w14:val="tx1"/>
                                  </w14:solidFill>
                                </w14:textFill>
                              </w:rPr>
                              <w:t>：噪声监测点位</w:t>
                            </w:r>
                          </w:p>
                          <w:p>
                            <w:pPr>
                              <w:pStyle w:val="2"/>
                              <w:rPr>
                                <w:rFonts w:hint="eastAsia"/>
                                <w:b w:val="0"/>
                                <w:bCs w:val="0"/>
                                <w:color w:val="000000" w:themeColor="text1"/>
                                <w:highlight w:val="none"/>
                                <w:lang w:val="en-US" w:eastAsia="zh-CN"/>
                                <w14:textFill>
                                  <w14:solidFill>
                                    <w14:schemeClr w14:val="tx1"/>
                                  </w14:solidFill>
                                </w14:textFill>
                              </w:rPr>
                            </w:pPr>
                            <w:r>
                              <w:rPr>
                                <w:rFonts w:hint="eastAsia"/>
                                <w:b w:val="0"/>
                                <w:bCs w:val="0"/>
                                <w:color w:val="000000" w:themeColor="text1"/>
                                <w:highlight w:val="none"/>
                                <w:lang w:val="en-US" w:eastAsia="zh-CN"/>
                                <w14:textFill>
                                  <w14:solidFill>
                                    <w14:schemeClr w14:val="tx1"/>
                                  </w14:solidFill>
                                </w14:textFill>
                              </w:rPr>
                              <w:t xml:space="preserve">   ：无组织废气监测点位</w:t>
                            </w:r>
                          </w:p>
                          <w:p>
                            <w:pPr>
                              <w:pStyle w:val="2"/>
                              <w:rPr>
                                <w:rFonts w:hint="eastAsia"/>
                                <w:b w:val="0"/>
                                <w:bCs w:val="0"/>
                                <w:color w:val="000000" w:themeColor="text1"/>
                                <w:highlight w:val="none"/>
                                <w:lang w:val="en-US" w:eastAsia="zh-CN"/>
                                <w14:textFill>
                                  <w14:solidFill>
                                    <w14:schemeClr w14:val="tx1"/>
                                  </w14:solidFill>
                                </w14:textFill>
                              </w:rPr>
                            </w:pPr>
                            <w:r>
                              <w:rPr>
                                <w:rFonts w:hint="eastAsia"/>
                                <w:b w:val="0"/>
                                <w:bCs w:val="0"/>
                                <w:color w:val="000000" w:themeColor="text1"/>
                                <w:highlight w:val="none"/>
                                <w:lang w:val="en-US" w:eastAsia="zh-CN"/>
                                <w14:textFill>
                                  <w14:solidFill>
                                    <w14:schemeClr w14:val="tx1"/>
                                  </w14:solidFill>
                                </w14:textFill>
                              </w:rPr>
                              <w:t xml:space="preserve">   ：有组废气监测点位</w:t>
                            </w:r>
                          </w:p>
                          <w:p>
                            <w:pPr>
                              <w:pStyle w:val="2"/>
                              <w:ind w:firstLine="480" w:firstLineChars="200"/>
                              <w:rPr>
                                <w:rFonts w:hint="eastAsia"/>
                                <w:b w:val="0"/>
                                <w:bCs w:val="0"/>
                                <w:color w:val="000000" w:themeColor="text1"/>
                                <w:highlight w:val="none"/>
                                <w:lang w:val="en-US" w:eastAsia="zh-CN"/>
                                <w14:textFill>
                                  <w14:solidFill>
                                    <w14:schemeClr w14:val="tx1"/>
                                  </w14:solidFill>
                                </w14:textFill>
                              </w:rPr>
                            </w:pPr>
                            <w:r>
                              <w:rPr>
                                <w:rFonts w:hint="eastAsia"/>
                                <w:b w:val="0"/>
                                <w:bCs w:val="0"/>
                                <w:color w:val="000000" w:themeColor="text1"/>
                                <w:highlight w:val="none"/>
                                <w:lang w:val="en-US" w:eastAsia="zh-CN"/>
                                <w14:textFill>
                                  <w14:solidFill>
                                    <w14:schemeClr w14:val="tx1"/>
                                  </w14:solidFill>
                                </w14:textFill>
                              </w:rPr>
                              <w:t>：废水监测点位</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552.05pt;margin-top:251.3pt;height:97.5pt;width:155pt;z-index:411886592;mso-width-relative:page;mso-height-relative:page;" filled="f" stroked="t" coordsize="21600,21600" o:gfxdata="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">
                <v:fill on="f" focussize="0,0"/>
                <v:stroke weight="0.5pt" color="#000000 [3204]" joinstyle="round"/>
                <v:imagedata o:title=""/>
                <o:lock v:ext="edit" aspectratio="f"/>
                <v:textbox>
                  <w:txbxContent>
                    <w:p>
                      <w:pPr>
                        <w:rPr>
                          <w:rFonts w:hint="eastAsia"/>
                          <w:b w:val="0"/>
                          <w:bCs w:val="0"/>
                          <w:color w:val="000000" w:themeColor="text1"/>
                          <w:highlight w:val="none"/>
                          <w:lang w:val="en-US" w:eastAsia="zh-CN"/>
                          <w14:textFill>
                            <w14:solidFill>
                              <w14:schemeClr w14:val="tx1"/>
                            </w14:solidFill>
                          </w14:textFill>
                        </w:rPr>
                      </w:pPr>
                      <w:r>
                        <w:rPr>
                          <w:rFonts w:hint="eastAsia"/>
                          <w:b w:val="0"/>
                          <w:bCs w:val="0"/>
                          <w:color w:val="000000" w:themeColor="text1"/>
                          <w:highlight w:val="none"/>
                          <w:lang w:val="en-US" w:eastAsia="zh-CN"/>
                          <w14:textFill>
                            <w14:solidFill>
                              <w14:schemeClr w14:val="tx1"/>
                            </w14:solidFill>
                          </w14:textFill>
                        </w:rPr>
                        <w:t>图例：</w:t>
                      </w:r>
                    </w:p>
                    <w:p>
                      <w:pPr>
                        <w:pStyle w:val="2"/>
                        <w:rPr>
                          <w:rFonts w:hint="eastAsia"/>
                          <w:b w:val="0"/>
                          <w:bCs w:val="0"/>
                          <w:color w:val="000000" w:themeColor="text1"/>
                          <w:highlight w:val="none"/>
                          <w:lang w:val="en-US" w:eastAsia="zh-CN"/>
                          <w14:textFill>
                            <w14:solidFill>
                              <w14:schemeClr w14:val="tx1"/>
                            </w14:solidFill>
                          </w14:textFill>
                        </w:rPr>
                      </w:pPr>
                      <w:r>
                        <w:rPr>
                          <w:rFonts w:hint="eastAsia"/>
                          <w:b w:val="0"/>
                          <w:bCs w:val="0"/>
                          <w:color w:val="7030A0"/>
                          <w:highlight w:val="none"/>
                          <w:lang w:val="en-US" w:eastAsia="zh-CN"/>
                        </w:rPr>
                        <w:t xml:space="preserve">   </w:t>
                      </w:r>
                      <w:r>
                        <w:rPr>
                          <w:rFonts w:hint="eastAsia"/>
                          <w:b w:val="0"/>
                          <w:bCs w:val="0"/>
                          <w:color w:val="000000" w:themeColor="text1"/>
                          <w:highlight w:val="none"/>
                          <w:lang w:val="en-US" w:eastAsia="zh-CN"/>
                          <w14:textFill>
                            <w14:solidFill>
                              <w14:schemeClr w14:val="tx1"/>
                            </w14:solidFill>
                          </w14:textFill>
                        </w:rPr>
                        <w:t>：噪声监测点位</w:t>
                      </w:r>
                    </w:p>
                    <w:p>
                      <w:pPr>
                        <w:pStyle w:val="2"/>
                        <w:rPr>
                          <w:rFonts w:hint="eastAsia"/>
                          <w:b w:val="0"/>
                          <w:bCs w:val="0"/>
                          <w:color w:val="000000" w:themeColor="text1"/>
                          <w:highlight w:val="none"/>
                          <w:lang w:val="en-US" w:eastAsia="zh-CN"/>
                          <w14:textFill>
                            <w14:solidFill>
                              <w14:schemeClr w14:val="tx1"/>
                            </w14:solidFill>
                          </w14:textFill>
                        </w:rPr>
                      </w:pPr>
                      <w:r>
                        <w:rPr>
                          <w:rFonts w:hint="eastAsia"/>
                          <w:b w:val="0"/>
                          <w:bCs w:val="0"/>
                          <w:color w:val="000000" w:themeColor="text1"/>
                          <w:highlight w:val="none"/>
                          <w:lang w:val="en-US" w:eastAsia="zh-CN"/>
                          <w14:textFill>
                            <w14:solidFill>
                              <w14:schemeClr w14:val="tx1"/>
                            </w14:solidFill>
                          </w14:textFill>
                        </w:rPr>
                        <w:t xml:space="preserve">   ：无组织废气监测点位</w:t>
                      </w:r>
                    </w:p>
                    <w:p>
                      <w:pPr>
                        <w:pStyle w:val="2"/>
                        <w:rPr>
                          <w:rFonts w:hint="eastAsia"/>
                          <w:b w:val="0"/>
                          <w:bCs w:val="0"/>
                          <w:color w:val="000000" w:themeColor="text1"/>
                          <w:highlight w:val="none"/>
                          <w:lang w:val="en-US" w:eastAsia="zh-CN"/>
                          <w14:textFill>
                            <w14:solidFill>
                              <w14:schemeClr w14:val="tx1"/>
                            </w14:solidFill>
                          </w14:textFill>
                        </w:rPr>
                      </w:pPr>
                      <w:r>
                        <w:rPr>
                          <w:rFonts w:hint="eastAsia"/>
                          <w:b w:val="0"/>
                          <w:bCs w:val="0"/>
                          <w:color w:val="000000" w:themeColor="text1"/>
                          <w:highlight w:val="none"/>
                          <w:lang w:val="en-US" w:eastAsia="zh-CN"/>
                          <w14:textFill>
                            <w14:solidFill>
                              <w14:schemeClr w14:val="tx1"/>
                            </w14:solidFill>
                          </w14:textFill>
                        </w:rPr>
                        <w:t xml:space="preserve">   ：有组废气监测点位</w:t>
                      </w:r>
                    </w:p>
                    <w:p>
                      <w:pPr>
                        <w:pStyle w:val="2"/>
                        <w:ind w:firstLine="480" w:firstLineChars="200"/>
                        <w:rPr>
                          <w:rFonts w:hint="eastAsia"/>
                          <w:b w:val="0"/>
                          <w:bCs w:val="0"/>
                          <w:color w:val="000000" w:themeColor="text1"/>
                          <w:highlight w:val="none"/>
                          <w:lang w:val="en-US" w:eastAsia="zh-CN"/>
                          <w14:textFill>
                            <w14:solidFill>
                              <w14:schemeClr w14:val="tx1"/>
                            </w14:solidFill>
                          </w14:textFill>
                        </w:rPr>
                      </w:pPr>
                      <w:r>
                        <w:rPr>
                          <w:rFonts w:hint="eastAsia"/>
                          <w:b w:val="0"/>
                          <w:bCs w:val="0"/>
                          <w:color w:val="000000" w:themeColor="text1"/>
                          <w:highlight w:val="none"/>
                          <w:lang w:val="en-US" w:eastAsia="zh-CN"/>
                          <w14:textFill>
                            <w14:solidFill>
                              <w14:schemeClr w14:val="tx1"/>
                            </w14:solidFill>
                          </w14:textFill>
                        </w:rPr>
                        <w:t>：废水监测点位</w:t>
                      </w:r>
                    </w:p>
                  </w:txbxContent>
                </v:textbox>
              </v:shape>
            </w:pict>
          </mc:Fallback>
        </mc:AlternateContent>
      </w:r>
      <w:r>
        <w:rPr>
          <w:sz w:val="24"/>
        </w:rPr>
        <mc:AlternateContent>
          <mc:Choice Requires="wps">
            <w:drawing>
              <wp:anchor distT="0" distB="0" distL="114300" distR="114300" simplePos="0" relativeHeight="4035660800" behindDoc="0" locked="0" layoutInCell="1" allowOverlap="1">
                <wp:simplePos x="0" y="0"/>
                <wp:positionH relativeFrom="column">
                  <wp:posOffset>4834890</wp:posOffset>
                </wp:positionH>
                <wp:positionV relativeFrom="paragraph">
                  <wp:posOffset>2000250</wp:posOffset>
                </wp:positionV>
                <wp:extent cx="76200" cy="82550"/>
                <wp:effectExtent l="6350" t="6350" r="6350" b="12700"/>
                <wp:wrapNone/>
                <wp:docPr id="50" name="椭圆 50"/>
                <wp:cNvGraphicFramePr/>
                <a:graphic xmlns:a="http://schemas.openxmlformats.org/drawingml/2006/main">
                  <a:graphicData uri="http://schemas.microsoft.com/office/word/2010/wordprocessingShape">
                    <wps:wsp>
                      <wps:cNvSpPr/>
                      <wps:spPr>
                        <a:xfrm>
                          <a:off x="5662930" y="3296920"/>
                          <a:ext cx="76200" cy="82550"/>
                        </a:xfrm>
                        <a:prstGeom prst="ellipse">
                          <a:avLst/>
                        </a:prstGeom>
                        <a:solidFill>
                          <a:schemeClr val="tx1"/>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3" type="#_x0000_t3" style="position:absolute;left:0pt;margin-left:380.7pt;margin-top:157.5pt;height:6.5pt;width:6pt;z-index:-259306496;v-text-anchor:middle;mso-width-relative:page;mso-height-relative:page;" fillcolor="#000000 [3213]" filled="t" stroked="t" coordsize="21600,21600" o:gfxdata="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">
                <v:fill on="t" focussize="0,0"/>
                <v:stroke weight="1pt" color="#FF0000 [3204]" miterlimit="8" joinstyle="miter"/>
                <v:imagedata o:title=""/>
                <o:lock v:ext="edit" aspectratio="f"/>
              </v:shape>
            </w:pict>
          </mc:Fallback>
        </mc:AlternateContent>
      </w:r>
      <w:r>
        <w:rPr>
          <w:sz w:val="24"/>
        </w:rPr>
        <mc:AlternateContent>
          <mc:Choice Requires="wps">
            <w:drawing>
              <wp:anchor distT="0" distB="0" distL="114300" distR="114300" simplePos="0" relativeHeight="4035659776" behindDoc="0" locked="0" layoutInCell="1" allowOverlap="1">
                <wp:simplePos x="0" y="0"/>
                <wp:positionH relativeFrom="column">
                  <wp:posOffset>4955540</wp:posOffset>
                </wp:positionH>
                <wp:positionV relativeFrom="paragraph">
                  <wp:posOffset>2152650</wp:posOffset>
                </wp:positionV>
                <wp:extent cx="260350" cy="196850"/>
                <wp:effectExtent l="0" t="0" r="6350" b="6350"/>
                <wp:wrapNone/>
                <wp:docPr id="47" name="直接箭头连接符 47"/>
                <wp:cNvGraphicFramePr/>
                <a:graphic xmlns:a="http://schemas.openxmlformats.org/drawingml/2006/main">
                  <a:graphicData uri="http://schemas.microsoft.com/office/word/2010/wordprocessingShape">
                    <wps:wsp>
                      <wps:cNvCnPr/>
                      <wps:spPr>
                        <a:xfrm flipH="1">
                          <a:off x="5815330" y="3500120"/>
                          <a:ext cx="260350" cy="196850"/>
                        </a:xfrm>
                        <a:prstGeom prst="straightConnector1">
                          <a:avLst/>
                        </a:prstGeom>
                        <a:ln w="34925">
                          <a:solidFill>
                            <a:srgbClr val="00B050"/>
                          </a:solidFill>
                          <a:headEnd type="arrow"/>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_x0000_s1026" o:spid="_x0000_s1026" o:spt="32" type="#_x0000_t32" style="position:absolute;left:0pt;flip:x;margin-left:390.2pt;margin-top:169.5pt;height:15.5pt;width:20.5pt;z-index:-259307520;mso-width-relative:page;mso-height-relative:page;" filled="f" stroked="t" coordsize="21600,21600" o:gfxdata="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DQsJ1D1wAAAAsBAAAPAAAAAAAAAAEAIAAAACIA&#10;AABkcnMvZG93bnJldi54bWxQSwECFAAUAAAACACHTuJAl1AuaQoCAADGAwAADgAAAAAAAAABACAA&#10;AAAmAQAAZHJzL2Uyb0RvYy54bWxQSwUGAAAAAAYABgBZAQAAogUAAAAA&#10;">
                <v:fill on="f" focussize="0,0"/>
                <v:stroke weight="2.75pt" color="#00B050 [3204]" miterlimit="8" joinstyle="miter" startarrow="open" endarrow="open"/>
                <v:imagedata o:title=""/>
                <o:lock v:ext="edit" aspectratio="f"/>
              </v:shape>
            </w:pict>
          </mc:Fallback>
        </mc:AlternateContent>
      </w:r>
      <w:r>
        <w:rPr>
          <w:sz w:val="24"/>
        </w:rPr>
        <mc:AlternateContent>
          <mc:Choice Requires="wps">
            <w:drawing>
              <wp:anchor distT="0" distB="0" distL="114300" distR="114300" simplePos="0" relativeHeight="3013727232" behindDoc="0" locked="0" layoutInCell="1" allowOverlap="1">
                <wp:simplePos x="0" y="0"/>
                <wp:positionH relativeFrom="column">
                  <wp:posOffset>4079240</wp:posOffset>
                </wp:positionH>
                <wp:positionV relativeFrom="paragraph">
                  <wp:posOffset>2717800</wp:posOffset>
                </wp:positionV>
                <wp:extent cx="76200" cy="203200"/>
                <wp:effectExtent l="7620" t="34290" r="17780" b="16510"/>
                <wp:wrapNone/>
                <wp:docPr id="46" name="等腰三角形 46"/>
                <wp:cNvGraphicFramePr/>
                <a:graphic xmlns:a="http://schemas.openxmlformats.org/drawingml/2006/main">
                  <a:graphicData uri="http://schemas.microsoft.com/office/word/2010/wordprocessingShape">
                    <wps:wsp>
                      <wps:cNvSpPr/>
                      <wps:spPr>
                        <a:xfrm>
                          <a:off x="0" y="0"/>
                          <a:ext cx="76200" cy="203200"/>
                        </a:xfrm>
                        <a:prstGeom prst="triangle">
                          <a:avLst/>
                        </a:prstGeom>
                        <a:solidFill>
                          <a:schemeClr val="accent4"/>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5" type="#_x0000_t5" style="position:absolute;left:0pt;margin-left:321.2pt;margin-top:214pt;height:16pt;width:6pt;z-index:-1281240064;v-text-anchor:middle;mso-width-relative:page;mso-height-relative:page;" fillcolor="#FFC000 [3207]" filled="t" stroked="t" coordsize="21600,21600" o:gfxdata="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&#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" adj="10800">
                <v:fill on="t" focussize="0,0"/>
                <v:stroke weight="1pt" color="#41719C [3204]" miterlimit="8" joinstyle="miter"/>
                <v:imagedata o:title=""/>
                <o:lock v:ext="edit" aspectratio="f"/>
              </v:shape>
            </w:pict>
          </mc:Fallback>
        </mc:AlternateContent>
      </w:r>
      <w:r>
        <w:rPr>
          <w:sz w:val="24"/>
        </w:rPr>
        <mc:AlternateContent>
          <mc:Choice Requires="wps">
            <w:drawing>
              <wp:anchor distT="0" distB="0" distL="114300" distR="114300" simplePos="0" relativeHeight="3524692992" behindDoc="0" locked="0" layoutInCell="1" allowOverlap="1">
                <wp:simplePos x="0" y="0"/>
                <wp:positionH relativeFrom="column">
                  <wp:posOffset>4034790</wp:posOffset>
                </wp:positionH>
                <wp:positionV relativeFrom="paragraph">
                  <wp:posOffset>1517650</wp:posOffset>
                </wp:positionV>
                <wp:extent cx="76200" cy="203200"/>
                <wp:effectExtent l="7620" t="34290" r="17780" b="16510"/>
                <wp:wrapNone/>
                <wp:docPr id="45" name="等腰三角形 45"/>
                <wp:cNvGraphicFramePr/>
                <a:graphic xmlns:a="http://schemas.openxmlformats.org/drawingml/2006/main">
                  <a:graphicData uri="http://schemas.microsoft.com/office/word/2010/wordprocessingShape">
                    <wps:wsp>
                      <wps:cNvSpPr/>
                      <wps:spPr>
                        <a:xfrm>
                          <a:off x="0" y="0"/>
                          <a:ext cx="76200" cy="203200"/>
                        </a:xfrm>
                        <a:prstGeom prst="triangle">
                          <a:avLst/>
                        </a:prstGeom>
                        <a:solidFill>
                          <a:schemeClr val="accent4"/>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5" type="#_x0000_t5" style="position:absolute;left:0pt;margin-left:317.7pt;margin-top:119.5pt;height:16pt;width:6pt;z-index:-770274304;v-text-anchor:middle;mso-width-relative:page;mso-height-relative:page;" fillcolor="#FFC000 [3207]" filled="t" stroked="t" coordsize="21600,21600" o:gfxdata="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" adj="10800">
                <v:fill on="t" focussize="0,0"/>
                <v:stroke weight="1pt" color="#41719C [3204]" miterlimit="8" joinstyle="miter"/>
                <v:imagedata o:title=""/>
                <o:lock v:ext="edit" aspectratio="f"/>
              </v:shape>
            </w:pict>
          </mc:Fallback>
        </mc:AlternateContent>
      </w:r>
      <w:r>
        <w:rPr>
          <w:sz w:val="24"/>
        </w:rPr>
        <mc:AlternateContent>
          <mc:Choice Requires="wps">
            <w:drawing>
              <wp:anchor distT="0" distB="0" distL="114300" distR="114300" simplePos="0" relativeHeight="4035658752" behindDoc="0" locked="0" layoutInCell="1" allowOverlap="1">
                <wp:simplePos x="0" y="0"/>
                <wp:positionH relativeFrom="column">
                  <wp:posOffset>6339840</wp:posOffset>
                </wp:positionH>
                <wp:positionV relativeFrom="paragraph">
                  <wp:posOffset>1219200</wp:posOffset>
                </wp:positionV>
                <wp:extent cx="76200" cy="203200"/>
                <wp:effectExtent l="7620" t="34290" r="17780" b="16510"/>
                <wp:wrapNone/>
                <wp:docPr id="44" name="等腰三角形 44"/>
                <wp:cNvGraphicFramePr/>
                <a:graphic xmlns:a="http://schemas.openxmlformats.org/drawingml/2006/main">
                  <a:graphicData uri="http://schemas.microsoft.com/office/word/2010/wordprocessingShape">
                    <wps:wsp>
                      <wps:cNvSpPr/>
                      <wps:spPr>
                        <a:xfrm>
                          <a:off x="0" y="0"/>
                          <a:ext cx="76200" cy="203200"/>
                        </a:xfrm>
                        <a:prstGeom prst="triangle">
                          <a:avLst/>
                        </a:prstGeom>
                        <a:solidFill>
                          <a:schemeClr val="accent4"/>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5" type="#_x0000_t5" style="position:absolute;left:0pt;margin-left:499.2pt;margin-top:96pt;height:16pt;width:6pt;z-index:-259308544;v-text-anchor:middle;mso-width-relative:page;mso-height-relative:page;" fillcolor="#FFC000 [3207]" filled="t" stroked="t" coordsize="21600,21600" o:gfxdata="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" adj="10800">
                <v:fill on="t" focussize="0,0"/>
                <v:stroke weight="1pt" color="#41719C [3204]" miterlimit="8" joinstyle="miter"/>
                <v:imagedata o:title=""/>
                <o:lock v:ext="edit" aspectratio="f"/>
              </v:shape>
            </w:pict>
          </mc:Fallback>
        </mc:AlternateContent>
      </w:r>
      <w:r>
        <w:rPr>
          <w:sz w:val="24"/>
        </w:rPr>
        <mc:AlternateContent>
          <mc:Choice Requires="wps">
            <w:drawing>
              <wp:anchor distT="0" distB="0" distL="114300" distR="114300" simplePos="0" relativeHeight="2143657984" behindDoc="0" locked="0" layoutInCell="1" allowOverlap="1">
                <wp:simplePos x="0" y="0"/>
                <wp:positionH relativeFrom="column">
                  <wp:posOffset>6142990</wp:posOffset>
                </wp:positionH>
                <wp:positionV relativeFrom="paragraph">
                  <wp:posOffset>2870200</wp:posOffset>
                </wp:positionV>
                <wp:extent cx="76200" cy="203200"/>
                <wp:effectExtent l="7620" t="34290" r="17780" b="16510"/>
                <wp:wrapNone/>
                <wp:docPr id="42" name="等腰三角形 42"/>
                <wp:cNvGraphicFramePr/>
                <a:graphic xmlns:a="http://schemas.openxmlformats.org/drawingml/2006/main">
                  <a:graphicData uri="http://schemas.microsoft.com/office/word/2010/wordprocessingShape">
                    <wps:wsp>
                      <wps:cNvSpPr/>
                      <wps:spPr>
                        <a:xfrm>
                          <a:off x="6945630" y="4243070"/>
                          <a:ext cx="76200" cy="203200"/>
                        </a:xfrm>
                        <a:prstGeom prst="triangle">
                          <a:avLst/>
                        </a:prstGeom>
                        <a:solidFill>
                          <a:schemeClr val="accent4"/>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5" type="#_x0000_t5" style="position:absolute;left:0pt;margin-left:483.7pt;margin-top:226pt;height:16pt;width:6pt;z-index:2143657984;v-text-anchor:middle;mso-width-relative:page;mso-height-relative:page;" fillcolor="#FFC000 [3207]" filled="t" stroked="t" coordsize="21600,21600" o:gfxdata="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" adj="10800">
                <v:fill on="t" focussize="0,0"/>
                <v:stroke weight="1pt" color="#41719C [3204]" miterlimit="8" joinstyle="miter"/>
                <v:imagedata o:title=""/>
                <o:lock v:ext="edit" aspectratio="f"/>
              </v:shape>
            </w:pict>
          </mc:Fallback>
        </mc:AlternateContent>
      </w:r>
      <w:r>
        <w:rPr>
          <w:sz w:val="24"/>
        </w:rPr>
        <mc:AlternateContent>
          <mc:Choice Requires="wps">
            <w:drawing>
              <wp:anchor distT="0" distB="0" distL="114300" distR="114300" simplePos="0" relativeHeight="2143656960" behindDoc="0" locked="0" layoutInCell="1" allowOverlap="1">
                <wp:simplePos x="0" y="0"/>
                <wp:positionH relativeFrom="column">
                  <wp:posOffset>4017645</wp:posOffset>
                </wp:positionH>
                <wp:positionV relativeFrom="paragraph">
                  <wp:posOffset>2660650</wp:posOffset>
                </wp:positionV>
                <wp:extent cx="75565" cy="247650"/>
                <wp:effectExtent l="8890" t="8890" r="17145" b="10160"/>
                <wp:wrapNone/>
                <wp:docPr id="37" name="十字箭头 37"/>
                <wp:cNvGraphicFramePr/>
                <a:graphic xmlns:a="http://schemas.openxmlformats.org/drawingml/2006/main">
                  <a:graphicData uri="http://schemas.microsoft.com/office/word/2010/wordprocessingShape">
                    <wps:wsp>
                      <wps:cNvSpPr/>
                      <wps:spPr>
                        <a:xfrm>
                          <a:off x="0" y="0"/>
                          <a:ext cx="75565" cy="247650"/>
                        </a:xfrm>
                        <a:prstGeom prst="quadArrow">
                          <a:avLst/>
                        </a:prstGeom>
                        <a:solidFill>
                          <a:schemeClr val="accent2"/>
                        </a:solidFill>
                        <a:ln>
                          <a:solidFill>
                            <a:schemeClr val="accent2"/>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style="position:absolute;left:0pt;margin-left:316.35pt;margin-top:209.5pt;height:19.5pt;width:5.95pt;z-index:2143656960;v-text-anchor:middle;mso-width-relative:page;mso-height-relative:page;" fillcolor="#ED7D31 [3205]" filled="t" stroked="t" coordsize="75565,247650" o:gfxdata="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" path="m0,123825l17002,106822,17002,115323,29281,115323,29281,17002,20780,17002,37782,0,54784,17002,46283,17002,46283,115323,58562,115323,58562,106822,75565,123825,58562,140827,58562,132326,46283,132326,46283,230647,54784,230647,37782,247650,20780,230647,29281,230647,29281,132326,17002,132326,17002,140827xe">
                <v:path o:connectlocs="37782,0;0,123825;37782,247650;75565,123825" o:connectangles="247,164,82,0"/>
                <v:fill on="t" focussize="0,0"/>
                <v:stroke weight="1pt" color="#ED7D31 [3205]" miterlimit="8" joinstyle="miter"/>
                <v:imagedata o:title=""/>
                <o:lock v:ext="edit" aspectratio="f"/>
              </v:shape>
            </w:pict>
          </mc:Fallback>
        </mc:AlternateContent>
      </w:r>
      <w:r>
        <w:rPr>
          <w:sz w:val="24"/>
        </w:rPr>
        <mc:AlternateContent>
          <mc:Choice Requires="wps">
            <w:drawing>
              <wp:anchor distT="0" distB="0" distL="114300" distR="114300" simplePos="0" relativeHeight="1197657088" behindDoc="0" locked="0" layoutInCell="1" allowOverlap="1">
                <wp:simplePos x="0" y="0"/>
                <wp:positionH relativeFrom="column">
                  <wp:posOffset>4150995</wp:posOffset>
                </wp:positionH>
                <wp:positionV relativeFrom="paragraph">
                  <wp:posOffset>1473200</wp:posOffset>
                </wp:positionV>
                <wp:extent cx="75565" cy="247650"/>
                <wp:effectExtent l="8890" t="8890" r="17145" b="10160"/>
                <wp:wrapNone/>
                <wp:docPr id="32" name="十字箭头 32"/>
                <wp:cNvGraphicFramePr/>
                <a:graphic xmlns:a="http://schemas.openxmlformats.org/drawingml/2006/main">
                  <a:graphicData uri="http://schemas.microsoft.com/office/word/2010/wordprocessingShape">
                    <wps:wsp>
                      <wps:cNvSpPr/>
                      <wps:spPr>
                        <a:xfrm>
                          <a:off x="0" y="0"/>
                          <a:ext cx="75565" cy="247650"/>
                        </a:xfrm>
                        <a:prstGeom prst="quadArrow">
                          <a:avLst/>
                        </a:prstGeom>
                        <a:solidFill>
                          <a:schemeClr val="accent2"/>
                        </a:solidFill>
                        <a:ln>
                          <a:solidFill>
                            <a:schemeClr val="accent2"/>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style="position:absolute;left:0pt;margin-left:326.85pt;margin-top:116pt;height:19.5pt;width:5.95pt;z-index:1197657088;v-text-anchor:middle;mso-width-relative:page;mso-height-relative:page;" fillcolor="#ED7D31 [3205]" filled="t" stroked="t" coordsize="75565,247650" o:gfxdata="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" path="m0,123825l17002,106822,17002,115323,29281,115323,29281,17002,20780,17002,37782,0,54784,17002,46283,17002,46283,115323,58562,115323,58562,106822,75565,123825,58562,140827,58562,132326,46283,132326,46283,230647,54784,230647,37782,247650,20780,230647,29281,230647,29281,132326,17002,132326,17002,140827xe">
                <v:path o:connectlocs="37782,0;0,123825;37782,247650;75565,123825" o:connectangles="247,164,82,0"/>
                <v:fill on="t" focussize="0,0"/>
                <v:stroke weight="1pt" color="#ED7D31 [3205]" miterlimit="8" joinstyle="miter"/>
                <v:imagedata o:title=""/>
                <o:lock v:ext="edit" aspectratio="f"/>
              </v:shape>
            </w:pict>
          </mc:Fallback>
        </mc:AlternateContent>
      </w:r>
      <w:r>
        <w:rPr>
          <w:sz w:val="24"/>
        </w:rPr>
        <mc:AlternateContent>
          <mc:Choice Requires="wps">
            <w:drawing>
              <wp:anchor distT="0" distB="0" distL="114300" distR="114300" simplePos="0" relativeHeight="724657152" behindDoc="0" locked="0" layoutInCell="1" allowOverlap="1">
                <wp:simplePos x="0" y="0"/>
                <wp:positionH relativeFrom="column">
                  <wp:posOffset>6240145</wp:posOffset>
                </wp:positionH>
                <wp:positionV relativeFrom="paragraph">
                  <wp:posOffset>1143000</wp:posOffset>
                </wp:positionV>
                <wp:extent cx="75565" cy="247650"/>
                <wp:effectExtent l="8890" t="8890" r="17145" b="10160"/>
                <wp:wrapNone/>
                <wp:docPr id="31" name="十字箭头 31"/>
                <wp:cNvGraphicFramePr/>
                <a:graphic xmlns:a="http://schemas.openxmlformats.org/drawingml/2006/main">
                  <a:graphicData uri="http://schemas.microsoft.com/office/word/2010/wordprocessingShape">
                    <wps:wsp>
                      <wps:cNvSpPr/>
                      <wps:spPr>
                        <a:xfrm>
                          <a:off x="0" y="0"/>
                          <a:ext cx="75565" cy="247650"/>
                        </a:xfrm>
                        <a:prstGeom prst="quadArrow">
                          <a:avLst/>
                        </a:prstGeom>
                        <a:solidFill>
                          <a:schemeClr val="accent2"/>
                        </a:solidFill>
                        <a:ln>
                          <a:solidFill>
                            <a:schemeClr val="accent2"/>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style="position:absolute;left:0pt;margin-left:491.35pt;margin-top:90pt;height:19.5pt;width:5.95pt;z-index:724657152;v-text-anchor:middle;mso-width-relative:page;mso-height-relative:page;" fillcolor="#ED7D31 [3205]" filled="t" stroked="t" coordsize="75565,247650" o:gfxdata="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" path="m0,123825l17002,106822,17002,115323,29281,115323,29281,17002,20780,17002,37782,0,54784,17002,46283,17002,46283,115323,58562,115323,58562,106822,75565,123825,58562,140827,58562,132326,46283,132326,46283,230647,54784,230647,37782,247650,20780,230647,29281,230647,29281,132326,17002,132326,17002,140827xe">
                <v:path o:connectlocs="37782,0;0,123825;37782,247650;75565,123825" o:connectangles="247,164,82,0"/>
                <v:fill on="t" focussize="0,0"/>
                <v:stroke weight="1pt" color="#ED7D31 [3205]" miterlimit="8" joinstyle="miter"/>
                <v:imagedata o:title=""/>
                <o:lock v:ext="edit" aspectratio="f"/>
              </v:shape>
            </w:pict>
          </mc:Fallback>
        </mc:AlternateContent>
      </w:r>
      <w:r>
        <w:rPr>
          <w:sz w:val="24"/>
        </w:rPr>
        <mc:AlternateContent>
          <mc:Choice Requires="wps">
            <w:drawing>
              <wp:anchor distT="0" distB="0" distL="114300" distR="114300" simplePos="0" relativeHeight="3782231040" behindDoc="0" locked="0" layoutInCell="1" allowOverlap="1">
                <wp:simplePos x="0" y="0"/>
                <wp:positionH relativeFrom="column">
                  <wp:posOffset>6017895</wp:posOffset>
                </wp:positionH>
                <wp:positionV relativeFrom="paragraph">
                  <wp:posOffset>2800350</wp:posOffset>
                </wp:positionV>
                <wp:extent cx="75565" cy="247650"/>
                <wp:effectExtent l="8890" t="8890" r="17145" b="10160"/>
                <wp:wrapNone/>
                <wp:docPr id="23" name="十字箭头 23"/>
                <wp:cNvGraphicFramePr/>
                <a:graphic xmlns:a="http://schemas.openxmlformats.org/drawingml/2006/main">
                  <a:graphicData uri="http://schemas.microsoft.com/office/word/2010/wordprocessingShape">
                    <wps:wsp>
                      <wps:cNvSpPr/>
                      <wps:spPr>
                        <a:xfrm>
                          <a:off x="7480935" y="3931920"/>
                          <a:ext cx="75565" cy="247650"/>
                        </a:xfrm>
                        <a:prstGeom prst="quadArrow">
                          <a:avLst/>
                        </a:prstGeom>
                        <a:solidFill>
                          <a:schemeClr val="accent2"/>
                        </a:solidFill>
                        <a:ln>
                          <a:solidFill>
                            <a:schemeClr val="accent2"/>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style="position:absolute;left:0pt;margin-left:473.85pt;margin-top:220.5pt;height:19.5pt;width:5.95pt;z-index:-512736256;v-text-anchor:middle;mso-width-relative:page;mso-height-relative:page;" fillcolor="#ED7D31 [3205]" filled="t" stroked="t" coordsize="75565,247650" o:gfxdata="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" path="m0,123825l17002,106822,17002,115323,29281,115323,29281,17002,20780,17002,37782,0,54784,17002,46283,17002,46283,115323,58562,115323,58562,106822,75565,123825,58562,140827,58562,132326,46283,132326,46283,230647,54784,230647,37782,247650,20780,230647,29281,230647,29281,132326,17002,132326,17002,140827xe">
                <v:path o:connectlocs="37782,0;0,123825;37782,247650;75565,123825" o:connectangles="247,164,82,0"/>
                <v:fill on="t" focussize="0,0"/>
                <v:stroke weight="1pt" color="#ED7D31 [3205]" miterlimit="8" joinstyle="miter"/>
                <v:imagedata o:title=""/>
                <o:lock v:ext="edit" aspectratio="f"/>
              </v:shape>
            </w:pict>
          </mc:Fallback>
        </mc:AlternateContent>
      </w:r>
      <w:r>
        <w:rPr>
          <w:sz w:val="24"/>
        </w:rPr>
        <mc:AlternateContent>
          <mc:Choice Requires="wps">
            <w:drawing>
              <wp:anchor distT="0" distB="0" distL="114300" distR="114300" simplePos="0" relativeHeight="3782230016" behindDoc="0" locked="0" layoutInCell="1" allowOverlap="1">
                <wp:simplePos x="0" y="0"/>
                <wp:positionH relativeFrom="column">
                  <wp:posOffset>3490595</wp:posOffset>
                </wp:positionH>
                <wp:positionV relativeFrom="paragraph">
                  <wp:posOffset>1317625</wp:posOffset>
                </wp:positionV>
                <wp:extent cx="3422650" cy="2260600"/>
                <wp:effectExtent l="9525" t="6985" r="9525" b="18415"/>
                <wp:wrapNone/>
                <wp:docPr id="22" name="任意多边形 22"/>
                <wp:cNvGraphicFramePr/>
                <a:graphic xmlns:a="http://schemas.openxmlformats.org/drawingml/2006/main">
                  <a:graphicData uri="http://schemas.microsoft.com/office/word/2010/wordprocessingShape">
                    <wps:wsp>
                      <wps:cNvSpPr/>
                      <wps:spPr>
                        <a:xfrm>
                          <a:off x="4318635" y="2614295"/>
                          <a:ext cx="3422650" cy="2260600"/>
                        </a:xfrm>
                        <a:custGeom>
                          <a:avLst/>
                          <a:gdLst>
                            <a:gd name="connisteX0" fmla="*/ 0 w 3422650"/>
                            <a:gd name="connsiteY0" fmla="*/ 895350 h 2260600"/>
                            <a:gd name="connisteX1" fmla="*/ 889000 w 3422650"/>
                            <a:gd name="connsiteY1" fmla="*/ 209550 h 2260600"/>
                            <a:gd name="connisteX2" fmla="*/ 1695450 w 3422650"/>
                            <a:gd name="connsiteY2" fmla="*/ 203200 h 2260600"/>
                            <a:gd name="connisteX3" fmla="*/ 2603500 w 3422650"/>
                            <a:gd name="connsiteY3" fmla="*/ 0 h 2260600"/>
                            <a:gd name="connisteX4" fmla="*/ 3422650 w 3422650"/>
                            <a:gd name="connsiteY4" fmla="*/ 812800 h 2260600"/>
                            <a:gd name="connisteX5" fmla="*/ 3213100 w 3422650"/>
                            <a:gd name="connsiteY5" fmla="*/ 1270000 h 2260600"/>
                            <a:gd name="connisteX6" fmla="*/ 2051050 w 3422650"/>
                            <a:gd name="connsiteY6" fmla="*/ 1885950 h 2260600"/>
                            <a:gd name="connisteX7" fmla="*/ 1397000 w 3422650"/>
                            <a:gd name="connsiteY7" fmla="*/ 2260600 h 2260600"/>
                            <a:gd name="connisteX8" fmla="*/ 0 w 3422650"/>
                            <a:gd name="connsiteY8" fmla="*/ 895350 h 2260600"/>
                          </a:gdLst>
                          <a:ahLst/>
                          <a:cxnLst>
                            <a:cxn ang="0">
                              <a:pos x="connisteX0" y="connsiteY0"/>
                            </a:cxn>
                            <a:cxn ang="0">
                              <a:pos x="connisteX1" y="connsiteY1"/>
                            </a:cxn>
                            <a:cxn ang="0">
                              <a:pos x="connisteX2" y="connsiteY2"/>
                            </a:cxn>
                            <a:cxn ang="0">
                              <a:pos x="connisteX3" y="connsiteY3"/>
                            </a:cxn>
                            <a:cxn ang="0">
                              <a:pos x="connisteX4" y="connsiteY4"/>
                            </a:cxn>
                            <a:cxn ang="0">
                              <a:pos x="connisteX5" y="connsiteY5"/>
                            </a:cxn>
                            <a:cxn ang="0">
                              <a:pos x="connisteX6" y="connsiteY6"/>
                            </a:cxn>
                            <a:cxn ang="0">
                              <a:pos x="connisteX7" y="connsiteY7"/>
                            </a:cxn>
                            <a:cxn ang="0">
                              <a:pos x="connisteX8" y="connsiteY8"/>
                            </a:cxn>
                          </a:cxnLst>
                          <a:rect l="l" t="t" r="r" b="b"/>
                          <a:pathLst>
                            <a:path w="3422650" h="2260600">
                              <a:moveTo>
                                <a:pt x="0" y="895350"/>
                              </a:moveTo>
                              <a:lnTo>
                                <a:pt x="889000" y="209550"/>
                              </a:lnTo>
                              <a:lnTo>
                                <a:pt x="1695450" y="203200"/>
                              </a:lnTo>
                              <a:lnTo>
                                <a:pt x="2603500" y="0"/>
                              </a:lnTo>
                              <a:lnTo>
                                <a:pt x="3422650" y="812800"/>
                              </a:lnTo>
                              <a:lnTo>
                                <a:pt x="3213100" y="1270000"/>
                              </a:lnTo>
                              <a:lnTo>
                                <a:pt x="2051050" y="1885950"/>
                              </a:lnTo>
                              <a:lnTo>
                                <a:pt x="1397000" y="2260600"/>
                              </a:lnTo>
                              <a:lnTo>
                                <a:pt x="0" y="895350"/>
                              </a:lnTo>
                              <a:close/>
                            </a:path>
                          </a:pathLst>
                        </a:cu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w:pict>
              <v:shape id="_x0000_s1026" o:spid="_x0000_s1026" o:spt="100" style="position:absolute;left:0pt;margin-left:274.85pt;margin-top:103.75pt;height:178pt;width:269.5pt;z-index:-512737280;mso-width-relative:page;mso-height-relative:page;" filled="f" stroked="t" coordsize="3422650,2260600" o:gfxdata="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" path="m0,895350l889000,209550,1695450,203200,2603500,0,3422650,812800,3213100,1270000,2051050,1885950,1397000,2260600,0,895350xe">
                <v:path o:connectlocs="0,895350;889000,209550;1695450,203200;2603500,0;3422650,812800;3213100,1270000;2051050,1885950;1397000,2260600;0,895350" o:connectangles="0,0,0,0,0,0,0,0,0"/>
                <v:fill on="f" focussize="0,0"/>
                <v:stroke weight="1pt" color="#FF0000 [3204]" miterlimit="8" joinstyle="miter"/>
                <v:imagedata o:title=""/>
                <o:lock v:ext="edit" aspectratio="f"/>
              </v:shape>
            </w:pict>
          </mc:Fallback>
        </mc:AlternateContent>
      </w:r>
      <w:r>
        <w:drawing>
          <wp:inline distT="0" distB="0" distL="114300" distR="114300">
            <wp:extent cx="9034780" cy="4477385"/>
            <wp:effectExtent l="0" t="0" r="7620" b="5715"/>
            <wp:docPr id="2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3"/>
                    <pic:cNvPicPr>
                      <a:picLocks noChangeAspect="1"/>
                    </pic:cNvPicPr>
                  </pic:nvPicPr>
                  <pic:blipFill>
                    <a:blip r:embed="rId15"/>
                    <a:stretch>
                      <a:fillRect/>
                    </a:stretch>
                  </pic:blipFill>
                  <pic:spPr>
                    <a:xfrm>
                      <a:off x="0" y="0"/>
                      <a:ext cx="9034780" cy="4477385"/>
                    </a:xfrm>
                    <a:prstGeom prst="rect">
                      <a:avLst/>
                    </a:prstGeom>
                    <a:noFill/>
                    <a:ln w="9525">
                      <a:noFill/>
                    </a:ln>
                  </pic:spPr>
                </pic:pic>
              </a:graphicData>
            </a:graphic>
          </wp:inline>
        </w:drawing>
      </w:r>
    </w:p>
    <w:p>
      <w:pPr>
        <w:pStyle w:val="2"/>
        <w:jc w:val="center"/>
        <w:rPr>
          <w:rFonts w:hint="eastAsia" w:eastAsia="宋体"/>
          <w:lang w:val="en-US" w:eastAsia="zh-CN"/>
        </w:rPr>
        <w:sectPr>
          <w:pgSz w:w="16840" w:h="11907" w:orient="landscape"/>
          <w:pgMar w:top="1531" w:right="1304" w:bottom="1531" w:left="1304" w:header="284" w:footer="851" w:gutter="0"/>
          <w:pgBorders>
            <w:top w:val="none" w:sz="0" w:space="0"/>
            <w:left w:val="none" w:sz="0" w:space="0"/>
            <w:bottom w:val="none" w:sz="0" w:space="0"/>
            <w:right w:val="none" w:sz="0" w:space="0"/>
          </w:pgBorders>
          <w:pgNumType w:fmt="decimal"/>
          <w:cols w:space="720" w:num="1"/>
          <w:docGrid w:linePitch="299" w:charSpace="0"/>
        </w:sectPr>
      </w:pPr>
      <w:r>
        <w:rPr>
          <w:rFonts w:hint="eastAsia" w:eastAsia="宋体"/>
          <w:lang w:val="en-US" w:eastAsia="zh-CN"/>
        </w:rPr>
        <w:t>图7-1  监测布点图</w:t>
      </w:r>
    </w:p>
    <w:p>
      <w:pPr>
        <w:pStyle w:val="2"/>
      </w:pPr>
    </w:p>
    <w:p>
      <w:pPr>
        <w:pStyle w:val="4"/>
        <w:bidi w:val="0"/>
      </w:pPr>
      <w:r>
        <w:rPr>
          <w:rFonts w:hint="eastAsia"/>
        </w:rPr>
        <w:t>环境质量监测</w:t>
      </w:r>
    </w:p>
    <w:p>
      <w:pPr>
        <w:spacing w:after="0" w:afterLines="0" w:line="360" w:lineRule="auto"/>
        <w:ind w:firstLine="560" w:firstLineChars="200"/>
        <w:jc w:val="both"/>
        <w:rPr>
          <w:rFonts w:ascii="宋体" w:hAnsi="宋体" w:eastAsia="宋体" w:cs="宋体"/>
          <w:color w:val="000000"/>
          <w:sz w:val="21"/>
          <w:szCs w:val="21"/>
        </w:rPr>
      </w:pPr>
      <w:r>
        <w:rPr>
          <w:rFonts w:hint="eastAsia" w:ascii="Times New Roman" w:hAnsi="Times New Roman" w:eastAsia="宋体" w:cs="Times New Roman"/>
          <w:sz w:val="28"/>
          <w:szCs w:val="28"/>
          <w:lang w:val="en-US" w:eastAsia="zh-CN"/>
        </w:rPr>
        <w:t>查阅企业环境影响报告及审批部门审批决定，并结合企业原有工程污染物排放情况、周边环境现状以及本次环保竣工验收的铸件机加工车间及相应生产设施生产期间污染物的排放情况，本次环保竣工验收无需进行环境质量监测。</w:t>
      </w:r>
    </w:p>
    <w:p>
      <w:pPr>
        <w:spacing w:after="0" w:afterLines="0" w:line="360" w:lineRule="auto"/>
        <w:rPr>
          <w:rFonts w:hint="eastAsia" w:ascii="宋体" w:hAnsi="宋体" w:eastAsia="宋体"/>
          <w:b/>
          <w:color w:val="000000"/>
          <w:sz w:val="21"/>
          <w:szCs w:val="21"/>
        </w:rPr>
        <w:sectPr>
          <w:pgSz w:w="11907" w:h="16840"/>
          <w:pgMar w:top="1304" w:right="1531" w:bottom="1304" w:left="1531" w:header="284" w:footer="851" w:gutter="0"/>
          <w:pgBorders>
            <w:top w:val="none" w:sz="0" w:space="0"/>
            <w:left w:val="none" w:sz="0" w:space="0"/>
            <w:bottom w:val="none" w:sz="0" w:space="0"/>
            <w:right w:val="none" w:sz="0" w:space="0"/>
          </w:pgBorders>
          <w:pgNumType w:fmt="decimal"/>
          <w:cols w:space="720" w:num="1"/>
          <w:docGrid w:linePitch="299" w:charSpace="0"/>
        </w:sectPr>
      </w:pPr>
    </w:p>
    <w:p>
      <w:pPr>
        <w:pStyle w:val="3"/>
        <w:bidi w:val="0"/>
      </w:pPr>
      <w:bookmarkStart w:id="87" w:name="_Toc18618_WPSOffice_Level1"/>
      <w:r>
        <w:rPr>
          <w:rFonts w:hint="eastAsia"/>
        </w:rPr>
        <w:t>质量保证和质量控制</w:t>
      </w:r>
      <w:bookmarkEnd w:id="87"/>
    </w:p>
    <w:p>
      <w:pPr>
        <w:pStyle w:val="4"/>
        <w:bidi w:val="0"/>
      </w:pPr>
      <w:r>
        <w:rPr>
          <w:rFonts w:hint="eastAsia"/>
        </w:rPr>
        <w:t>监测分析方法</w:t>
      </w:r>
    </w:p>
    <w:p>
      <w:pPr>
        <w:spacing w:line="360" w:lineRule="auto"/>
        <w:ind w:firstLine="560" w:firstLineChars="200"/>
        <w:rPr>
          <w:rFonts w:hint="default" w:ascii="Times New Roman" w:hAnsi="Times New Roman" w:eastAsia="宋体" w:cs="Times New Roman"/>
          <w:sz w:val="28"/>
          <w:szCs w:val="28"/>
        </w:rPr>
      </w:pPr>
      <w:r>
        <w:rPr>
          <w:rFonts w:hint="eastAsia" w:ascii="Times New Roman" w:hAnsi="Times New Roman" w:eastAsia="宋体" w:cs="Times New Roman"/>
          <w:sz w:val="28"/>
          <w:szCs w:val="28"/>
          <w:lang w:val="en-US" w:eastAsia="zh-CN"/>
        </w:rPr>
        <w:t>根据监测单位提供的资料，监测单位在本项目环境保护竣</w:t>
      </w:r>
      <w:bookmarkStart w:id="88" w:name="_Toc20000_WPSOffice_Level1"/>
      <w:r>
        <w:rPr>
          <w:rFonts w:hint="eastAsia" w:ascii="Times New Roman" w:hAnsi="Times New Roman" w:eastAsia="宋体" w:cs="Times New Roman"/>
          <w:sz w:val="28"/>
          <w:szCs w:val="28"/>
          <w:lang w:val="en-US" w:eastAsia="zh-CN"/>
        </w:rPr>
        <w:t>工验收期间</w:t>
      </w:r>
      <w:r>
        <w:rPr>
          <w:rFonts w:hint="default" w:ascii="Times New Roman" w:hAnsi="Times New Roman" w:eastAsia="宋体" w:cs="Times New Roman"/>
          <w:sz w:val="28"/>
          <w:szCs w:val="28"/>
        </w:rPr>
        <w:t>严</w:t>
      </w:r>
      <w:bookmarkEnd w:id="88"/>
      <w:r>
        <w:rPr>
          <w:rFonts w:hint="default" w:ascii="Times New Roman" w:hAnsi="Times New Roman" w:eastAsia="宋体" w:cs="Times New Roman"/>
          <w:sz w:val="28"/>
          <w:szCs w:val="28"/>
        </w:rPr>
        <w:t>格按照</w:t>
      </w:r>
      <w:r>
        <w:rPr>
          <w:rFonts w:hint="default" w:ascii="Times New Roman" w:hAnsi="Times New Roman" w:eastAsia="宋体" w:cs="Times New Roman"/>
          <w:bCs/>
          <w:sz w:val="28"/>
          <w:szCs w:val="28"/>
        </w:rPr>
        <w:t>竣工验收的技术规范要求来制定现场监测技术方案，选择符合项目竣工验收的监测分析方法。</w:t>
      </w:r>
      <w:r>
        <w:rPr>
          <w:rFonts w:hint="default" w:ascii="Times New Roman" w:hAnsi="Times New Roman" w:eastAsia="宋体" w:cs="Times New Roman"/>
          <w:sz w:val="28"/>
          <w:szCs w:val="28"/>
        </w:rPr>
        <w:t>现场监测方法见表8-1。</w:t>
      </w:r>
    </w:p>
    <w:p>
      <w:pPr>
        <w:spacing w:line="360" w:lineRule="auto"/>
        <w:jc w:val="center"/>
        <w:rPr>
          <w:rFonts w:hint="eastAsia" w:ascii="仿宋" w:hAnsi="仿宋" w:eastAsia="仿宋" w:cs="仿宋"/>
          <w:b/>
          <w:bCs/>
        </w:rPr>
      </w:pPr>
      <w:r>
        <w:rPr>
          <w:rFonts w:hint="eastAsia" w:ascii="仿宋" w:hAnsi="仿宋" w:eastAsia="仿宋" w:cs="仿宋"/>
          <w:b/>
          <w:bCs/>
        </w:rPr>
        <w:t>表8-1 现场监测方法表</w:t>
      </w:r>
    </w:p>
    <w:tbl>
      <w:tblPr>
        <w:tblStyle w:val="13"/>
        <w:tblW w:w="8815" w:type="dxa"/>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0" w:type="dxa"/>
          <w:bottom w:w="0" w:type="dxa"/>
          <w:right w:w="0" w:type="dxa"/>
        </w:tblCellMar>
      </w:tblPr>
      <w:tblGrid>
        <w:gridCol w:w="2201"/>
        <w:gridCol w:w="4103"/>
        <w:gridCol w:w="2511"/>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0" w:type="dxa"/>
            <w:bottom w:w="0" w:type="dxa"/>
            <w:right w:w="0" w:type="dxa"/>
          </w:tblCellMar>
        </w:tblPrEx>
        <w:trPr>
          <w:cantSplit/>
          <w:trHeight w:val="454" w:hRule="atLeast"/>
          <w:tblHeader/>
        </w:trPr>
        <w:tc>
          <w:tcPr>
            <w:tcW w:w="2201" w:type="dxa"/>
            <w:noWrap w:val="0"/>
            <w:vAlign w:val="center"/>
          </w:tcPr>
          <w:p>
            <w:pPr>
              <w:jc w:val="center"/>
              <w:rPr>
                <w:rFonts w:hint="eastAsia" w:ascii="仿宋" w:hAnsi="仿宋" w:eastAsia="仿宋" w:cs="仿宋"/>
                <w:b/>
                <w:bCs/>
                <w:szCs w:val="21"/>
              </w:rPr>
            </w:pPr>
            <w:r>
              <w:rPr>
                <w:rFonts w:hint="eastAsia" w:ascii="仿宋" w:hAnsi="仿宋" w:eastAsia="仿宋" w:cs="仿宋"/>
                <w:b/>
                <w:bCs/>
                <w:szCs w:val="21"/>
              </w:rPr>
              <w:t>监测项目</w:t>
            </w:r>
          </w:p>
        </w:tc>
        <w:tc>
          <w:tcPr>
            <w:tcW w:w="4103" w:type="dxa"/>
            <w:noWrap w:val="0"/>
            <w:vAlign w:val="center"/>
          </w:tcPr>
          <w:p>
            <w:pPr>
              <w:jc w:val="center"/>
              <w:rPr>
                <w:rFonts w:hint="eastAsia" w:ascii="仿宋" w:hAnsi="仿宋" w:eastAsia="仿宋" w:cs="仿宋"/>
                <w:b/>
                <w:bCs/>
                <w:szCs w:val="21"/>
              </w:rPr>
            </w:pPr>
            <w:r>
              <w:rPr>
                <w:rFonts w:hint="eastAsia" w:ascii="仿宋" w:hAnsi="仿宋" w:eastAsia="仿宋" w:cs="仿宋"/>
                <w:b/>
                <w:bCs/>
                <w:szCs w:val="21"/>
              </w:rPr>
              <w:t>采样方法</w:t>
            </w:r>
          </w:p>
        </w:tc>
        <w:tc>
          <w:tcPr>
            <w:tcW w:w="2511" w:type="dxa"/>
            <w:noWrap w:val="0"/>
            <w:vAlign w:val="center"/>
          </w:tcPr>
          <w:p>
            <w:pPr>
              <w:jc w:val="center"/>
              <w:rPr>
                <w:rFonts w:hint="eastAsia" w:ascii="仿宋" w:hAnsi="仿宋" w:eastAsia="仿宋" w:cs="仿宋"/>
                <w:b/>
                <w:bCs/>
                <w:szCs w:val="21"/>
              </w:rPr>
            </w:pPr>
            <w:r>
              <w:rPr>
                <w:rFonts w:hint="eastAsia" w:ascii="仿宋" w:hAnsi="仿宋" w:eastAsia="仿宋" w:cs="仿宋"/>
                <w:b/>
                <w:bCs/>
                <w:szCs w:val="21"/>
              </w:rPr>
              <w:t>方法来源</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0" w:type="dxa"/>
            <w:bottom w:w="0" w:type="dxa"/>
            <w:right w:w="0" w:type="dxa"/>
          </w:tblCellMar>
        </w:tblPrEx>
        <w:trPr>
          <w:cantSplit/>
          <w:trHeight w:val="454" w:hRule="atLeast"/>
        </w:trPr>
        <w:tc>
          <w:tcPr>
            <w:tcW w:w="2201" w:type="dxa"/>
            <w:noWrap w:val="0"/>
            <w:vAlign w:val="center"/>
          </w:tcPr>
          <w:p>
            <w:pPr>
              <w:jc w:val="center"/>
              <w:rPr>
                <w:rFonts w:hint="eastAsia" w:ascii="仿宋" w:hAnsi="仿宋" w:eastAsia="仿宋" w:cs="仿宋"/>
                <w:szCs w:val="21"/>
              </w:rPr>
            </w:pPr>
            <w:r>
              <w:rPr>
                <w:rFonts w:hint="eastAsia" w:ascii="仿宋" w:hAnsi="仿宋" w:eastAsia="仿宋" w:cs="仿宋"/>
                <w:szCs w:val="21"/>
              </w:rPr>
              <w:t>水质监测</w:t>
            </w:r>
          </w:p>
        </w:tc>
        <w:tc>
          <w:tcPr>
            <w:tcW w:w="4103" w:type="dxa"/>
            <w:noWrap w:val="0"/>
            <w:vAlign w:val="center"/>
          </w:tcPr>
          <w:p>
            <w:pPr>
              <w:jc w:val="center"/>
              <w:rPr>
                <w:rFonts w:hint="eastAsia" w:ascii="仿宋" w:hAnsi="仿宋" w:eastAsia="仿宋" w:cs="仿宋"/>
                <w:szCs w:val="21"/>
              </w:rPr>
            </w:pPr>
            <w:r>
              <w:rPr>
                <w:rFonts w:hint="eastAsia" w:ascii="仿宋" w:hAnsi="仿宋" w:eastAsia="仿宋" w:cs="仿宋"/>
                <w:szCs w:val="21"/>
              </w:rPr>
              <w:t>《地表水和污水监测技术规范》</w:t>
            </w:r>
          </w:p>
        </w:tc>
        <w:tc>
          <w:tcPr>
            <w:tcW w:w="2511" w:type="dxa"/>
            <w:noWrap w:val="0"/>
            <w:vAlign w:val="center"/>
          </w:tcPr>
          <w:p>
            <w:pPr>
              <w:jc w:val="center"/>
              <w:rPr>
                <w:rFonts w:hint="eastAsia" w:ascii="仿宋" w:hAnsi="仿宋" w:eastAsia="仿宋" w:cs="仿宋"/>
                <w:szCs w:val="21"/>
              </w:rPr>
            </w:pPr>
            <w:r>
              <w:rPr>
                <w:rFonts w:hint="eastAsia" w:ascii="仿宋" w:hAnsi="仿宋" w:eastAsia="仿宋" w:cs="仿宋"/>
                <w:szCs w:val="21"/>
              </w:rPr>
              <w:t>HJ/T 91-2002</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0" w:type="dxa"/>
            <w:bottom w:w="0" w:type="dxa"/>
            <w:right w:w="0" w:type="dxa"/>
          </w:tblCellMar>
        </w:tblPrEx>
        <w:trPr>
          <w:cantSplit/>
          <w:trHeight w:val="454" w:hRule="atLeast"/>
        </w:trPr>
        <w:tc>
          <w:tcPr>
            <w:tcW w:w="2201" w:type="dxa"/>
            <w:noWrap w:val="0"/>
            <w:vAlign w:val="center"/>
          </w:tcPr>
          <w:p>
            <w:pPr>
              <w:jc w:val="center"/>
              <w:rPr>
                <w:rFonts w:hint="eastAsia" w:ascii="仿宋" w:hAnsi="仿宋" w:eastAsia="仿宋" w:cs="仿宋"/>
                <w:szCs w:val="21"/>
              </w:rPr>
            </w:pPr>
            <w:r>
              <w:rPr>
                <w:rFonts w:hint="eastAsia" w:ascii="仿宋" w:hAnsi="仿宋" w:eastAsia="仿宋" w:cs="仿宋"/>
                <w:szCs w:val="21"/>
              </w:rPr>
              <w:t>噪声</w:t>
            </w:r>
          </w:p>
        </w:tc>
        <w:tc>
          <w:tcPr>
            <w:tcW w:w="4103" w:type="dxa"/>
            <w:noWrap w:val="0"/>
            <w:vAlign w:val="center"/>
          </w:tcPr>
          <w:p>
            <w:pPr>
              <w:jc w:val="center"/>
              <w:rPr>
                <w:rFonts w:hint="eastAsia" w:ascii="仿宋" w:hAnsi="仿宋" w:eastAsia="仿宋" w:cs="仿宋"/>
                <w:szCs w:val="21"/>
              </w:rPr>
            </w:pPr>
            <w:r>
              <w:rPr>
                <w:rFonts w:hint="eastAsia" w:ascii="仿宋" w:hAnsi="仿宋" w:eastAsia="仿宋" w:cs="仿宋"/>
                <w:szCs w:val="21"/>
              </w:rPr>
              <w:t>《工业企业厂界环境噪声排放标准》</w:t>
            </w:r>
          </w:p>
        </w:tc>
        <w:tc>
          <w:tcPr>
            <w:tcW w:w="2511" w:type="dxa"/>
            <w:noWrap w:val="0"/>
            <w:vAlign w:val="center"/>
          </w:tcPr>
          <w:p>
            <w:pPr>
              <w:jc w:val="center"/>
              <w:rPr>
                <w:rFonts w:hint="eastAsia" w:ascii="仿宋" w:hAnsi="仿宋" w:eastAsia="仿宋" w:cs="仿宋"/>
                <w:szCs w:val="21"/>
              </w:rPr>
            </w:pPr>
            <w:r>
              <w:rPr>
                <w:rFonts w:hint="eastAsia" w:ascii="仿宋" w:hAnsi="仿宋" w:eastAsia="仿宋" w:cs="仿宋"/>
                <w:szCs w:val="21"/>
              </w:rPr>
              <w:t>GB12348-2008</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0" w:type="dxa"/>
            <w:bottom w:w="0" w:type="dxa"/>
            <w:right w:w="0" w:type="dxa"/>
          </w:tblCellMar>
        </w:tblPrEx>
        <w:trPr>
          <w:cantSplit/>
          <w:trHeight w:val="454" w:hRule="atLeast"/>
        </w:trPr>
        <w:tc>
          <w:tcPr>
            <w:tcW w:w="2201" w:type="dxa"/>
            <w:noWrap w:val="0"/>
            <w:vAlign w:val="center"/>
          </w:tcPr>
          <w:p>
            <w:pPr>
              <w:jc w:val="center"/>
              <w:rPr>
                <w:rFonts w:hint="eastAsia" w:ascii="仿宋" w:hAnsi="仿宋" w:eastAsia="仿宋" w:cs="仿宋"/>
                <w:szCs w:val="21"/>
              </w:rPr>
            </w:pPr>
            <w:r>
              <w:rPr>
                <w:rFonts w:hint="eastAsia" w:ascii="仿宋" w:hAnsi="仿宋" w:eastAsia="仿宋" w:cs="仿宋"/>
                <w:szCs w:val="21"/>
              </w:rPr>
              <w:t>无组织废气</w:t>
            </w:r>
          </w:p>
        </w:tc>
        <w:tc>
          <w:tcPr>
            <w:tcW w:w="4103" w:type="dxa"/>
            <w:noWrap w:val="0"/>
            <w:vAlign w:val="center"/>
          </w:tcPr>
          <w:p>
            <w:pPr>
              <w:jc w:val="center"/>
              <w:rPr>
                <w:rFonts w:hint="eastAsia" w:ascii="仿宋" w:hAnsi="仿宋" w:eastAsia="仿宋" w:cs="仿宋"/>
                <w:szCs w:val="21"/>
              </w:rPr>
            </w:pPr>
            <w:r>
              <w:rPr>
                <w:rFonts w:hint="eastAsia" w:ascii="仿宋" w:hAnsi="仿宋" w:eastAsia="仿宋" w:cs="仿宋"/>
                <w:szCs w:val="21"/>
              </w:rPr>
              <w:t>《大气污染物无组织排放监测技术导则》</w:t>
            </w:r>
          </w:p>
        </w:tc>
        <w:tc>
          <w:tcPr>
            <w:tcW w:w="2511" w:type="dxa"/>
            <w:noWrap w:val="0"/>
            <w:vAlign w:val="center"/>
          </w:tcPr>
          <w:p>
            <w:pPr>
              <w:jc w:val="center"/>
              <w:rPr>
                <w:rFonts w:hint="eastAsia" w:ascii="仿宋" w:hAnsi="仿宋" w:eastAsia="仿宋" w:cs="仿宋"/>
                <w:szCs w:val="21"/>
              </w:rPr>
            </w:pPr>
            <w:r>
              <w:rPr>
                <w:rFonts w:hint="eastAsia" w:ascii="仿宋" w:hAnsi="仿宋" w:eastAsia="仿宋" w:cs="仿宋"/>
                <w:szCs w:val="21"/>
              </w:rPr>
              <w:t>HJ/T 55-2000</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0" w:type="dxa"/>
            <w:bottom w:w="0" w:type="dxa"/>
            <w:right w:w="0" w:type="dxa"/>
          </w:tblCellMar>
        </w:tblPrEx>
        <w:trPr>
          <w:cantSplit/>
          <w:trHeight w:val="454" w:hRule="atLeast"/>
        </w:trPr>
        <w:tc>
          <w:tcPr>
            <w:tcW w:w="2201" w:type="dxa"/>
            <w:vMerge w:val="restart"/>
            <w:noWrap w:val="0"/>
            <w:vAlign w:val="center"/>
          </w:tcPr>
          <w:p>
            <w:pPr>
              <w:jc w:val="center"/>
              <w:rPr>
                <w:rFonts w:hint="eastAsia" w:ascii="仿宋" w:hAnsi="仿宋" w:eastAsia="仿宋" w:cs="仿宋"/>
                <w:szCs w:val="21"/>
                <w:lang w:val="en-US" w:eastAsia="zh-CN"/>
              </w:rPr>
            </w:pPr>
            <w:r>
              <w:rPr>
                <w:rFonts w:hint="eastAsia" w:ascii="仿宋" w:hAnsi="仿宋" w:eastAsia="仿宋" w:cs="仿宋"/>
                <w:szCs w:val="21"/>
                <w:lang w:val="en-US" w:eastAsia="zh-CN"/>
              </w:rPr>
              <w:t>有组织废气</w:t>
            </w:r>
          </w:p>
        </w:tc>
        <w:tc>
          <w:tcPr>
            <w:tcW w:w="4103" w:type="dxa"/>
            <w:noWrap w:val="0"/>
            <w:vAlign w:val="center"/>
          </w:tcPr>
          <w:p>
            <w:pPr>
              <w:jc w:val="center"/>
              <w:rPr>
                <w:rFonts w:hint="eastAsia" w:ascii="仿宋" w:hAnsi="仿宋" w:eastAsia="仿宋" w:cs="仿宋"/>
                <w:szCs w:val="21"/>
                <w:lang w:eastAsia="zh-CN"/>
              </w:rPr>
            </w:pPr>
            <w:r>
              <w:rPr>
                <w:rFonts w:hint="eastAsia" w:ascii="仿宋" w:hAnsi="仿宋" w:eastAsia="仿宋" w:cs="仿宋"/>
                <w:szCs w:val="21"/>
                <w:lang w:eastAsia="zh-CN"/>
              </w:rPr>
              <w:t>《</w:t>
            </w:r>
            <w:r>
              <w:rPr>
                <w:rFonts w:hint="eastAsia" w:ascii="仿宋" w:hAnsi="仿宋" w:eastAsia="仿宋" w:cs="仿宋"/>
                <w:szCs w:val="21"/>
                <w:lang w:val="en-US" w:eastAsia="zh-CN"/>
              </w:rPr>
              <w:t>固定源废气监测技术规范</w:t>
            </w:r>
            <w:r>
              <w:rPr>
                <w:rFonts w:hint="eastAsia" w:ascii="仿宋" w:hAnsi="仿宋" w:eastAsia="仿宋" w:cs="仿宋"/>
                <w:szCs w:val="21"/>
                <w:lang w:eastAsia="zh-CN"/>
              </w:rPr>
              <w:t>》</w:t>
            </w:r>
          </w:p>
        </w:tc>
        <w:tc>
          <w:tcPr>
            <w:tcW w:w="2511" w:type="dxa"/>
            <w:noWrap w:val="0"/>
            <w:vAlign w:val="center"/>
          </w:tcPr>
          <w:p>
            <w:pPr>
              <w:jc w:val="center"/>
              <w:rPr>
                <w:rFonts w:hint="eastAsia" w:ascii="仿宋" w:hAnsi="仿宋" w:eastAsia="仿宋" w:cs="仿宋"/>
                <w:szCs w:val="21"/>
                <w:lang w:val="en-US" w:eastAsia="zh-CN"/>
              </w:rPr>
            </w:pPr>
            <w:r>
              <w:rPr>
                <w:rFonts w:hint="eastAsia" w:ascii="仿宋" w:hAnsi="仿宋" w:eastAsia="仿宋" w:cs="仿宋"/>
                <w:szCs w:val="21"/>
                <w:lang w:val="en-US" w:eastAsia="zh-CN"/>
              </w:rPr>
              <w:t>HJ/T397-2008</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0" w:type="dxa"/>
            <w:bottom w:w="0" w:type="dxa"/>
            <w:right w:w="0" w:type="dxa"/>
          </w:tblCellMar>
        </w:tblPrEx>
        <w:trPr>
          <w:cantSplit/>
          <w:trHeight w:val="454" w:hRule="atLeast"/>
        </w:trPr>
        <w:tc>
          <w:tcPr>
            <w:tcW w:w="2201" w:type="dxa"/>
            <w:vMerge w:val="continue"/>
            <w:noWrap w:val="0"/>
            <w:vAlign w:val="center"/>
          </w:tcPr>
          <w:p>
            <w:pPr>
              <w:jc w:val="center"/>
              <w:rPr>
                <w:rFonts w:hint="eastAsia" w:ascii="仿宋" w:hAnsi="仿宋" w:eastAsia="仿宋" w:cs="仿宋"/>
                <w:szCs w:val="21"/>
              </w:rPr>
            </w:pPr>
          </w:p>
        </w:tc>
        <w:tc>
          <w:tcPr>
            <w:tcW w:w="4103" w:type="dxa"/>
            <w:noWrap w:val="0"/>
            <w:vAlign w:val="center"/>
          </w:tcPr>
          <w:p>
            <w:pPr>
              <w:jc w:val="center"/>
              <w:rPr>
                <w:rFonts w:hint="eastAsia" w:ascii="仿宋" w:hAnsi="仿宋" w:eastAsia="仿宋" w:cs="仿宋"/>
                <w:szCs w:val="21"/>
                <w:lang w:eastAsia="zh-CN"/>
              </w:rPr>
            </w:pPr>
            <w:r>
              <w:rPr>
                <w:rFonts w:hint="eastAsia" w:ascii="仿宋" w:hAnsi="仿宋" w:eastAsia="仿宋" w:cs="仿宋"/>
                <w:szCs w:val="21"/>
                <w:lang w:eastAsia="zh-CN"/>
              </w:rPr>
              <w:t>《</w:t>
            </w:r>
            <w:r>
              <w:rPr>
                <w:rFonts w:hint="eastAsia" w:ascii="仿宋" w:hAnsi="仿宋" w:eastAsia="仿宋" w:cs="仿宋"/>
                <w:szCs w:val="21"/>
                <w:lang w:val="en-US" w:eastAsia="zh-CN"/>
              </w:rPr>
              <w:t>饮食业油烟排放标准</w:t>
            </w:r>
            <w:r>
              <w:rPr>
                <w:rFonts w:hint="eastAsia" w:ascii="仿宋" w:hAnsi="仿宋" w:eastAsia="仿宋" w:cs="仿宋"/>
                <w:szCs w:val="21"/>
                <w:lang w:eastAsia="zh-CN"/>
              </w:rPr>
              <w:t>》</w:t>
            </w:r>
          </w:p>
        </w:tc>
        <w:tc>
          <w:tcPr>
            <w:tcW w:w="2511" w:type="dxa"/>
            <w:noWrap w:val="0"/>
            <w:vAlign w:val="center"/>
          </w:tcPr>
          <w:p>
            <w:pPr>
              <w:jc w:val="center"/>
              <w:rPr>
                <w:rFonts w:hint="eastAsia" w:ascii="仿宋" w:hAnsi="仿宋" w:eastAsia="仿宋" w:cs="仿宋"/>
                <w:szCs w:val="21"/>
                <w:lang w:val="en-US" w:eastAsia="zh-CN"/>
              </w:rPr>
            </w:pPr>
            <w:r>
              <w:rPr>
                <w:rFonts w:hint="eastAsia" w:ascii="仿宋" w:hAnsi="仿宋" w:eastAsia="仿宋" w:cs="仿宋"/>
                <w:szCs w:val="21"/>
                <w:lang w:val="en-US" w:eastAsia="zh-CN"/>
              </w:rPr>
              <w:t>GB18483-2008</w:t>
            </w:r>
          </w:p>
        </w:tc>
      </w:tr>
    </w:tbl>
    <w:p>
      <w:pPr>
        <w:pStyle w:val="4"/>
        <w:bidi w:val="0"/>
      </w:pPr>
      <w:r>
        <w:rPr>
          <w:rFonts w:hint="eastAsia"/>
        </w:rPr>
        <w:t>监测仪器</w:t>
      </w:r>
    </w:p>
    <w:tbl>
      <w:tblPr>
        <w:tblStyle w:val="13"/>
        <w:tblW w:w="881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586"/>
        <w:gridCol w:w="1221"/>
        <w:gridCol w:w="1599"/>
        <w:gridCol w:w="1755"/>
        <w:gridCol w:w="1350"/>
        <w:gridCol w:w="1002"/>
        <w:gridCol w:w="130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cantSplit/>
          <w:trHeight w:val="454" w:hRule="atLeast"/>
          <w:tblHeader/>
        </w:trPr>
        <w:tc>
          <w:tcPr>
            <w:tcW w:w="586" w:type="dxa"/>
            <w:noWrap w:val="0"/>
            <w:vAlign w:val="center"/>
          </w:tcPr>
          <w:p>
            <w:pPr>
              <w:jc w:val="center"/>
              <w:rPr>
                <w:rFonts w:hint="eastAsia" w:ascii="仿宋" w:hAnsi="仿宋" w:eastAsia="仿宋" w:cs="仿宋"/>
                <w:b/>
                <w:bCs/>
                <w:szCs w:val="21"/>
              </w:rPr>
            </w:pPr>
            <w:r>
              <w:rPr>
                <w:rFonts w:hint="eastAsia" w:ascii="仿宋" w:hAnsi="仿宋" w:eastAsia="仿宋" w:cs="仿宋"/>
                <w:b/>
                <w:bCs/>
                <w:szCs w:val="21"/>
              </w:rPr>
              <w:t>监测</w:t>
            </w:r>
          </w:p>
          <w:p>
            <w:pPr>
              <w:jc w:val="center"/>
              <w:rPr>
                <w:rFonts w:hint="eastAsia" w:ascii="仿宋" w:hAnsi="仿宋" w:eastAsia="仿宋" w:cs="仿宋"/>
                <w:b/>
                <w:bCs/>
                <w:szCs w:val="21"/>
              </w:rPr>
            </w:pPr>
            <w:r>
              <w:rPr>
                <w:rFonts w:hint="eastAsia" w:ascii="仿宋" w:hAnsi="仿宋" w:eastAsia="仿宋" w:cs="仿宋"/>
                <w:b/>
                <w:bCs/>
                <w:szCs w:val="21"/>
              </w:rPr>
              <w:t>类别</w:t>
            </w:r>
          </w:p>
        </w:tc>
        <w:tc>
          <w:tcPr>
            <w:tcW w:w="1221" w:type="dxa"/>
            <w:noWrap w:val="0"/>
            <w:vAlign w:val="center"/>
          </w:tcPr>
          <w:p>
            <w:pPr>
              <w:jc w:val="center"/>
              <w:rPr>
                <w:rFonts w:hint="eastAsia" w:ascii="仿宋" w:hAnsi="仿宋" w:eastAsia="仿宋" w:cs="仿宋"/>
                <w:b/>
                <w:bCs/>
                <w:szCs w:val="21"/>
              </w:rPr>
            </w:pPr>
            <w:r>
              <w:rPr>
                <w:rFonts w:hint="eastAsia" w:ascii="仿宋" w:hAnsi="仿宋" w:eastAsia="仿宋" w:cs="仿宋"/>
                <w:b/>
                <w:bCs/>
                <w:szCs w:val="21"/>
              </w:rPr>
              <w:t>检测项目</w:t>
            </w:r>
          </w:p>
        </w:tc>
        <w:tc>
          <w:tcPr>
            <w:tcW w:w="1599" w:type="dxa"/>
            <w:noWrap w:val="0"/>
            <w:vAlign w:val="center"/>
          </w:tcPr>
          <w:p>
            <w:pPr>
              <w:jc w:val="center"/>
              <w:rPr>
                <w:rFonts w:hint="eastAsia" w:ascii="仿宋" w:hAnsi="仿宋" w:eastAsia="仿宋" w:cs="仿宋"/>
                <w:b/>
                <w:bCs/>
                <w:szCs w:val="21"/>
              </w:rPr>
            </w:pPr>
            <w:r>
              <w:rPr>
                <w:rFonts w:hint="eastAsia" w:ascii="仿宋" w:hAnsi="仿宋" w:eastAsia="仿宋" w:cs="仿宋"/>
                <w:b/>
                <w:bCs/>
                <w:szCs w:val="21"/>
              </w:rPr>
              <w:t>检测方法</w:t>
            </w:r>
          </w:p>
        </w:tc>
        <w:tc>
          <w:tcPr>
            <w:tcW w:w="1755" w:type="dxa"/>
            <w:noWrap w:val="0"/>
            <w:vAlign w:val="center"/>
          </w:tcPr>
          <w:p>
            <w:pPr>
              <w:jc w:val="center"/>
              <w:rPr>
                <w:rFonts w:hint="eastAsia" w:ascii="仿宋" w:hAnsi="仿宋" w:eastAsia="仿宋" w:cs="仿宋"/>
                <w:b/>
                <w:bCs/>
                <w:szCs w:val="21"/>
              </w:rPr>
            </w:pPr>
            <w:r>
              <w:rPr>
                <w:rFonts w:hint="eastAsia" w:ascii="仿宋" w:hAnsi="仿宋" w:eastAsia="仿宋" w:cs="仿宋"/>
                <w:b/>
                <w:bCs/>
                <w:szCs w:val="21"/>
              </w:rPr>
              <w:t>方法来源</w:t>
            </w:r>
          </w:p>
        </w:tc>
        <w:tc>
          <w:tcPr>
            <w:tcW w:w="1350" w:type="dxa"/>
            <w:noWrap w:val="0"/>
            <w:vAlign w:val="center"/>
          </w:tcPr>
          <w:p>
            <w:pPr>
              <w:jc w:val="center"/>
              <w:rPr>
                <w:rFonts w:hint="eastAsia" w:ascii="仿宋" w:hAnsi="仿宋" w:eastAsia="仿宋" w:cs="仿宋"/>
                <w:b/>
                <w:bCs/>
                <w:szCs w:val="21"/>
              </w:rPr>
            </w:pPr>
            <w:r>
              <w:rPr>
                <w:rFonts w:hint="eastAsia" w:ascii="仿宋" w:hAnsi="仿宋" w:eastAsia="仿宋" w:cs="仿宋"/>
                <w:b/>
                <w:bCs/>
                <w:szCs w:val="21"/>
              </w:rPr>
              <w:t>检测仪器名称</w:t>
            </w:r>
          </w:p>
          <w:p>
            <w:pPr>
              <w:jc w:val="center"/>
              <w:rPr>
                <w:rFonts w:hint="eastAsia" w:ascii="仿宋" w:hAnsi="仿宋" w:eastAsia="仿宋" w:cs="仿宋"/>
                <w:b/>
                <w:bCs/>
                <w:szCs w:val="21"/>
              </w:rPr>
            </w:pPr>
            <w:r>
              <w:rPr>
                <w:rFonts w:hint="eastAsia" w:ascii="仿宋" w:hAnsi="仿宋" w:eastAsia="仿宋" w:cs="仿宋"/>
                <w:b/>
                <w:bCs/>
                <w:szCs w:val="21"/>
              </w:rPr>
              <w:t>及型号</w:t>
            </w:r>
          </w:p>
        </w:tc>
        <w:tc>
          <w:tcPr>
            <w:tcW w:w="1002" w:type="dxa"/>
            <w:noWrap w:val="0"/>
            <w:vAlign w:val="center"/>
          </w:tcPr>
          <w:p>
            <w:pPr>
              <w:jc w:val="center"/>
              <w:rPr>
                <w:rFonts w:hint="eastAsia" w:ascii="仿宋" w:hAnsi="仿宋" w:eastAsia="仿宋" w:cs="仿宋"/>
                <w:b/>
                <w:bCs/>
                <w:szCs w:val="21"/>
              </w:rPr>
            </w:pPr>
            <w:r>
              <w:rPr>
                <w:rFonts w:hint="eastAsia" w:ascii="仿宋" w:hAnsi="仿宋" w:eastAsia="仿宋" w:cs="仿宋"/>
                <w:b/>
                <w:bCs/>
                <w:szCs w:val="21"/>
              </w:rPr>
              <w:t>仪器编号</w:t>
            </w:r>
          </w:p>
        </w:tc>
        <w:tc>
          <w:tcPr>
            <w:tcW w:w="1302" w:type="dxa"/>
            <w:noWrap w:val="0"/>
            <w:vAlign w:val="center"/>
          </w:tcPr>
          <w:p>
            <w:pPr>
              <w:jc w:val="center"/>
              <w:rPr>
                <w:rFonts w:hint="eastAsia" w:ascii="仿宋" w:hAnsi="仿宋" w:eastAsia="仿宋" w:cs="仿宋"/>
                <w:b/>
                <w:bCs/>
                <w:szCs w:val="21"/>
              </w:rPr>
            </w:pPr>
            <w:r>
              <w:rPr>
                <w:rFonts w:hint="eastAsia" w:ascii="仿宋" w:hAnsi="仿宋" w:eastAsia="仿宋" w:cs="仿宋"/>
                <w:b/>
                <w:bCs/>
                <w:szCs w:val="21"/>
              </w:rPr>
              <w:t>检出限</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cantSplit/>
          <w:trHeight w:val="454" w:hRule="atLeast"/>
        </w:trPr>
        <w:tc>
          <w:tcPr>
            <w:tcW w:w="586" w:type="dxa"/>
            <w:vMerge w:val="restart"/>
            <w:noWrap w:val="0"/>
            <w:vAlign w:val="center"/>
          </w:tcPr>
          <w:p>
            <w:pPr>
              <w:jc w:val="center"/>
              <w:rPr>
                <w:rFonts w:hint="eastAsia" w:ascii="仿宋" w:hAnsi="仿宋" w:eastAsia="仿宋" w:cs="仿宋"/>
                <w:szCs w:val="21"/>
              </w:rPr>
            </w:pPr>
            <w:r>
              <w:rPr>
                <w:rFonts w:hint="eastAsia" w:ascii="仿宋" w:hAnsi="仿宋" w:eastAsia="仿宋" w:cs="仿宋"/>
                <w:szCs w:val="21"/>
              </w:rPr>
              <w:t>水质监测</w:t>
            </w:r>
          </w:p>
        </w:tc>
        <w:tc>
          <w:tcPr>
            <w:tcW w:w="1221" w:type="dxa"/>
            <w:noWrap w:val="0"/>
            <w:vAlign w:val="center"/>
          </w:tcPr>
          <w:p>
            <w:pPr>
              <w:jc w:val="center"/>
              <w:rPr>
                <w:rFonts w:hint="eastAsia" w:ascii="仿宋" w:hAnsi="仿宋" w:eastAsia="仿宋" w:cs="仿宋"/>
                <w:szCs w:val="21"/>
              </w:rPr>
            </w:pPr>
            <w:r>
              <w:rPr>
                <w:rFonts w:hint="eastAsia" w:ascii="仿宋" w:hAnsi="仿宋" w:eastAsia="仿宋" w:cs="仿宋"/>
                <w:szCs w:val="21"/>
              </w:rPr>
              <w:t>pH</w:t>
            </w:r>
          </w:p>
        </w:tc>
        <w:tc>
          <w:tcPr>
            <w:tcW w:w="1599" w:type="dxa"/>
            <w:noWrap w:val="0"/>
            <w:vAlign w:val="center"/>
          </w:tcPr>
          <w:p>
            <w:pPr>
              <w:jc w:val="center"/>
              <w:rPr>
                <w:rFonts w:hint="eastAsia" w:ascii="仿宋" w:hAnsi="仿宋" w:eastAsia="仿宋" w:cs="仿宋"/>
                <w:szCs w:val="21"/>
              </w:rPr>
            </w:pPr>
            <w:r>
              <w:rPr>
                <w:rFonts w:hint="eastAsia" w:ascii="仿宋" w:hAnsi="仿宋" w:eastAsia="仿宋" w:cs="仿宋"/>
                <w:szCs w:val="21"/>
              </w:rPr>
              <w:t>玻璃电极法</w:t>
            </w:r>
          </w:p>
        </w:tc>
        <w:tc>
          <w:tcPr>
            <w:tcW w:w="1755" w:type="dxa"/>
            <w:noWrap w:val="0"/>
            <w:vAlign w:val="center"/>
          </w:tcPr>
          <w:p>
            <w:pPr>
              <w:jc w:val="center"/>
              <w:rPr>
                <w:rFonts w:hint="eastAsia" w:ascii="仿宋" w:hAnsi="仿宋" w:eastAsia="仿宋" w:cs="仿宋"/>
                <w:szCs w:val="21"/>
              </w:rPr>
            </w:pPr>
            <w:r>
              <w:rPr>
                <w:rFonts w:hint="eastAsia" w:ascii="仿宋" w:hAnsi="仿宋" w:eastAsia="仿宋" w:cs="仿宋"/>
                <w:szCs w:val="21"/>
              </w:rPr>
              <w:t>GB/T 6920-1986</w:t>
            </w:r>
          </w:p>
        </w:tc>
        <w:tc>
          <w:tcPr>
            <w:tcW w:w="1350" w:type="dxa"/>
            <w:noWrap w:val="0"/>
            <w:vAlign w:val="center"/>
          </w:tcPr>
          <w:p>
            <w:pPr>
              <w:jc w:val="center"/>
              <w:rPr>
                <w:rFonts w:hint="eastAsia" w:ascii="仿宋" w:hAnsi="仿宋" w:eastAsia="仿宋" w:cs="仿宋"/>
                <w:szCs w:val="21"/>
              </w:rPr>
            </w:pPr>
            <w:r>
              <w:rPr>
                <w:rFonts w:hint="eastAsia" w:ascii="仿宋" w:hAnsi="仿宋" w:eastAsia="仿宋" w:cs="仿宋"/>
                <w:szCs w:val="21"/>
              </w:rPr>
              <w:t>pH计PHSJ-3F</w:t>
            </w:r>
          </w:p>
        </w:tc>
        <w:tc>
          <w:tcPr>
            <w:tcW w:w="1002" w:type="dxa"/>
            <w:noWrap w:val="0"/>
            <w:vAlign w:val="center"/>
          </w:tcPr>
          <w:p>
            <w:pPr>
              <w:jc w:val="center"/>
              <w:rPr>
                <w:rFonts w:hint="eastAsia" w:ascii="仿宋" w:hAnsi="仿宋" w:eastAsia="仿宋" w:cs="仿宋"/>
                <w:szCs w:val="21"/>
              </w:rPr>
            </w:pPr>
            <w:r>
              <w:rPr>
                <w:rFonts w:hint="eastAsia" w:ascii="仿宋" w:hAnsi="仿宋" w:eastAsia="仿宋" w:cs="仿宋"/>
                <w:szCs w:val="21"/>
              </w:rPr>
              <w:t>HNZY014</w:t>
            </w:r>
          </w:p>
        </w:tc>
        <w:tc>
          <w:tcPr>
            <w:tcW w:w="1302" w:type="dxa"/>
            <w:noWrap w:val="0"/>
            <w:vAlign w:val="center"/>
          </w:tcPr>
          <w:p>
            <w:pPr>
              <w:jc w:val="center"/>
              <w:rPr>
                <w:rFonts w:hint="eastAsia" w:ascii="仿宋" w:hAnsi="仿宋" w:eastAsia="仿宋" w:cs="仿宋"/>
                <w:szCs w:val="21"/>
              </w:rPr>
            </w:pPr>
            <w:r>
              <w:rPr>
                <w:rFonts w:hint="eastAsia" w:ascii="仿宋" w:hAnsi="仿宋" w:eastAsia="仿宋" w:cs="仿宋"/>
                <w:szCs w:val="21"/>
              </w:rPr>
              <w:t>2.00~12.00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cantSplit/>
          <w:trHeight w:val="454" w:hRule="atLeast"/>
        </w:trPr>
        <w:tc>
          <w:tcPr>
            <w:tcW w:w="586" w:type="dxa"/>
            <w:vMerge w:val="continue"/>
            <w:noWrap w:val="0"/>
            <w:vAlign w:val="center"/>
          </w:tcPr>
          <w:p>
            <w:pPr>
              <w:jc w:val="center"/>
              <w:rPr>
                <w:rFonts w:hint="eastAsia" w:ascii="仿宋" w:hAnsi="仿宋" w:eastAsia="仿宋" w:cs="仿宋"/>
                <w:szCs w:val="21"/>
              </w:rPr>
            </w:pPr>
          </w:p>
        </w:tc>
        <w:tc>
          <w:tcPr>
            <w:tcW w:w="1221" w:type="dxa"/>
            <w:noWrap w:val="0"/>
            <w:vAlign w:val="center"/>
          </w:tcPr>
          <w:p>
            <w:pPr>
              <w:jc w:val="center"/>
              <w:rPr>
                <w:rFonts w:hint="eastAsia" w:ascii="仿宋" w:hAnsi="仿宋" w:eastAsia="仿宋" w:cs="仿宋"/>
                <w:szCs w:val="21"/>
              </w:rPr>
            </w:pPr>
            <w:r>
              <w:rPr>
                <w:rFonts w:hint="eastAsia" w:ascii="仿宋" w:hAnsi="仿宋" w:eastAsia="仿宋" w:cs="仿宋"/>
                <w:szCs w:val="21"/>
              </w:rPr>
              <w:t>化学需氧量</w:t>
            </w:r>
          </w:p>
        </w:tc>
        <w:tc>
          <w:tcPr>
            <w:tcW w:w="1599" w:type="dxa"/>
            <w:noWrap w:val="0"/>
            <w:vAlign w:val="center"/>
          </w:tcPr>
          <w:p>
            <w:pPr>
              <w:jc w:val="center"/>
              <w:rPr>
                <w:rFonts w:hint="eastAsia" w:ascii="仿宋" w:hAnsi="仿宋" w:eastAsia="仿宋" w:cs="仿宋"/>
                <w:szCs w:val="21"/>
              </w:rPr>
            </w:pPr>
            <w:r>
              <w:rPr>
                <w:rFonts w:hint="eastAsia" w:ascii="仿宋" w:hAnsi="仿宋" w:eastAsia="仿宋" w:cs="仿宋"/>
                <w:szCs w:val="21"/>
              </w:rPr>
              <w:t>重铬酸盐法</w:t>
            </w:r>
          </w:p>
        </w:tc>
        <w:tc>
          <w:tcPr>
            <w:tcW w:w="1755" w:type="dxa"/>
            <w:noWrap w:val="0"/>
            <w:vAlign w:val="center"/>
          </w:tcPr>
          <w:p>
            <w:pPr>
              <w:jc w:val="center"/>
              <w:rPr>
                <w:rFonts w:hint="eastAsia" w:ascii="仿宋" w:hAnsi="仿宋" w:eastAsia="仿宋" w:cs="仿宋"/>
                <w:szCs w:val="21"/>
              </w:rPr>
            </w:pPr>
            <w:r>
              <w:rPr>
                <w:rFonts w:hint="eastAsia" w:ascii="仿宋" w:hAnsi="仿宋" w:eastAsia="仿宋" w:cs="仿宋"/>
                <w:szCs w:val="21"/>
              </w:rPr>
              <w:t>GB/T11914-1989</w:t>
            </w:r>
          </w:p>
        </w:tc>
        <w:tc>
          <w:tcPr>
            <w:tcW w:w="1350" w:type="dxa"/>
            <w:noWrap w:val="0"/>
            <w:vAlign w:val="center"/>
          </w:tcPr>
          <w:p>
            <w:pPr>
              <w:jc w:val="center"/>
              <w:rPr>
                <w:rFonts w:hint="eastAsia" w:ascii="仿宋" w:hAnsi="仿宋" w:eastAsia="仿宋" w:cs="仿宋"/>
                <w:szCs w:val="21"/>
              </w:rPr>
            </w:pPr>
            <w:r>
              <w:rPr>
                <w:rFonts w:hint="eastAsia" w:ascii="仿宋" w:hAnsi="仿宋" w:eastAsia="仿宋" w:cs="仿宋"/>
                <w:szCs w:val="21"/>
              </w:rPr>
              <w:t>/</w:t>
            </w:r>
          </w:p>
        </w:tc>
        <w:tc>
          <w:tcPr>
            <w:tcW w:w="1002" w:type="dxa"/>
            <w:noWrap w:val="0"/>
            <w:vAlign w:val="center"/>
          </w:tcPr>
          <w:p>
            <w:pPr>
              <w:jc w:val="center"/>
              <w:rPr>
                <w:rFonts w:hint="eastAsia" w:ascii="仿宋" w:hAnsi="仿宋" w:eastAsia="仿宋" w:cs="仿宋"/>
                <w:szCs w:val="21"/>
              </w:rPr>
            </w:pPr>
            <w:r>
              <w:rPr>
                <w:rFonts w:hint="eastAsia" w:ascii="仿宋" w:hAnsi="仿宋" w:eastAsia="仿宋" w:cs="仿宋"/>
                <w:szCs w:val="21"/>
              </w:rPr>
              <w:t>/</w:t>
            </w:r>
          </w:p>
        </w:tc>
        <w:tc>
          <w:tcPr>
            <w:tcW w:w="1302" w:type="dxa"/>
            <w:noWrap w:val="0"/>
            <w:vAlign w:val="center"/>
          </w:tcPr>
          <w:p>
            <w:pPr>
              <w:jc w:val="center"/>
              <w:rPr>
                <w:rFonts w:hint="eastAsia" w:ascii="仿宋" w:hAnsi="仿宋" w:eastAsia="仿宋" w:cs="仿宋"/>
                <w:szCs w:val="21"/>
              </w:rPr>
            </w:pPr>
            <w:r>
              <w:rPr>
                <w:rFonts w:hint="eastAsia" w:ascii="仿宋" w:hAnsi="仿宋" w:eastAsia="仿宋" w:cs="仿宋"/>
                <w:szCs w:val="21"/>
              </w:rPr>
              <w:t>5mg/L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cantSplit/>
          <w:trHeight w:val="410" w:hRule="atLeast"/>
        </w:trPr>
        <w:tc>
          <w:tcPr>
            <w:tcW w:w="586" w:type="dxa"/>
            <w:vMerge w:val="continue"/>
            <w:noWrap w:val="0"/>
            <w:vAlign w:val="center"/>
          </w:tcPr>
          <w:p>
            <w:pPr>
              <w:jc w:val="center"/>
              <w:rPr>
                <w:rFonts w:hint="eastAsia" w:ascii="仿宋" w:hAnsi="仿宋" w:eastAsia="仿宋" w:cs="仿宋"/>
                <w:szCs w:val="21"/>
              </w:rPr>
            </w:pPr>
          </w:p>
        </w:tc>
        <w:tc>
          <w:tcPr>
            <w:tcW w:w="1221" w:type="dxa"/>
            <w:noWrap w:val="0"/>
            <w:vAlign w:val="center"/>
          </w:tcPr>
          <w:p>
            <w:pPr>
              <w:jc w:val="center"/>
              <w:rPr>
                <w:rFonts w:hint="eastAsia" w:ascii="仿宋" w:hAnsi="仿宋" w:eastAsia="仿宋" w:cs="仿宋"/>
                <w:szCs w:val="21"/>
              </w:rPr>
            </w:pPr>
            <w:r>
              <w:rPr>
                <w:rFonts w:hint="eastAsia" w:ascii="仿宋" w:hAnsi="仿宋" w:eastAsia="仿宋" w:cs="仿宋"/>
                <w:szCs w:val="21"/>
              </w:rPr>
              <w:t>悬浮物</w:t>
            </w:r>
          </w:p>
        </w:tc>
        <w:tc>
          <w:tcPr>
            <w:tcW w:w="1599" w:type="dxa"/>
            <w:noWrap w:val="0"/>
            <w:vAlign w:val="center"/>
          </w:tcPr>
          <w:p>
            <w:pPr>
              <w:jc w:val="center"/>
              <w:rPr>
                <w:rFonts w:hint="eastAsia" w:ascii="仿宋" w:hAnsi="仿宋" w:eastAsia="仿宋" w:cs="仿宋"/>
                <w:szCs w:val="21"/>
              </w:rPr>
            </w:pPr>
            <w:r>
              <w:rPr>
                <w:rFonts w:hint="eastAsia" w:ascii="仿宋" w:hAnsi="仿宋" w:eastAsia="仿宋" w:cs="仿宋"/>
                <w:szCs w:val="21"/>
              </w:rPr>
              <w:t>重量法</w:t>
            </w:r>
          </w:p>
        </w:tc>
        <w:tc>
          <w:tcPr>
            <w:tcW w:w="1755" w:type="dxa"/>
            <w:noWrap w:val="0"/>
            <w:vAlign w:val="center"/>
          </w:tcPr>
          <w:p>
            <w:pPr>
              <w:jc w:val="center"/>
              <w:rPr>
                <w:rFonts w:hint="eastAsia" w:ascii="仿宋" w:hAnsi="仿宋" w:eastAsia="仿宋" w:cs="仿宋"/>
                <w:szCs w:val="21"/>
              </w:rPr>
            </w:pPr>
            <w:bookmarkStart w:id="89" w:name="OLE_LINK3"/>
            <w:r>
              <w:rPr>
                <w:rFonts w:hint="eastAsia" w:ascii="仿宋" w:hAnsi="仿宋" w:eastAsia="仿宋" w:cs="仿宋"/>
                <w:szCs w:val="21"/>
              </w:rPr>
              <w:t>GB11901-89</w:t>
            </w:r>
            <w:bookmarkEnd w:id="89"/>
          </w:p>
        </w:tc>
        <w:tc>
          <w:tcPr>
            <w:tcW w:w="1350" w:type="dxa"/>
            <w:noWrap w:val="0"/>
            <w:vAlign w:val="center"/>
          </w:tcPr>
          <w:p>
            <w:pPr>
              <w:jc w:val="center"/>
              <w:rPr>
                <w:rFonts w:hint="eastAsia" w:ascii="仿宋" w:hAnsi="仿宋" w:eastAsia="仿宋" w:cs="仿宋"/>
                <w:szCs w:val="21"/>
              </w:rPr>
            </w:pPr>
            <w:r>
              <w:rPr>
                <w:rFonts w:hint="eastAsia" w:ascii="仿宋" w:hAnsi="仿宋" w:eastAsia="仿宋" w:cs="仿宋"/>
                <w:szCs w:val="21"/>
              </w:rPr>
              <w:t>电子天平ESJ220-4G</w:t>
            </w:r>
          </w:p>
        </w:tc>
        <w:tc>
          <w:tcPr>
            <w:tcW w:w="1002" w:type="dxa"/>
            <w:noWrap w:val="0"/>
            <w:vAlign w:val="center"/>
          </w:tcPr>
          <w:p>
            <w:pPr>
              <w:jc w:val="center"/>
              <w:rPr>
                <w:rFonts w:hint="eastAsia" w:ascii="仿宋" w:hAnsi="仿宋" w:eastAsia="仿宋" w:cs="仿宋"/>
                <w:szCs w:val="21"/>
              </w:rPr>
            </w:pPr>
            <w:r>
              <w:rPr>
                <w:rFonts w:hint="eastAsia" w:ascii="仿宋" w:hAnsi="仿宋" w:eastAsia="仿宋" w:cs="仿宋"/>
                <w:szCs w:val="21"/>
              </w:rPr>
              <w:t>HNZY028</w:t>
            </w:r>
          </w:p>
        </w:tc>
        <w:tc>
          <w:tcPr>
            <w:tcW w:w="1302" w:type="dxa"/>
            <w:noWrap w:val="0"/>
            <w:vAlign w:val="center"/>
          </w:tcPr>
          <w:p>
            <w:pPr>
              <w:jc w:val="center"/>
              <w:rPr>
                <w:rFonts w:hint="eastAsia" w:ascii="仿宋" w:hAnsi="仿宋" w:eastAsia="仿宋" w:cs="仿宋"/>
                <w:szCs w:val="21"/>
              </w:rPr>
            </w:pPr>
            <w:r>
              <w:rPr>
                <w:rFonts w:hint="eastAsia" w:ascii="仿宋" w:hAnsi="仿宋" w:eastAsia="仿宋" w:cs="仿宋"/>
                <w:szCs w:val="21"/>
              </w:rPr>
              <w:t>4mg/L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cantSplit/>
          <w:trHeight w:val="410" w:hRule="atLeast"/>
        </w:trPr>
        <w:tc>
          <w:tcPr>
            <w:tcW w:w="586" w:type="dxa"/>
            <w:vMerge w:val="continue"/>
            <w:noWrap w:val="0"/>
            <w:vAlign w:val="center"/>
          </w:tcPr>
          <w:p>
            <w:pPr>
              <w:jc w:val="center"/>
              <w:rPr>
                <w:rFonts w:hint="eastAsia" w:ascii="仿宋" w:hAnsi="仿宋" w:eastAsia="仿宋" w:cs="仿宋"/>
                <w:szCs w:val="21"/>
              </w:rPr>
            </w:pPr>
          </w:p>
        </w:tc>
        <w:tc>
          <w:tcPr>
            <w:tcW w:w="1221" w:type="dxa"/>
            <w:noWrap w:val="0"/>
            <w:vAlign w:val="center"/>
          </w:tcPr>
          <w:p>
            <w:pPr>
              <w:jc w:val="center"/>
              <w:rPr>
                <w:rFonts w:hint="eastAsia" w:ascii="仿宋" w:hAnsi="仿宋" w:eastAsia="仿宋" w:cs="仿宋"/>
                <w:szCs w:val="21"/>
                <w:lang w:val="en-US" w:eastAsia="zh-CN"/>
              </w:rPr>
            </w:pPr>
            <w:r>
              <w:rPr>
                <w:rFonts w:hint="eastAsia" w:ascii="仿宋" w:hAnsi="仿宋" w:eastAsia="仿宋" w:cs="仿宋"/>
                <w:szCs w:val="21"/>
                <w:lang w:val="en-US" w:eastAsia="zh-CN"/>
              </w:rPr>
              <w:t>五日生化需氧量</w:t>
            </w:r>
          </w:p>
        </w:tc>
        <w:tc>
          <w:tcPr>
            <w:tcW w:w="1599" w:type="dxa"/>
            <w:noWrap w:val="0"/>
            <w:vAlign w:val="center"/>
          </w:tcPr>
          <w:p>
            <w:pPr>
              <w:jc w:val="center"/>
              <w:rPr>
                <w:rFonts w:hint="eastAsia" w:ascii="仿宋" w:hAnsi="仿宋" w:eastAsia="仿宋" w:cs="仿宋"/>
                <w:szCs w:val="21"/>
                <w:lang w:val="en-US" w:eastAsia="zh-CN"/>
              </w:rPr>
            </w:pPr>
            <w:r>
              <w:rPr>
                <w:rFonts w:hint="eastAsia" w:ascii="仿宋" w:hAnsi="仿宋" w:eastAsia="仿宋" w:cs="仿宋"/>
                <w:szCs w:val="21"/>
                <w:lang w:val="en-US" w:eastAsia="zh-CN"/>
              </w:rPr>
              <w:t>稀释与接种法</w:t>
            </w:r>
          </w:p>
        </w:tc>
        <w:tc>
          <w:tcPr>
            <w:tcW w:w="1755" w:type="dxa"/>
            <w:noWrap w:val="0"/>
            <w:vAlign w:val="center"/>
          </w:tcPr>
          <w:p>
            <w:pPr>
              <w:jc w:val="center"/>
              <w:rPr>
                <w:rFonts w:hint="eastAsia" w:ascii="仿宋" w:hAnsi="仿宋" w:eastAsia="仿宋" w:cs="仿宋"/>
                <w:szCs w:val="21"/>
                <w:lang w:val="en-US" w:eastAsia="zh-CN"/>
              </w:rPr>
            </w:pPr>
            <w:r>
              <w:rPr>
                <w:rFonts w:hint="eastAsia" w:ascii="仿宋" w:hAnsi="仿宋" w:eastAsia="仿宋" w:cs="仿宋"/>
                <w:szCs w:val="21"/>
                <w:lang w:val="en-US" w:eastAsia="zh-CN"/>
              </w:rPr>
              <w:t>HJ505-2009</w:t>
            </w:r>
          </w:p>
        </w:tc>
        <w:tc>
          <w:tcPr>
            <w:tcW w:w="1350" w:type="dxa"/>
            <w:noWrap w:val="0"/>
            <w:vAlign w:val="center"/>
          </w:tcPr>
          <w:p>
            <w:pPr>
              <w:jc w:val="center"/>
              <w:rPr>
                <w:rFonts w:hint="eastAsia" w:ascii="仿宋" w:hAnsi="仿宋" w:eastAsia="仿宋" w:cs="仿宋"/>
                <w:szCs w:val="21"/>
                <w:lang w:val="en-US" w:eastAsia="zh-CN"/>
              </w:rPr>
            </w:pPr>
            <w:r>
              <w:rPr>
                <w:rFonts w:hint="eastAsia" w:ascii="仿宋" w:hAnsi="仿宋" w:eastAsia="仿宋" w:cs="仿宋"/>
                <w:szCs w:val="21"/>
                <w:lang w:val="en-US" w:eastAsia="zh-CN"/>
              </w:rPr>
              <w:t>生化培养箱SPX-70B</w:t>
            </w:r>
          </w:p>
        </w:tc>
        <w:tc>
          <w:tcPr>
            <w:tcW w:w="1002" w:type="dxa"/>
            <w:noWrap w:val="0"/>
            <w:vAlign w:val="center"/>
          </w:tcPr>
          <w:p>
            <w:pPr>
              <w:jc w:val="center"/>
              <w:rPr>
                <w:rFonts w:hint="eastAsia" w:ascii="仿宋" w:hAnsi="仿宋" w:eastAsia="仿宋" w:cs="仿宋"/>
                <w:szCs w:val="21"/>
              </w:rPr>
            </w:pPr>
            <w:r>
              <w:rPr>
                <w:rFonts w:hint="eastAsia" w:ascii="仿宋" w:hAnsi="仿宋" w:eastAsia="仿宋" w:cs="仿宋"/>
                <w:szCs w:val="21"/>
              </w:rPr>
              <w:t>HNZY0</w:t>
            </w:r>
            <w:r>
              <w:rPr>
                <w:rFonts w:hint="eastAsia" w:ascii="仿宋" w:hAnsi="仿宋" w:eastAsia="仿宋" w:cs="仿宋"/>
                <w:szCs w:val="21"/>
                <w:lang w:val="en-US" w:eastAsia="zh-CN"/>
              </w:rPr>
              <w:t>19</w:t>
            </w:r>
          </w:p>
        </w:tc>
        <w:tc>
          <w:tcPr>
            <w:tcW w:w="1302" w:type="dxa"/>
            <w:noWrap w:val="0"/>
            <w:vAlign w:val="center"/>
          </w:tcPr>
          <w:p>
            <w:pPr>
              <w:jc w:val="center"/>
              <w:rPr>
                <w:rFonts w:hint="eastAsia" w:ascii="仿宋" w:hAnsi="仿宋" w:eastAsia="仿宋" w:cs="仿宋"/>
                <w:szCs w:val="21"/>
                <w:lang w:val="en-US" w:eastAsia="zh-CN"/>
              </w:rPr>
            </w:pPr>
            <w:r>
              <w:rPr>
                <w:rFonts w:hint="eastAsia" w:ascii="仿宋" w:hAnsi="仿宋" w:eastAsia="仿宋" w:cs="仿宋"/>
                <w:szCs w:val="21"/>
                <w:lang w:val="en-US" w:eastAsia="zh-CN"/>
              </w:rPr>
              <w:t>0.5mg/L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cantSplit/>
          <w:trHeight w:val="410" w:hRule="atLeast"/>
        </w:trPr>
        <w:tc>
          <w:tcPr>
            <w:tcW w:w="586" w:type="dxa"/>
            <w:vMerge w:val="continue"/>
            <w:noWrap w:val="0"/>
            <w:vAlign w:val="center"/>
          </w:tcPr>
          <w:p>
            <w:pPr>
              <w:jc w:val="center"/>
              <w:rPr>
                <w:rFonts w:hint="eastAsia" w:ascii="仿宋" w:hAnsi="仿宋" w:eastAsia="仿宋" w:cs="仿宋"/>
                <w:szCs w:val="21"/>
              </w:rPr>
            </w:pPr>
          </w:p>
        </w:tc>
        <w:tc>
          <w:tcPr>
            <w:tcW w:w="1221" w:type="dxa"/>
            <w:noWrap w:val="0"/>
            <w:vAlign w:val="center"/>
          </w:tcPr>
          <w:p>
            <w:pPr>
              <w:jc w:val="center"/>
              <w:rPr>
                <w:rFonts w:hint="eastAsia" w:ascii="仿宋" w:hAnsi="仿宋" w:eastAsia="仿宋" w:cs="仿宋"/>
                <w:szCs w:val="21"/>
                <w:lang w:val="en-US" w:eastAsia="zh-CN"/>
              </w:rPr>
            </w:pPr>
            <w:r>
              <w:rPr>
                <w:rFonts w:hint="eastAsia" w:ascii="仿宋" w:hAnsi="仿宋" w:eastAsia="仿宋" w:cs="仿宋"/>
                <w:szCs w:val="21"/>
                <w:lang w:val="en-US" w:eastAsia="zh-CN"/>
              </w:rPr>
              <w:t>氨氮</w:t>
            </w:r>
          </w:p>
        </w:tc>
        <w:tc>
          <w:tcPr>
            <w:tcW w:w="1599" w:type="dxa"/>
            <w:noWrap w:val="0"/>
            <w:vAlign w:val="center"/>
          </w:tcPr>
          <w:p>
            <w:pPr>
              <w:jc w:val="center"/>
              <w:rPr>
                <w:rFonts w:hint="eastAsia" w:ascii="仿宋" w:hAnsi="仿宋" w:eastAsia="仿宋" w:cs="仿宋"/>
                <w:szCs w:val="21"/>
                <w:lang w:val="en-US" w:eastAsia="zh-CN"/>
              </w:rPr>
            </w:pPr>
            <w:r>
              <w:rPr>
                <w:rFonts w:hint="eastAsia" w:ascii="仿宋" w:hAnsi="仿宋" w:eastAsia="仿宋" w:cs="仿宋"/>
                <w:szCs w:val="21"/>
                <w:lang w:val="en-US" w:eastAsia="zh-CN"/>
              </w:rPr>
              <w:t>纳氏试剂分光光度法</w:t>
            </w:r>
          </w:p>
        </w:tc>
        <w:tc>
          <w:tcPr>
            <w:tcW w:w="1755" w:type="dxa"/>
            <w:noWrap w:val="0"/>
            <w:vAlign w:val="center"/>
          </w:tcPr>
          <w:p>
            <w:pPr>
              <w:jc w:val="center"/>
              <w:rPr>
                <w:rFonts w:hint="eastAsia" w:ascii="仿宋" w:hAnsi="仿宋" w:eastAsia="仿宋" w:cs="仿宋"/>
                <w:szCs w:val="21"/>
                <w:lang w:val="en-US" w:eastAsia="zh-CN"/>
              </w:rPr>
            </w:pPr>
            <w:r>
              <w:rPr>
                <w:rFonts w:hint="eastAsia" w:ascii="仿宋" w:hAnsi="仿宋" w:eastAsia="仿宋" w:cs="仿宋"/>
                <w:szCs w:val="21"/>
                <w:lang w:val="en-US" w:eastAsia="zh-CN"/>
              </w:rPr>
              <w:t>HJ535-2009</w:t>
            </w:r>
          </w:p>
        </w:tc>
        <w:tc>
          <w:tcPr>
            <w:tcW w:w="1350" w:type="dxa"/>
            <w:noWrap w:val="0"/>
            <w:vAlign w:val="center"/>
          </w:tcPr>
          <w:p>
            <w:pPr>
              <w:jc w:val="center"/>
              <w:rPr>
                <w:rFonts w:hint="eastAsia" w:ascii="仿宋" w:hAnsi="仿宋" w:eastAsia="仿宋" w:cs="仿宋"/>
                <w:szCs w:val="21"/>
                <w:lang w:val="en-US" w:eastAsia="zh-CN"/>
              </w:rPr>
            </w:pPr>
            <w:r>
              <w:rPr>
                <w:rFonts w:hint="eastAsia" w:ascii="仿宋" w:hAnsi="仿宋" w:eastAsia="仿宋" w:cs="仿宋"/>
                <w:szCs w:val="21"/>
              </w:rPr>
              <w:t>723可见分光光度计</w:t>
            </w:r>
          </w:p>
        </w:tc>
        <w:tc>
          <w:tcPr>
            <w:tcW w:w="1002" w:type="dxa"/>
            <w:noWrap w:val="0"/>
            <w:vAlign w:val="center"/>
          </w:tcPr>
          <w:p>
            <w:pPr>
              <w:jc w:val="center"/>
              <w:rPr>
                <w:rFonts w:hint="eastAsia" w:ascii="仿宋" w:hAnsi="仿宋" w:eastAsia="仿宋" w:cs="仿宋"/>
                <w:szCs w:val="21"/>
                <w:lang w:val="en-US" w:eastAsia="zh-CN"/>
              </w:rPr>
            </w:pPr>
            <w:r>
              <w:rPr>
                <w:rFonts w:hint="eastAsia" w:ascii="仿宋" w:hAnsi="仿宋" w:eastAsia="仿宋" w:cs="仿宋"/>
                <w:szCs w:val="21"/>
              </w:rPr>
              <w:t>HNZY0</w:t>
            </w:r>
            <w:r>
              <w:rPr>
                <w:rFonts w:hint="eastAsia" w:ascii="仿宋" w:hAnsi="仿宋" w:eastAsia="仿宋" w:cs="仿宋"/>
                <w:szCs w:val="21"/>
                <w:lang w:val="en-US" w:eastAsia="zh-CN"/>
              </w:rPr>
              <w:t>16</w:t>
            </w:r>
          </w:p>
        </w:tc>
        <w:tc>
          <w:tcPr>
            <w:tcW w:w="1302" w:type="dxa"/>
            <w:noWrap w:val="0"/>
            <w:vAlign w:val="center"/>
          </w:tcPr>
          <w:p>
            <w:pPr>
              <w:jc w:val="center"/>
              <w:rPr>
                <w:rFonts w:hint="eastAsia" w:ascii="仿宋" w:hAnsi="仿宋" w:eastAsia="仿宋" w:cs="仿宋"/>
                <w:szCs w:val="21"/>
                <w:lang w:val="en-US" w:eastAsia="zh-CN"/>
              </w:rPr>
            </w:pPr>
            <w:r>
              <w:rPr>
                <w:rFonts w:hint="eastAsia" w:ascii="仿宋" w:hAnsi="仿宋" w:eastAsia="仿宋" w:cs="仿宋"/>
                <w:szCs w:val="21"/>
                <w:lang w:val="en-US" w:eastAsia="zh-CN"/>
              </w:rPr>
              <w:t>0.025mg/L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cantSplit/>
          <w:trHeight w:val="410" w:hRule="atLeast"/>
        </w:trPr>
        <w:tc>
          <w:tcPr>
            <w:tcW w:w="586" w:type="dxa"/>
            <w:vMerge w:val="continue"/>
            <w:noWrap w:val="0"/>
            <w:vAlign w:val="center"/>
          </w:tcPr>
          <w:p>
            <w:pPr>
              <w:jc w:val="center"/>
              <w:rPr>
                <w:rFonts w:hint="eastAsia" w:ascii="仿宋" w:hAnsi="仿宋" w:eastAsia="仿宋" w:cs="仿宋"/>
                <w:szCs w:val="21"/>
              </w:rPr>
            </w:pPr>
          </w:p>
        </w:tc>
        <w:tc>
          <w:tcPr>
            <w:tcW w:w="1221" w:type="dxa"/>
            <w:noWrap w:val="0"/>
            <w:vAlign w:val="center"/>
          </w:tcPr>
          <w:p>
            <w:pPr>
              <w:jc w:val="center"/>
              <w:rPr>
                <w:rFonts w:hint="eastAsia" w:ascii="仿宋" w:hAnsi="仿宋" w:eastAsia="仿宋" w:cs="仿宋"/>
                <w:szCs w:val="21"/>
              </w:rPr>
            </w:pPr>
            <w:r>
              <w:rPr>
                <w:rFonts w:hint="eastAsia" w:ascii="仿宋" w:hAnsi="仿宋" w:eastAsia="仿宋" w:cs="仿宋"/>
                <w:szCs w:val="21"/>
              </w:rPr>
              <w:t>动植物油</w:t>
            </w:r>
          </w:p>
        </w:tc>
        <w:tc>
          <w:tcPr>
            <w:tcW w:w="1599" w:type="dxa"/>
            <w:noWrap w:val="0"/>
            <w:vAlign w:val="center"/>
          </w:tcPr>
          <w:p>
            <w:pPr>
              <w:jc w:val="center"/>
              <w:rPr>
                <w:rFonts w:hint="eastAsia" w:ascii="仿宋" w:hAnsi="仿宋" w:eastAsia="仿宋" w:cs="仿宋"/>
                <w:szCs w:val="21"/>
              </w:rPr>
            </w:pPr>
            <w:r>
              <w:rPr>
                <w:rFonts w:hint="eastAsia" w:ascii="仿宋" w:hAnsi="仿宋" w:eastAsia="仿宋" w:cs="仿宋"/>
                <w:szCs w:val="21"/>
              </w:rPr>
              <w:t>红外分光光度法</w:t>
            </w:r>
          </w:p>
        </w:tc>
        <w:tc>
          <w:tcPr>
            <w:tcW w:w="1755" w:type="dxa"/>
            <w:noWrap w:val="0"/>
            <w:vAlign w:val="center"/>
          </w:tcPr>
          <w:p>
            <w:pPr>
              <w:jc w:val="center"/>
              <w:rPr>
                <w:rFonts w:hint="eastAsia" w:ascii="仿宋" w:hAnsi="仿宋" w:eastAsia="仿宋" w:cs="仿宋"/>
                <w:szCs w:val="21"/>
              </w:rPr>
            </w:pPr>
            <w:r>
              <w:rPr>
                <w:rFonts w:hint="eastAsia" w:ascii="仿宋" w:hAnsi="仿宋" w:eastAsia="仿宋" w:cs="仿宋"/>
                <w:szCs w:val="21"/>
              </w:rPr>
              <w:t>HJ637-2012</w:t>
            </w:r>
          </w:p>
        </w:tc>
        <w:tc>
          <w:tcPr>
            <w:tcW w:w="1350" w:type="dxa"/>
            <w:noWrap w:val="0"/>
            <w:vAlign w:val="center"/>
          </w:tcPr>
          <w:p>
            <w:pPr>
              <w:jc w:val="center"/>
              <w:rPr>
                <w:rFonts w:hint="eastAsia" w:ascii="仿宋" w:hAnsi="仿宋" w:eastAsia="仿宋" w:cs="仿宋"/>
                <w:szCs w:val="21"/>
              </w:rPr>
            </w:pPr>
            <w:r>
              <w:rPr>
                <w:rFonts w:hint="eastAsia" w:ascii="仿宋" w:hAnsi="仿宋" w:eastAsia="仿宋" w:cs="仿宋"/>
                <w:szCs w:val="21"/>
              </w:rPr>
              <w:t>红外测油仪ET1200</w:t>
            </w:r>
          </w:p>
        </w:tc>
        <w:tc>
          <w:tcPr>
            <w:tcW w:w="1002" w:type="dxa"/>
            <w:noWrap w:val="0"/>
            <w:vAlign w:val="center"/>
          </w:tcPr>
          <w:p>
            <w:pPr>
              <w:jc w:val="center"/>
              <w:rPr>
                <w:rFonts w:hint="eastAsia" w:ascii="仿宋" w:hAnsi="仿宋" w:eastAsia="仿宋" w:cs="仿宋"/>
                <w:szCs w:val="21"/>
              </w:rPr>
            </w:pPr>
            <w:r>
              <w:rPr>
                <w:rFonts w:hint="eastAsia" w:ascii="仿宋" w:hAnsi="仿宋" w:eastAsia="仿宋" w:cs="仿宋"/>
                <w:szCs w:val="21"/>
              </w:rPr>
              <w:t>HNZY009</w:t>
            </w:r>
          </w:p>
        </w:tc>
        <w:tc>
          <w:tcPr>
            <w:tcW w:w="1302" w:type="dxa"/>
            <w:noWrap w:val="0"/>
            <w:vAlign w:val="center"/>
          </w:tcPr>
          <w:p>
            <w:pPr>
              <w:jc w:val="center"/>
              <w:rPr>
                <w:rFonts w:hint="eastAsia" w:ascii="仿宋" w:hAnsi="仿宋" w:eastAsia="仿宋" w:cs="仿宋"/>
                <w:szCs w:val="21"/>
              </w:rPr>
            </w:pPr>
            <w:r>
              <w:rPr>
                <w:rFonts w:hint="eastAsia" w:ascii="仿宋" w:hAnsi="仿宋" w:eastAsia="仿宋" w:cs="仿宋"/>
                <w:szCs w:val="21"/>
              </w:rPr>
              <w:t>0.04mg/L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cantSplit/>
          <w:trHeight w:val="936" w:hRule="atLeast"/>
        </w:trPr>
        <w:tc>
          <w:tcPr>
            <w:tcW w:w="586" w:type="dxa"/>
            <w:vMerge w:val="restart"/>
            <w:noWrap w:val="0"/>
            <w:vAlign w:val="center"/>
          </w:tcPr>
          <w:p>
            <w:pPr>
              <w:jc w:val="center"/>
              <w:rPr>
                <w:rFonts w:hint="eastAsia" w:ascii="仿宋" w:hAnsi="仿宋" w:eastAsia="仿宋" w:cs="仿宋"/>
                <w:szCs w:val="21"/>
              </w:rPr>
            </w:pPr>
            <w:r>
              <w:rPr>
                <w:rFonts w:hint="eastAsia" w:ascii="仿宋" w:hAnsi="仿宋" w:eastAsia="仿宋" w:cs="仿宋"/>
                <w:szCs w:val="21"/>
              </w:rPr>
              <w:t>无组织废气</w:t>
            </w:r>
          </w:p>
        </w:tc>
        <w:tc>
          <w:tcPr>
            <w:tcW w:w="1221" w:type="dxa"/>
            <w:noWrap w:val="0"/>
            <w:vAlign w:val="center"/>
          </w:tcPr>
          <w:p>
            <w:pPr>
              <w:jc w:val="center"/>
              <w:rPr>
                <w:rFonts w:hint="eastAsia" w:ascii="仿宋" w:hAnsi="仿宋" w:eastAsia="仿宋" w:cs="仿宋"/>
                <w:szCs w:val="21"/>
                <w:lang w:val="en-US" w:eastAsia="zh-CN"/>
              </w:rPr>
            </w:pPr>
            <w:r>
              <w:rPr>
                <w:rFonts w:hint="eastAsia" w:ascii="仿宋" w:hAnsi="仿宋" w:eastAsia="仿宋" w:cs="仿宋"/>
                <w:szCs w:val="21"/>
                <w:lang w:val="en-US" w:eastAsia="zh-CN"/>
              </w:rPr>
              <w:t>颗粒物</w:t>
            </w:r>
          </w:p>
        </w:tc>
        <w:tc>
          <w:tcPr>
            <w:tcW w:w="1599" w:type="dxa"/>
            <w:noWrap w:val="0"/>
            <w:vAlign w:val="center"/>
          </w:tcPr>
          <w:p>
            <w:pPr>
              <w:jc w:val="center"/>
              <w:rPr>
                <w:rFonts w:hint="eastAsia" w:ascii="仿宋" w:hAnsi="仿宋" w:eastAsia="仿宋" w:cs="仿宋"/>
                <w:szCs w:val="21"/>
                <w:lang w:eastAsia="zh-CN"/>
              </w:rPr>
            </w:pPr>
            <w:r>
              <w:rPr>
                <w:rFonts w:hint="eastAsia" w:ascii="仿宋" w:hAnsi="仿宋" w:eastAsia="仿宋" w:cs="仿宋"/>
                <w:szCs w:val="21"/>
                <w:lang w:val="en-US" w:eastAsia="zh-CN"/>
              </w:rPr>
              <w:t>重量法</w:t>
            </w:r>
          </w:p>
        </w:tc>
        <w:tc>
          <w:tcPr>
            <w:tcW w:w="1755" w:type="dxa"/>
            <w:noWrap w:val="0"/>
            <w:vAlign w:val="center"/>
          </w:tcPr>
          <w:p>
            <w:pPr>
              <w:jc w:val="center"/>
              <w:rPr>
                <w:rFonts w:hint="eastAsia" w:ascii="仿宋" w:hAnsi="仿宋" w:eastAsia="仿宋" w:cs="仿宋"/>
                <w:szCs w:val="21"/>
                <w:lang w:val="en-US" w:eastAsia="zh-CN"/>
              </w:rPr>
            </w:pPr>
            <w:r>
              <w:rPr>
                <w:rFonts w:hint="eastAsia" w:ascii="仿宋" w:hAnsi="仿宋" w:eastAsia="仿宋" w:cs="仿宋"/>
                <w:szCs w:val="21"/>
                <w:lang w:val="en-US" w:eastAsia="zh-CN"/>
              </w:rPr>
              <w:t>GB15432-1995</w:t>
            </w:r>
          </w:p>
        </w:tc>
        <w:tc>
          <w:tcPr>
            <w:tcW w:w="1350" w:type="dxa"/>
            <w:noWrap w:val="0"/>
            <w:vAlign w:val="center"/>
          </w:tcPr>
          <w:p>
            <w:pPr>
              <w:jc w:val="center"/>
              <w:rPr>
                <w:rFonts w:hint="eastAsia" w:ascii="仿宋" w:hAnsi="仿宋" w:eastAsia="仿宋" w:cs="仿宋"/>
                <w:szCs w:val="21"/>
              </w:rPr>
            </w:pPr>
            <w:r>
              <w:rPr>
                <w:rFonts w:hint="eastAsia" w:ascii="仿宋" w:hAnsi="仿宋" w:eastAsia="仿宋" w:cs="仿宋"/>
                <w:szCs w:val="21"/>
              </w:rPr>
              <w:t>电子天平ESJ220-4G</w:t>
            </w:r>
          </w:p>
        </w:tc>
        <w:tc>
          <w:tcPr>
            <w:tcW w:w="1002" w:type="dxa"/>
            <w:noWrap w:val="0"/>
            <w:vAlign w:val="center"/>
          </w:tcPr>
          <w:p>
            <w:pPr>
              <w:jc w:val="center"/>
              <w:rPr>
                <w:rFonts w:hint="eastAsia" w:ascii="仿宋" w:hAnsi="仿宋" w:eastAsia="仿宋" w:cs="仿宋"/>
                <w:szCs w:val="21"/>
              </w:rPr>
            </w:pPr>
            <w:r>
              <w:rPr>
                <w:rFonts w:hint="eastAsia" w:ascii="仿宋" w:hAnsi="仿宋" w:eastAsia="仿宋" w:cs="仿宋"/>
                <w:szCs w:val="21"/>
              </w:rPr>
              <w:t>HNZY028</w:t>
            </w:r>
          </w:p>
        </w:tc>
        <w:tc>
          <w:tcPr>
            <w:tcW w:w="1302" w:type="dxa"/>
            <w:noWrap w:val="0"/>
            <w:vAlign w:val="center"/>
          </w:tcPr>
          <w:p>
            <w:pPr>
              <w:jc w:val="center"/>
              <w:rPr>
                <w:rFonts w:hint="eastAsia" w:ascii="仿宋" w:hAnsi="仿宋" w:eastAsia="仿宋" w:cs="仿宋"/>
                <w:szCs w:val="21"/>
              </w:rPr>
            </w:pPr>
            <w:r>
              <w:rPr>
                <w:rFonts w:hint="eastAsia" w:ascii="仿宋" w:hAnsi="仿宋" w:eastAsia="仿宋" w:cs="仿宋"/>
                <w:szCs w:val="21"/>
                <w:lang w:val="en-US" w:eastAsia="zh-CN"/>
              </w:rPr>
              <w:t>0.001</w:t>
            </w:r>
            <w:r>
              <w:rPr>
                <w:rFonts w:hint="eastAsia" w:ascii="仿宋" w:hAnsi="仿宋" w:eastAsia="仿宋" w:cs="仿宋"/>
                <w:szCs w:val="21"/>
              </w:rPr>
              <w:t>mg/m³</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cantSplit/>
          <w:trHeight w:val="936" w:hRule="atLeast"/>
        </w:trPr>
        <w:tc>
          <w:tcPr>
            <w:tcW w:w="586" w:type="dxa"/>
            <w:vMerge w:val="continue"/>
            <w:noWrap w:val="0"/>
            <w:vAlign w:val="center"/>
          </w:tcPr>
          <w:p>
            <w:pPr>
              <w:jc w:val="center"/>
              <w:rPr>
                <w:rFonts w:hint="eastAsia" w:ascii="仿宋" w:hAnsi="仿宋" w:eastAsia="仿宋" w:cs="仿宋"/>
                <w:szCs w:val="21"/>
              </w:rPr>
            </w:pPr>
          </w:p>
        </w:tc>
        <w:tc>
          <w:tcPr>
            <w:tcW w:w="1221" w:type="dxa"/>
            <w:noWrap w:val="0"/>
            <w:vAlign w:val="center"/>
          </w:tcPr>
          <w:p>
            <w:pPr>
              <w:jc w:val="center"/>
              <w:rPr>
                <w:rFonts w:hint="eastAsia" w:ascii="仿宋" w:hAnsi="仿宋" w:eastAsia="仿宋" w:cs="仿宋"/>
                <w:szCs w:val="21"/>
                <w:lang w:val="en-US" w:eastAsia="zh-CN"/>
              </w:rPr>
            </w:pPr>
            <w:r>
              <w:rPr>
                <w:rFonts w:hint="eastAsia" w:ascii="仿宋" w:hAnsi="仿宋" w:eastAsia="仿宋" w:cs="仿宋"/>
                <w:szCs w:val="21"/>
                <w:lang w:val="en-US" w:eastAsia="zh-CN"/>
              </w:rPr>
              <w:t>总挥发性有机物</w:t>
            </w:r>
          </w:p>
        </w:tc>
        <w:tc>
          <w:tcPr>
            <w:tcW w:w="1599" w:type="dxa"/>
            <w:noWrap w:val="0"/>
            <w:vAlign w:val="center"/>
          </w:tcPr>
          <w:p>
            <w:pPr>
              <w:jc w:val="center"/>
              <w:rPr>
                <w:rFonts w:hint="eastAsia" w:ascii="仿宋" w:hAnsi="仿宋" w:eastAsia="仿宋" w:cs="仿宋"/>
                <w:szCs w:val="21"/>
                <w:lang w:val="en-US" w:eastAsia="zh-CN"/>
              </w:rPr>
            </w:pPr>
            <w:r>
              <w:rPr>
                <w:rFonts w:hint="eastAsia" w:ascii="仿宋" w:hAnsi="仿宋" w:eastAsia="仿宋" w:cs="仿宋"/>
                <w:szCs w:val="21"/>
                <w:lang w:val="en-US" w:eastAsia="zh-CN"/>
              </w:rPr>
              <w:t>毛细管气象色谱法</w:t>
            </w:r>
          </w:p>
        </w:tc>
        <w:tc>
          <w:tcPr>
            <w:tcW w:w="1755" w:type="dxa"/>
            <w:noWrap w:val="0"/>
            <w:vAlign w:val="center"/>
          </w:tcPr>
          <w:p>
            <w:pPr>
              <w:jc w:val="center"/>
              <w:rPr>
                <w:rFonts w:hint="eastAsia" w:ascii="仿宋" w:hAnsi="仿宋" w:eastAsia="仿宋" w:cs="仿宋"/>
                <w:szCs w:val="21"/>
                <w:lang w:val="en-US" w:eastAsia="zh-CN"/>
              </w:rPr>
            </w:pPr>
            <w:r>
              <w:rPr>
                <w:rFonts w:hint="eastAsia" w:ascii="仿宋" w:hAnsi="仿宋" w:eastAsia="仿宋" w:cs="仿宋"/>
                <w:szCs w:val="21"/>
                <w:lang w:val="en-US" w:eastAsia="zh-CN"/>
              </w:rPr>
              <w:t>GB/T18882-2002</w:t>
            </w:r>
          </w:p>
        </w:tc>
        <w:tc>
          <w:tcPr>
            <w:tcW w:w="1350" w:type="dxa"/>
            <w:noWrap w:val="0"/>
            <w:vAlign w:val="center"/>
          </w:tcPr>
          <w:p>
            <w:pPr>
              <w:jc w:val="center"/>
              <w:rPr>
                <w:rFonts w:hint="eastAsia" w:ascii="仿宋" w:hAnsi="仿宋" w:eastAsia="仿宋" w:cs="仿宋"/>
                <w:szCs w:val="21"/>
                <w:lang w:val="en-US" w:eastAsia="zh-CN"/>
              </w:rPr>
            </w:pPr>
            <w:r>
              <w:rPr>
                <w:rFonts w:hint="eastAsia" w:ascii="仿宋" w:hAnsi="仿宋" w:eastAsia="仿宋" w:cs="仿宋"/>
                <w:szCs w:val="21"/>
                <w:lang w:val="en-US" w:eastAsia="zh-CN"/>
              </w:rPr>
              <w:t>气象色谱仪GC9790Ⅱ</w:t>
            </w:r>
          </w:p>
        </w:tc>
        <w:tc>
          <w:tcPr>
            <w:tcW w:w="1002" w:type="dxa"/>
            <w:noWrap w:val="0"/>
            <w:vAlign w:val="center"/>
          </w:tcPr>
          <w:p>
            <w:pPr>
              <w:jc w:val="center"/>
              <w:rPr>
                <w:rFonts w:hint="eastAsia" w:ascii="仿宋" w:hAnsi="仿宋" w:eastAsia="仿宋" w:cs="仿宋"/>
                <w:szCs w:val="21"/>
                <w:lang w:val="en-US" w:eastAsia="zh-CN"/>
              </w:rPr>
            </w:pPr>
            <w:r>
              <w:rPr>
                <w:rFonts w:hint="eastAsia" w:ascii="仿宋" w:hAnsi="仿宋" w:eastAsia="仿宋" w:cs="仿宋"/>
                <w:szCs w:val="21"/>
              </w:rPr>
              <w:t>HNZY0</w:t>
            </w:r>
            <w:r>
              <w:rPr>
                <w:rFonts w:hint="eastAsia" w:ascii="仿宋" w:hAnsi="仿宋" w:eastAsia="仿宋" w:cs="仿宋"/>
                <w:szCs w:val="21"/>
                <w:lang w:val="en-US" w:eastAsia="zh-CN"/>
              </w:rPr>
              <w:t>33</w:t>
            </w:r>
          </w:p>
        </w:tc>
        <w:tc>
          <w:tcPr>
            <w:tcW w:w="1302" w:type="dxa"/>
            <w:noWrap w:val="0"/>
            <w:vAlign w:val="center"/>
          </w:tcPr>
          <w:p>
            <w:pPr>
              <w:jc w:val="center"/>
              <w:rPr>
                <w:rFonts w:hint="eastAsia" w:ascii="仿宋" w:hAnsi="仿宋" w:eastAsia="仿宋" w:cs="仿宋"/>
                <w:szCs w:val="21"/>
                <w:lang w:val="en-US" w:eastAsia="zh-CN"/>
              </w:rPr>
            </w:pPr>
            <w:r>
              <w:rPr>
                <w:rFonts w:hint="eastAsia" w:ascii="仿宋" w:hAnsi="仿宋" w:eastAsia="仿宋" w:cs="仿宋"/>
                <w:szCs w:val="21"/>
                <w:lang w:val="en-US" w:eastAsia="zh-CN"/>
              </w:rPr>
              <w:t>0.005mg/m</w:t>
            </w:r>
            <w:r>
              <w:rPr>
                <w:rFonts w:hint="eastAsia" w:ascii="仿宋" w:hAnsi="仿宋" w:eastAsia="仿宋" w:cs="仿宋"/>
                <w:szCs w:val="21"/>
                <w:vertAlign w:val="superscript"/>
                <w:lang w:val="en-US" w:eastAsia="zh-CN"/>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cantSplit/>
          <w:trHeight w:val="936" w:hRule="atLeast"/>
        </w:trPr>
        <w:tc>
          <w:tcPr>
            <w:tcW w:w="586" w:type="dxa"/>
            <w:vMerge w:val="continue"/>
            <w:noWrap w:val="0"/>
            <w:vAlign w:val="center"/>
          </w:tcPr>
          <w:p>
            <w:pPr>
              <w:jc w:val="center"/>
              <w:rPr>
                <w:rFonts w:hint="eastAsia" w:ascii="仿宋" w:hAnsi="仿宋" w:eastAsia="仿宋" w:cs="仿宋"/>
                <w:szCs w:val="21"/>
              </w:rPr>
            </w:pPr>
          </w:p>
        </w:tc>
        <w:tc>
          <w:tcPr>
            <w:tcW w:w="1221" w:type="dxa"/>
            <w:noWrap w:val="0"/>
            <w:vAlign w:val="center"/>
          </w:tcPr>
          <w:p>
            <w:pPr>
              <w:jc w:val="center"/>
              <w:rPr>
                <w:rFonts w:hint="eastAsia" w:ascii="仿宋" w:hAnsi="仿宋" w:eastAsia="仿宋" w:cs="仿宋"/>
                <w:szCs w:val="21"/>
                <w:lang w:val="en-US" w:eastAsia="zh-CN"/>
              </w:rPr>
            </w:pPr>
            <w:r>
              <w:rPr>
                <w:rFonts w:hint="eastAsia" w:ascii="仿宋" w:hAnsi="仿宋" w:eastAsia="仿宋" w:cs="仿宋"/>
                <w:szCs w:val="21"/>
                <w:lang w:val="en-US" w:eastAsia="zh-CN"/>
              </w:rPr>
              <w:t>苯</w:t>
            </w:r>
          </w:p>
        </w:tc>
        <w:tc>
          <w:tcPr>
            <w:tcW w:w="1599" w:type="dxa"/>
            <w:vMerge w:val="restart"/>
            <w:noWrap w:val="0"/>
            <w:vAlign w:val="center"/>
          </w:tcPr>
          <w:p>
            <w:pPr>
              <w:jc w:val="center"/>
              <w:rPr>
                <w:rFonts w:hint="eastAsia" w:ascii="仿宋" w:hAnsi="仿宋" w:eastAsia="仿宋" w:cs="仿宋"/>
                <w:szCs w:val="21"/>
                <w:lang w:val="en-US" w:eastAsia="zh-CN"/>
              </w:rPr>
            </w:pPr>
            <w:r>
              <w:rPr>
                <w:rFonts w:hint="eastAsia" w:ascii="仿宋" w:hAnsi="仿宋" w:eastAsia="仿宋" w:cs="仿宋"/>
                <w:szCs w:val="21"/>
                <w:lang w:val="en-US" w:eastAsia="zh-CN"/>
              </w:rPr>
              <w:t>活性炭吸附/二硫化碳解吸-气象色谱法</w:t>
            </w:r>
          </w:p>
        </w:tc>
        <w:tc>
          <w:tcPr>
            <w:tcW w:w="1755" w:type="dxa"/>
            <w:vMerge w:val="restart"/>
            <w:noWrap w:val="0"/>
            <w:vAlign w:val="center"/>
          </w:tcPr>
          <w:p>
            <w:pPr>
              <w:jc w:val="center"/>
              <w:rPr>
                <w:rFonts w:hint="eastAsia" w:ascii="仿宋" w:hAnsi="仿宋" w:eastAsia="仿宋" w:cs="仿宋"/>
                <w:szCs w:val="21"/>
                <w:lang w:val="en-US" w:eastAsia="zh-CN"/>
              </w:rPr>
            </w:pPr>
            <w:r>
              <w:rPr>
                <w:rFonts w:hint="eastAsia" w:ascii="仿宋" w:hAnsi="仿宋" w:eastAsia="仿宋" w:cs="仿宋"/>
                <w:szCs w:val="21"/>
                <w:lang w:val="en-US" w:eastAsia="zh-CN"/>
              </w:rPr>
              <w:t>HJ584-2010</w:t>
            </w:r>
          </w:p>
        </w:tc>
        <w:tc>
          <w:tcPr>
            <w:tcW w:w="1350" w:type="dxa"/>
            <w:vMerge w:val="restart"/>
            <w:noWrap w:val="0"/>
            <w:vAlign w:val="center"/>
          </w:tcPr>
          <w:p>
            <w:pPr>
              <w:jc w:val="center"/>
              <w:rPr>
                <w:rFonts w:hint="eastAsia" w:ascii="仿宋" w:hAnsi="仿宋" w:eastAsia="仿宋" w:cs="仿宋"/>
                <w:szCs w:val="21"/>
              </w:rPr>
            </w:pPr>
            <w:r>
              <w:rPr>
                <w:rFonts w:hint="eastAsia" w:ascii="仿宋" w:hAnsi="仿宋" w:eastAsia="仿宋" w:cs="仿宋"/>
                <w:szCs w:val="21"/>
              </w:rPr>
              <w:t>HNZY0</w:t>
            </w:r>
            <w:r>
              <w:rPr>
                <w:rFonts w:hint="eastAsia" w:ascii="仿宋" w:hAnsi="仿宋" w:eastAsia="仿宋" w:cs="仿宋"/>
                <w:szCs w:val="21"/>
                <w:lang w:val="en-US" w:eastAsia="zh-CN"/>
              </w:rPr>
              <w:t>16</w:t>
            </w:r>
          </w:p>
        </w:tc>
        <w:tc>
          <w:tcPr>
            <w:tcW w:w="1002" w:type="dxa"/>
            <w:vMerge w:val="restart"/>
            <w:noWrap w:val="0"/>
            <w:vAlign w:val="center"/>
          </w:tcPr>
          <w:p>
            <w:pPr>
              <w:jc w:val="center"/>
              <w:rPr>
                <w:rFonts w:hint="eastAsia" w:ascii="仿宋" w:hAnsi="仿宋" w:eastAsia="仿宋" w:cs="仿宋"/>
                <w:szCs w:val="21"/>
              </w:rPr>
            </w:pPr>
            <w:r>
              <w:rPr>
                <w:rFonts w:hint="eastAsia" w:ascii="仿宋" w:hAnsi="仿宋" w:eastAsia="仿宋" w:cs="仿宋"/>
                <w:szCs w:val="21"/>
              </w:rPr>
              <w:t>HNZY0</w:t>
            </w:r>
            <w:r>
              <w:rPr>
                <w:rFonts w:hint="eastAsia" w:ascii="仿宋" w:hAnsi="仿宋" w:eastAsia="仿宋" w:cs="仿宋"/>
                <w:szCs w:val="21"/>
                <w:lang w:val="en-US" w:eastAsia="zh-CN"/>
              </w:rPr>
              <w:t>33</w:t>
            </w:r>
          </w:p>
        </w:tc>
        <w:tc>
          <w:tcPr>
            <w:tcW w:w="1302" w:type="dxa"/>
            <w:noWrap w:val="0"/>
            <w:vAlign w:val="center"/>
          </w:tcPr>
          <w:p>
            <w:pPr>
              <w:jc w:val="center"/>
              <w:rPr>
                <w:rFonts w:hint="eastAsia" w:ascii="仿宋" w:hAnsi="仿宋" w:eastAsia="仿宋" w:cs="仿宋"/>
                <w:szCs w:val="21"/>
                <w:lang w:val="en-US" w:eastAsia="zh-CN"/>
              </w:rPr>
            </w:pPr>
            <w:r>
              <w:rPr>
                <w:rFonts w:hint="eastAsia" w:ascii="仿宋" w:hAnsi="仿宋" w:eastAsia="仿宋" w:cs="仿宋"/>
                <w:szCs w:val="21"/>
                <w:lang w:val="en-US" w:eastAsia="zh-CN"/>
              </w:rPr>
              <w:t>0.0015</w:t>
            </w:r>
            <w:r>
              <w:rPr>
                <w:rFonts w:hint="eastAsia" w:ascii="仿宋" w:hAnsi="仿宋" w:eastAsia="仿宋" w:cs="仿宋"/>
                <w:szCs w:val="21"/>
              </w:rPr>
              <w:t>mg/m³</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cantSplit/>
          <w:trHeight w:val="936" w:hRule="atLeast"/>
        </w:trPr>
        <w:tc>
          <w:tcPr>
            <w:tcW w:w="586" w:type="dxa"/>
            <w:vMerge w:val="continue"/>
            <w:noWrap w:val="0"/>
            <w:vAlign w:val="center"/>
          </w:tcPr>
          <w:p>
            <w:pPr>
              <w:jc w:val="center"/>
              <w:rPr>
                <w:rFonts w:hint="eastAsia" w:ascii="仿宋" w:hAnsi="仿宋" w:eastAsia="仿宋" w:cs="仿宋"/>
                <w:szCs w:val="21"/>
              </w:rPr>
            </w:pPr>
          </w:p>
        </w:tc>
        <w:tc>
          <w:tcPr>
            <w:tcW w:w="1221" w:type="dxa"/>
            <w:noWrap w:val="0"/>
            <w:vAlign w:val="center"/>
          </w:tcPr>
          <w:p>
            <w:pPr>
              <w:jc w:val="center"/>
              <w:rPr>
                <w:rFonts w:hint="eastAsia" w:ascii="仿宋" w:hAnsi="仿宋" w:eastAsia="仿宋" w:cs="仿宋"/>
                <w:szCs w:val="21"/>
                <w:lang w:val="en-US" w:eastAsia="zh-CN"/>
              </w:rPr>
            </w:pPr>
            <w:r>
              <w:rPr>
                <w:rFonts w:hint="eastAsia" w:ascii="仿宋" w:hAnsi="仿宋" w:eastAsia="仿宋" w:cs="仿宋"/>
                <w:szCs w:val="21"/>
                <w:lang w:val="en-US" w:eastAsia="zh-CN"/>
              </w:rPr>
              <w:t>甲苯</w:t>
            </w:r>
          </w:p>
        </w:tc>
        <w:tc>
          <w:tcPr>
            <w:tcW w:w="1599" w:type="dxa"/>
            <w:vMerge w:val="continue"/>
            <w:noWrap w:val="0"/>
            <w:vAlign w:val="center"/>
          </w:tcPr>
          <w:p>
            <w:pPr>
              <w:jc w:val="center"/>
              <w:rPr>
                <w:rFonts w:hint="eastAsia" w:ascii="仿宋" w:hAnsi="仿宋" w:eastAsia="仿宋" w:cs="仿宋"/>
                <w:szCs w:val="21"/>
                <w:lang w:val="en-US" w:eastAsia="zh-CN"/>
              </w:rPr>
            </w:pPr>
          </w:p>
        </w:tc>
        <w:tc>
          <w:tcPr>
            <w:tcW w:w="1755" w:type="dxa"/>
            <w:vMerge w:val="continue"/>
            <w:noWrap w:val="0"/>
            <w:vAlign w:val="center"/>
          </w:tcPr>
          <w:p>
            <w:pPr>
              <w:jc w:val="center"/>
              <w:rPr>
                <w:rFonts w:hint="eastAsia" w:ascii="仿宋" w:hAnsi="仿宋" w:eastAsia="仿宋" w:cs="仿宋"/>
                <w:szCs w:val="21"/>
                <w:lang w:val="en-US" w:eastAsia="zh-CN"/>
              </w:rPr>
            </w:pPr>
          </w:p>
        </w:tc>
        <w:tc>
          <w:tcPr>
            <w:tcW w:w="1350" w:type="dxa"/>
            <w:vMerge w:val="continue"/>
            <w:noWrap w:val="0"/>
            <w:vAlign w:val="center"/>
          </w:tcPr>
          <w:p>
            <w:pPr>
              <w:jc w:val="center"/>
              <w:rPr>
                <w:rFonts w:hint="eastAsia" w:ascii="仿宋" w:hAnsi="仿宋" w:eastAsia="仿宋" w:cs="仿宋"/>
                <w:szCs w:val="21"/>
              </w:rPr>
            </w:pPr>
          </w:p>
        </w:tc>
        <w:tc>
          <w:tcPr>
            <w:tcW w:w="1002" w:type="dxa"/>
            <w:vMerge w:val="continue"/>
            <w:noWrap w:val="0"/>
            <w:vAlign w:val="center"/>
          </w:tcPr>
          <w:p>
            <w:pPr>
              <w:jc w:val="center"/>
              <w:rPr>
                <w:rFonts w:hint="eastAsia" w:ascii="仿宋" w:hAnsi="仿宋" w:eastAsia="仿宋" w:cs="仿宋"/>
                <w:szCs w:val="21"/>
              </w:rPr>
            </w:pPr>
          </w:p>
        </w:tc>
        <w:tc>
          <w:tcPr>
            <w:tcW w:w="1302" w:type="dxa"/>
            <w:noWrap w:val="0"/>
            <w:vAlign w:val="center"/>
          </w:tcPr>
          <w:p>
            <w:pPr>
              <w:jc w:val="center"/>
              <w:rPr>
                <w:rFonts w:hint="eastAsia" w:ascii="仿宋" w:hAnsi="仿宋" w:eastAsia="仿宋" w:cs="仿宋"/>
                <w:szCs w:val="21"/>
                <w:lang w:val="en-US" w:eastAsia="zh-CN"/>
              </w:rPr>
            </w:pPr>
            <w:r>
              <w:rPr>
                <w:rFonts w:hint="eastAsia" w:ascii="仿宋" w:hAnsi="仿宋" w:eastAsia="仿宋" w:cs="仿宋"/>
                <w:szCs w:val="21"/>
                <w:lang w:val="en-US" w:eastAsia="zh-CN"/>
              </w:rPr>
              <w:t>0.01</w:t>
            </w:r>
            <w:r>
              <w:rPr>
                <w:rFonts w:hint="eastAsia" w:ascii="仿宋" w:hAnsi="仿宋" w:eastAsia="仿宋" w:cs="仿宋"/>
                <w:szCs w:val="21"/>
              </w:rPr>
              <w:t>mg/m³</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cantSplit/>
          <w:trHeight w:val="936" w:hRule="atLeast"/>
        </w:trPr>
        <w:tc>
          <w:tcPr>
            <w:tcW w:w="586" w:type="dxa"/>
            <w:vMerge w:val="continue"/>
            <w:noWrap w:val="0"/>
            <w:vAlign w:val="center"/>
          </w:tcPr>
          <w:p>
            <w:pPr>
              <w:jc w:val="center"/>
              <w:rPr>
                <w:rFonts w:hint="eastAsia" w:ascii="仿宋" w:hAnsi="仿宋" w:eastAsia="仿宋" w:cs="仿宋"/>
                <w:szCs w:val="21"/>
              </w:rPr>
            </w:pPr>
          </w:p>
        </w:tc>
        <w:tc>
          <w:tcPr>
            <w:tcW w:w="1221" w:type="dxa"/>
            <w:noWrap w:val="0"/>
            <w:vAlign w:val="center"/>
          </w:tcPr>
          <w:p>
            <w:pPr>
              <w:jc w:val="center"/>
              <w:rPr>
                <w:rFonts w:hint="eastAsia" w:ascii="仿宋" w:hAnsi="仿宋" w:eastAsia="仿宋" w:cs="仿宋"/>
                <w:szCs w:val="21"/>
                <w:lang w:val="en-US" w:eastAsia="zh-CN"/>
              </w:rPr>
            </w:pPr>
            <w:r>
              <w:rPr>
                <w:rFonts w:hint="eastAsia" w:ascii="仿宋" w:hAnsi="仿宋" w:eastAsia="仿宋" w:cs="仿宋"/>
                <w:szCs w:val="21"/>
                <w:lang w:val="en-US" w:eastAsia="zh-CN"/>
              </w:rPr>
              <w:t>二甲苯</w:t>
            </w:r>
          </w:p>
        </w:tc>
        <w:tc>
          <w:tcPr>
            <w:tcW w:w="1599" w:type="dxa"/>
            <w:vMerge w:val="continue"/>
            <w:noWrap w:val="0"/>
            <w:vAlign w:val="center"/>
          </w:tcPr>
          <w:p>
            <w:pPr>
              <w:jc w:val="center"/>
              <w:rPr>
                <w:rFonts w:hint="eastAsia" w:ascii="仿宋" w:hAnsi="仿宋" w:eastAsia="仿宋" w:cs="仿宋"/>
                <w:szCs w:val="21"/>
                <w:lang w:val="en-US" w:eastAsia="zh-CN"/>
              </w:rPr>
            </w:pPr>
          </w:p>
        </w:tc>
        <w:tc>
          <w:tcPr>
            <w:tcW w:w="1755" w:type="dxa"/>
            <w:vMerge w:val="continue"/>
            <w:noWrap w:val="0"/>
            <w:vAlign w:val="center"/>
          </w:tcPr>
          <w:p>
            <w:pPr>
              <w:jc w:val="center"/>
              <w:rPr>
                <w:rFonts w:hint="eastAsia" w:ascii="仿宋" w:hAnsi="仿宋" w:eastAsia="仿宋" w:cs="仿宋"/>
                <w:szCs w:val="21"/>
                <w:lang w:val="en-US" w:eastAsia="zh-CN"/>
              </w:rPr>
            </w:pPr>
          </w:p>
        </w:tc>
        <w:tc>
          <w:tcPr>
            <w:tcW w:w="1350" w:type="dxa"/>
            <w:vMerge w:val="continue"/>
            <w:noWrap w:val="0"/>
            <w:vAlign w:val="center"/>
          </w:tcPr>
          <w:p>
            <w:pPr>
              <w:jc w:val="center"/>
              <w:rPr>
                <w:rFonts w:hint="eastAsia" w:ascii="仿宋" w:hAnsi="仿宋" w:eastAsia="仿宋" w:cs="仿宋"/>
                <w:szCs w:val="21"/>
              </w:rPr>
            </w:pPr>
          </w:p>
        </w:tc>
        <w:tc>
          <w:tcPr>
            <w:tcW w:w="1002" w:type="dxa"/>
            <w:vMerge w:val="continue"/>
            <w:noWrap w:val="0"/>
            <w:vAlign w:val="center"/>
          </w:tcPr>
          <w:p>
            <w:pPr>
              <w:jc w:val="center"/>
              <w:rPr>
                <w:rFonts w:hint="eastAsia" w:ascii="仿宋" w:hAnsi="仿宋" w:eastAsia="仿宋" w:cs="仿宋"/>
                <w:szCs w:val="21"/>
              </w:rPr>
            </w:pPr>
          </w:p>
        </w:tc>
        <w:tc>
          <w:tcPr>
            <w:tcW w:w="1302" w:type="dxa"/>
            <w:noWrap w:val="0"/>
            <w:vAlign w:val="center"/>
          </w:tcPr>
          <w:p>
            <w:pPr>
              <w:jc w:val="center"/>
              <w:rPr>
                <w:rFonts w:hint="eastAsia" w:ascii="仿宋" w:hAnsi="仿宋" w:eastAsia="仿宋" w:cs="仿宋"/>
                <w:szCs w:val="21"/>
                <w:lang w:val="en-US" w:eastAsia="zh-CN"/>
              </w:rPr>
            </w:pPr>
            <w:r>
              <w:rPr>
                <w:rFonts w:hint="eastAsia" w:ascii="仿宋" w:hAnsi="仿宋" w:eastAsia="仿宋" w:cs="仿宋"/>
                <w:szCs w:val="21"/>
                <w:lang w:val="en-US" w:eastAsia="zh-CN"/>
              </w:rPr>
              <w:t>0.02</w:t>
            </w:r>
            <w:r>
              <w:rPr>
                <w:rFonts w:hint="eastAsia" w:ascii="仿宋" w:hAnsi="仿宋" w:eastAsia="仿宋" w:cs="仿宋"/>
                <w:szCs w:val="21"/>
              </w:rPr>
              <w:t>mg/m³</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cantSplit/>
          <w:trHeight w:val="936" w:hRule="atLeast"/>
        </w:trPr>
        <w:tc>
          <w:tcPr>
            <w:tcW w:w="586" w:type="dxa"/>
            <w:vMerge w:val="restart"/>
            <w:noWrap w:val="0"/>
            <w:vAlign w:val="center"/>
          </w:tcPr>
          <w:p>
            <w:pPr>
              <w:jc w:val="center"/>
              <w:rPr>
                <w:rFonts w:hint="eastAsia" w:ascii="仿宋" w:hAnsi="仿宋" w:eastAsia="仿宋" w:cs="仿宋"/>
                <w:szCs w:val="21"/>
                <w:lang w:val="en-US" w:eastAsia="zh-CN"/>
              </w:rPr>
            </w:pPr>
            <w:r>
              <w:rPr>
                <w:rFonts w:hint="eastAsia" w:ascii="仿宋" w:hAnsi="仿宋" w:eastAsia="仿宋" w:cs="仿宋"/>
                <w:szCs w:val="21"/>
                <w:lang w:val="en-US" w:eastAsia="zh-CN"/>
              </w:rPr>
              <w:t>有组织废气</w:t>
            </w:r>
          </w:p>
        </w:tc>
        <w:tc>
          <w:tcPr>
            <w:tcW w:w="1221" w:type="dxa"/>
            <w:noWrap w:val="0"/>
            <w:vAlign w:val="center"/>
          </w:tcPr>
          <w:p>
            <w:pPr>
              <w:jc w:val="center"/>
              <w:rPr>
                <w:rFonts w:hint="eastAsia" w:ascii="仿宋" w:hAnsi="仿宋" w:eastAsia="仿宋" w:cs="仿宋"/>
                <w:szCs w:val="21"/>
                <w:lang w:val="en-US" w:eastAsia="zh-CN"/>
              </w:rPr>
            </w:pPr>
            <w:r>
              <w:rPr>
                <w:rFonts w:hint="eastAsia" w:ascii="仿宋" w:hAnsi="仿宋" w:eastAsia="仿宋" w:cs="仿宋"/>
                <w:szCs w:val="21"/>
                <w:lang w:val="en-US" w:eastAsia="zh-CN"/>
              </w:rPr>
              <w:t>颗粒物</w:t>
            </w:r>
          </w:p>
        </w:tc>
        <w:tc>
          <w:tcPr>
            <w:tcW w:w="1599" w:type="dxa"/>
            <w:noWrap w:val="0"/>
            <w:vAlign w:val="center"/>
          </w:tcPr>
          <w:p>
            <w:pPr>
              <w:jc w:val="center"/>
              <w:rPr>
                <w:rFonts w:hint="eastAsia" w:ascii="仿宋" w:hAnsi="仿宋" w:eastAsia="仿宋" w:cs="仿宋"/>
                <w:szCs w:val="21"/>
                <w:lang w:val="en-US" w:eastAsia="zh-CN"/>
              </w:rPr>
            </w:pPr>
            <w:r>
              <w:rPr>
                <w:rFonts w:hint="eastAsia" w:ascii="仿宋" w:hAnsi="仿宋" w:eastAsia="仿宋" w:cs="仿宋"/>
                <w:szCs w:val="21"/>
                <w:lang w:val="en-US" w:eastAsia="zh-CN"/>
              </w:rPr>
              <w:t>重量法</w:t>
            </w:r>
          </w:p>
        </w:tc>
        <w:tc>
          <w:tcPr>
            <w:tcW w:w="1755" w:type="dxa"/>
            <w:noWrap w:val="0"/>
            <w:vAlign w:val="center"/>
          </w:tcPr>
          <w:p>
            <w:pPr>
              <w:jc w:val="center"/>
              <w:rPr>
                <w:rFonts w:hint="eastAsia" w:ascii="仿宋" w:hAnsi="仿宋" w:eastAsia="仿宋" w:cs="仿宋"/>
                <w:szCs w:val="21"/>
                <w:lang w:val="en-US" w:eastAsia="zh-CN"/>
              </w:rPr>
            </w:pPr>
            <w:r>
              <w:rPr>
                <w:rFonts w:hint="eastAsia" w:ascii="仿宋" w:hAnsi="仿宋" w:eastAsia="仿宋" w:cs="仿宋"/>
                <w:szCs w:val="21"/>
                <w:lang w:val="en-US" w:eastAsia="zh-CN"/>
              </w:rPr>
              <w:t>GB15432-1995</w:t>
            </w:r>
          </w:p>
        </w:tc>
        <w:tc>
          <w:tcPr>
            <w:tcW w:w="1350" w:type="dxa"/>
            <w:noWrap w:val="0"/>
            <w:vAlign w:val="center"/>
          </w:tcPr>
          <w:p>
            <w:pPr>
              <w:jc w:val="center"/>
              <w:rPr>
                <w:rFonts w:hint="eastAsia" w:ascii="仿宋" w:hAnsi="仿宋" w:eastAsia="仿宋" w:cs="仿宋"/>
                <w:szCs w:val="21"/>
              </w:rPr>
            </w:pPr>
            <w:r>
              <w:rPr>
                <w:rFonts w:hint="eastAsia" w:ascii="仿宋" w:hAnsi="仿宋" w:eastAsia="仿宋" w:cs="仿宋"/>
                <w:szCs w:val="21"/>
              </w:rPr>
              <w:t>电子天平ESJ220-4G</w:t>
            </w:r>
          </w:p>
        </w:tc>
        <w:tc>
          <w:tcPr>
            <w:tcW w:w="1002" w:type="dxa"/>
            <w:noWrap w:val="0"/>
            <w:vAlign w:val="center"/>
          </w:tcPr>
          <w:p>
            <w:pPr>
              <w:jc w:val="center"/>
              <w:rPr>
                <w:rFonts w:hint="eastAsia" w:ascii="仿宋" w:hAnsi="仿宋" w:eastAsia="仿宋" w:cs="仿宋"/>
                <w:szCs w:val="21"/>
              </w:rPr>
            </w:pPr>
            <w:r>
              <w:rPr>
                <w:rFonts w:hint="eastAsia" w:ascii="仿宋" w:hAnsi="仿宋" w:eastAsia="仿宋" w:cs="仿宋"/>
                <w:szCs w:val="21"/>
              </w:rPr>
              <w:t>HNZY028</w:t>
            </w:r>
          </w:p>
        </w:tc>
        <w:tc>
          <w:tcPr>
            <w:tcW w:w="1302" w:type="dxa"/>
            <w:noWrap w:val="0"/>
            <w:vAlign w:val="center"/>
          </w:tcPr>
          <w:p>
            <w:pPr>
              <w:jc w:val="center"/>
              <w:rPr>
                <w:rFonts w:hint="eastAsia" w:ascii="仿宋" w:hAnsi="仿宋" w:eastAsia="仿宋" w:cs="仿宋"/>
                <w:szCs w:val="21"/>
                <w:lang w:val="en-US" w:eastAsia="zh-CN"/>
              </w:rPr>
            </w:pPr>
            <w:r>
              <w:rPr>
                <w:rFonts w:hint="eastAsia" w:ascii="仿宋" w:hAnsi="仿宋" w:eastAsia="仿宋" w:cs="仿宋"/>
                <w:szCs w:val="21"/>
                <w:lang w:val="en-US" w:eastAsia="zh-CN"/>
              </w:rPr>
              <w:t>0.001</w:t>
            </w:r>
            <w:r>
              <w:rPr>
                <w:rFonts w:hint="eastAsia" w:ascii="仿宋" w:hAnsi="仿宋" w:eastAsia="仿宋" w:cs="仿宋"/>
                <w:szCs w:val="21"/>
              </w:rPr>
              <w:t>mg/m³</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cantSplit/>
          <w:trHeight w:val="936" w:hRule="atLeast"/>
        </w:trPr>
        <w:tc>
          <w:tcPr>
            <w:tcW w:w="586" w:type="dxa"/>
            <w:vMerge w:val="continue"/>
            <w:noWrap w:val="0"/>
            <w:vAlign w:val="center"/>
          </w:tcPr>
          <w:p>
            <w:pPr>
              <w:jc w:val="center"/>
              <w:rPr>
                <w:rFonts w:hint="eastAsia" w:ascii="仿宋" w:hAnsi="仿宋" w:eastAsia="仿宋" w:cs="仿宋"/>
                <w:szCs w:val="21"/>
              </w:rPr>
            </w:pPr>
          </w:p>
        </w:tc>
        <w:tc>
          <w:tcPr>
            <w:tcW w:w="1221" w:type="dxa"/>
            <w:noWrap w:val="0"/>
            <w:vAlign w:val="center"/>
          </w:tcPr>
          <w:p>
            <w:pPr>
              <w:jc w:val="center"/>
              <w:rPr>
                <w:rFonts w:hint="eastAsia" w:ascii="仿宋" w:hAnsi="仿宋" w:eastAsia="仿宋" w:cs="仿宋"/>
                <w:szCs w:val="21"/>
                <w:lang w:val="en-US" w:eastAsia="zh-CN"/>
              </w:rPr>
            </w:pPr>
            <w:r>
              <w:rPr>
                <w:rFonts w:hint="eastAsia" w:ascii="仿宋" w:hAnsi="仿宋" w:eastAsia="仿宋" w:cs="仿宋"/>
                <w:szCs w:val="21"/>
                <w:lang w:val="en-US" w:eastAsia="zh-CN"/>
              </w:rPr>
              <w:t>总挥发性有机物</w:t>
            </w:r>
          </w:p>
        </w:tc>
        <w:tc>
          <w:tcPr>
            <w:tcW w:w="1599" w:type="dxa"/>
            <w:noWrap w:val="0"/>
            <w:vAlign w:val="center"/>
          </w:tcPr>
          <w:p>
            <w:pPr>
              <w:jc w:val="center"/>
              <w:rPr>
                <w:rFonts w:hint="eastAsia" w:ascii="仿宋" w:hAnsi="仿宋" w:eastAsia="仿宋" w:cs="仿宋"/>
                <w:szCs w:val="21"/>
                <w:lang w:val="en-US" w:eastAsia="zh-CN"/>
              </w:rPr>
            </w:pPr>
            <w:r>
              <w:rPr>
                <w:rFonts w:hint="eastAsia" w:ascii="仿宋" w:hAnsi="仿宋" w:eastAsia="仿宋" w:cs="仿宋"/>
                <w:szCs w:val="21"/>
                <w:lang w:val="en-US" w:eastAsia="zh-CN"/>
              </w:rPr>
              <w:t>毛细管气象色谱法</w:t>
            </w:r>
          </w:p>
        </w:tc>
        <w:tc>
          <w:tcPr>
            <w:tcW w:w="1755" w:type="dxa"/>
            <w:noWrap w:val="0"/>
            <w:vAlign w:val="center"/>
          </w:tcPr>
          <w:p>
            <w:pPr>
              <w:jc w:val="center"/>
              <w:rPr>
                <w:rFonts w:hint="eastAsia" w:ascii="仿宋" w:hAnsi="仿宋" w:eastAsia="仿宋" w:cs="仿宋"/>
                <w:szCs w:val="21"/>
                <w:lang w:val="en-US" w:eastAsia="zh-CN"/>
              </w:rPr>
            </w:pPr>
            <w:r>
              <w:rPr>
                <w:rFonts w:hint="eastAsia" w:ascii="仿宋" w:hAnsi="仿宋" w:eastAsia="仿宋" w:cs="仿宋"/>
                <w:szCs w:val="21"/>
                <w:lang w:val="en-US" w:eastAsia="zh-CN"/>
              </w:rPr>
              <w:t>GB/T18882-2002</w:t>
            </w:r>
          </w:p>
        </w:tc>
        <w:tc>
          <w:tcPr>
            <w:tcW w:w="1350" w:type="dxa"/>
            <w:noWrap w:val="0"/>
            <w:vAlign w:val="center"/>
          </w:tcPr>
          <w:p>
            <w:pPr>
              <w:jc w:val="center"/>
              <w:rPr>
                <w:rFonts w:hint="eastAsia" w:ascii="仿宋" w:hAnsi="仿宋" w:eastAsia="仿宋" w:cs="仿宋"/>
                <w:szCs w:val="21"/>
              </w:rPr>
            </w:pPr>
            <w:r>
              <w:rPr>
                <w:rFonts w:hint="eastAsia" w:ascii="仿宋" w:hAnsi="仿宋" w:eastAsia="仿宋" w:cs="仿宋"/>
                <w:szCs w:val="21"/>
                <w:lang w:val="en-US" w:eastAsia="zh-CN"/>
              </w:rPr>
              <w:t>气象色谱仪GC9790Ⅱ</w:t>
            </w:r>
          </w:p>
        </w:tc>
        <w:tc>
          <w:tcPr>
            <w:tcW w:w="1002" w:type="dxa"/>
            <w:noWrap w:val="0"/>
            <w:vAlign w:val="center"/>
          </w:tcPr>
          <w:p>
            <w:pPr>
              <w:jc w:val="center"/>
              <w:rPr>
                <w:rFonts w:hint="eastAsia" w:ascii="仿宋" w:hAnsi="仿宋" w:eastAsia="仿宋" w:cs="仿宋"/>
                <w:szCs w:val="21"/>
              </w:rPr>
            </w:pPr>
            <w:r>
              <w:rPr>
                <w:rFonts w:hint="eastAsia" w:ascii="仿宋" w:hAnsi="仿宋" w:eastAsia="仿宋" w:cs="仿宋"/>
                <w:szCs w:val="21"/>
              </w:rPr>
              <w:t>HNZY0</w:t>
            </w:r>
            <w:r>
              <w:rPr>
                <w:rFonts w:hint="eastAsia" w:ascii="仿宋" w:hAnsi="仿宋" w:eastAsia="仿宋" w:cs="仿宋"/>
                <w:szCs w:val="21"/>
                <w:lang w:val="en-US" w:eastAsia="zh-CN"/>
              </w:rPr>
              <w:t>33</w:t>
            </w:r>
          </w:p>
        </w:tc>
        <w:tc>
          <w:tcPr>
            <w:tcW w:w="1302" w:type="dxa"/>
            <w:noWrap w:val="0"/>
            <w:vAlign w:val="center"/>
          </w:tcPr>
          <w:p>
            <w:pPr>
              <w:jc w:val="center"/>
              <w:rPr>
                <w:rFonts w:hint="eastAsia" w:ascii="仿宋" w:hAnsi="仿宋" w:eastAsia="仿宋" w:cs="仿宋"/>
                <w:szCs w:val="21"/>
                <w:lang w:val="en-US" w:eastAsia="zh-CN"/>
              </w:rPr>
            </w:pPr>
            <w:r>
              <w:rPr>
                <w:rFonts w:hint="eastAsia" w:ascii="仿宋" w:hAnsi="仿宋" w:eastAsia="仿宋" w:cs="仿宋"/>
                <w:szCs w:val="21"/>
                <w:lang w:val="en-US" w:eastAsia="zh-CN"/>
              </w:rPr>
              <w:t>0.005mg/m</w:t>
            </w:r>
            <w:r>
              <w:rPr>
                <w:rFonts w:hint="eastAsia" w:ascii="仿宋" w:hAnsi="仿宋" w:eastAsia="仿宋" w:cs="仿宋"/>
                <w:szCs w:val="21"/>
                <w:vertAlign w:val="superscript"/>
                <w:lang w:val="en-US" w:eastAsia="zh-CN"/>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cantSplit/>
          <w:trHeight w:val="936" w:hRule="atLeast"/>
        </w:trPr>
        <w:tc>
          <w:tcPr>
            <w:tcW w:w="586" w:type="dxa"/>
            <w:vMerge w:val="continue"/>
            <w:noWrap w:val="0"/>
            <w:vAlign w:val="center"/>
          </w:tcPr>
          <w:p>
            <w:pPr>
              <w:jc w:val="center"/>
              <w:rPr>
                <w:rFonts w:hint="eastAsia" w:ascii="仿宋" w:hAnsi="仿宋" w:eastAsia="仿宋" w:cs="仿宋"/>
                <w:szCs w:val="21"/>
              </w:rPr>
            </w:pPr>
          </w:p>
        </w:tc>
        <w:tc>
          <w:tcPr>
            <w:tcW w:w="1221" w:type="dxa"/>
            <w:noWrap w:val="0"/>
            <w:vAlign w:val="center"/>
          </w:tcPr>
          <w:p>
            <w:pPr>
              <w:jc w:val="center"/>
              <w:rPr>
                <w:rFonts w:hint="eastAsia" w:ascii="仿宋" w:hAnsi="仿宋" w:eastAsia="仿宋" w:cs="仿宋"/>
                <w:szCs w:val="21"/>
                <w:lang w:val="en-US" w:eastAsia="zh-CN"/>
              </w:rPr>
            </w:pPr>
            <w:r>
              <w:rPr>
                <w:rFonts w:hint="eastAsia" w:ascii="仿宋" w:hAnsi="仿宋" w:eastAsia="仿宋" w:cs="仿宋"/>
                <w:szCs w:val="21"/>
                <w:lang w:val="en-US" w:eastAsia="zh-CN"/>
              </w:rPr>
              <w:t>苯</w:t>
            </w:r>
          </w:p>
        </w:tc>
        <w:tc>
          <w:tcPr>
            <w:tcW w:w="1599" w:type="dxa"/>
            <w:vMerge w:val="restart"/>
            <w:noWrap w:val="0"/>
            <w:vAlign w:val="center"/>
          </w:tcPr>
          <w:p>
            <w:pPr>
              <w:jc w:val="center"/>
              <w:rPr>
                <w:rFonts w:hint="eastAsia" w:ascii="仿宋" w:hAnsi="仿宋" w:eastAsia="仿宋" w:cs="仿宋"/>
                <w:szCs w:val="21"/>
                <w:lang w:val="en-US" w:eastAsia="zh-CN"/>
              </w:rPr>
            </w:pPr>
            <w:r>
              <w:rPr>
                <w:rFonts w:hint="eastAsia" w:ascii="仿宋" w:hAnsi="仿宋" w:eastAsia="仿宋" w:cs="仿宋"/>
                <w:szCs w:val="21"/>
                <w:lang w:val="en-US" w:eastAsia="zh-CN"/>
              </w:rPr>
              <w:t>活性炭吸附/二硫化碳解吸-气象色谱法</w:t>
            </w:r>
          </w:p>
        </w:tc>
        <w:tc>
          <w:tcPr>
            <w:tcW w:w="1755" w:type="dxa"/>
            <w:vMerge w:val="restart"/>
            <w:noWrap w:val="0"/>
            <w:vAlign w:val="center"/>
          </w:tcPr>
          <w:p>
            <w:pPr>
              <w:jc w:val="center"/>
              <w:rPr>
                <w:rFonts w:hint="eastAsia" w:ascii="仿宋" w:hAnsi="仿宋" w:eastAsia="仿宋" w:cs="仿宋"/>
                <w:szCs w:val="21"/>
                <w:lang w:val="en-US" w:eastAsia="zh-CN"/>
              </w:rPr>
            </w:pPr>
            <w:r>
              <w:rPr>
                <w:rFonts w:hint="eastAsia" w:ascii="仿宋" w:hAnsi="仿宋" w:eastAsia="仿宋" w:cs="仿宋"/>
                <w:szCs w:val="21"/>
                <w:lang w:val="en-US" w:eastAsia="zh-CN"/>
              </w:rPr>
              <w:t>HJ584-2010</w:t>
            </w:r>
          </w:p>
        </w:tc>
        <w:tc>
          <w:tcPr>
            <w:tcW w:w="1350" w:type="dxa"/>
            <w:vMerge w:val="restart"/>
            <w:noWrap w:val="0"/>
            <w:vAlign w:val="center"/>
          </w:tcPr>
          <w:p>
            <w:pPr>
              <w:jc w:val="center"/>
              <w:rPr>
                <w:rFonts w:hint="eastAsia" w:ascii="仿宋" w:hAnsi="仿宋" w:eastAsia="仿宋" w:cs="仿宋"/>
                <w:szCs w:val="21"/>
              </w:rPr>
            </w:pPr>
            <w:r>
              <w:rPr>
                <w:rFonts w:hint="eastAsia" w:ascii="仿宋" w:hAnsi="仿宋" w:eastAsia="仿宋" w:cs="仿宋"/>
                <w:szCs w:val="21"/>
              </w:rPr>
              <w:t>HNZY0</w:t>
            </w:r>
            <w:r>
              <w:rPr>
                <w:rFonts w:hint="eastAsia" w:ascii="仿宋" w:hAnsi="仿宋" w:eastAsia="仿宋" w:cs="仿宋"/>
                <w:szCs w:val="21"/>
                <w:lang w:val="en-US" w:eastAsia="zh-CN"/>
              </w:rPr>
              <w:t>16</w:t>
            </w:r>
          </w:p>
        </w:tc>
        <w:tc>
          <w:tcPr>
            <w:tcW w:w="1002" w:type="dxa"/>
            <w:vMerge w:val="restart"/>
            <w:noWrap w:val="0"/>
            <w:vAlign w:val="center"/>
          </w:tcPr>
          <w:p>
            <w:pPr>
              <w:jc w:val="center"/>
              <w:rPr>
                <w:rFonts w:hint="eastAsia" w:ascii="仿宋" w:hAnsi="仿宋" w:eastAsia="仿宋" w:cs="仿宋"/>
                <w:szCs w:val="21"/>
              </w:rPr>
            </w:pPr>
            <w:r>
              <w:rPr>
                <w:rFonts w:hint="eastAsia" w:ascii="仿宋" w:hAnsi="仿宋" w:eastAsia="仿宋" w:cs="仿宋"/>
                <w:szCs w:val="21"/>
              </w:rPr>
              <w:t>HNZY0</w:t>
            </w:r>
            <w:r>
              <w:rPr>
                <w:rFonts w:hint="eastAsia" w:ascii="仿宋" w:hAnsi="仿宋" w:eastAsia="仿宋" w:cs="仿宋"/>
                <w:szCs w:val="21"/>
                <w:lang w:val="en-US" w:eastAsia="zh-CN"/>
              </w:rPr>
              <w:t>33</w:t>
            </w:r>
          </w:p>
        </w:tc>
        <w:tc>
          <w:tcPr>
            <w:tcW w:w="1302" w:type="dxa"/>
            <w:noWrap w:val="0"/>
            <w:vAlign w:val="center"/>
          </w:tcPr>
          <w:p>
            <w:pPr>
              <w:jc w:val="center"/>
              <w:rPr>
                <w:rFonts w:hint="eastAsia" w:ascii="仿宋" w:hAnsi="仿宋" w:eastAsia="仿宋" w:cs="仿宋"/>
                <w:szCs w:val="21"/>
                <w:lang w:val="en-US" w:eastAsia="zh-CN"/>
              </w:rPr>
            </w:pPr>
            <w:r>
              <w:rPr>
                <w:rFonts w:hint="eastAsia" w:ascii="仿宋" w:hAnsi="仿宋" w:eastAsia="仿宋" w:cs="仿宋"/>
                <w:szCs w:val="21"/>
                <w:lang w:val="en-US" w:eastAsia="zh-CN"/>
              </w:rPr>
              <w:t>0.0015</w:t>
            </w:r>
            <w:r>
              <w:rPr>
                <w:rFonts w:hint="eastAsia" w:ascii="仿宋" w:hAnsi="仿宋" w:eastAsia="仿宋" w:cs="仿宋"/>
                <w:szCs w:val="21"/>
              </w:rPr>
              <w:t>mg/m³</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cantSplit/>
          <w:trHeight w:val="936" w:hRule="atLeast"/>
        </w:trPr>
        <w:tc>
          <w:tcPr>
            <w:tcW w:w="586" w:type="dxa"/>
            <w:vMerge w:val="continue"/>
            <w:noWrap w:val="0"/>
            <w:vAlign w:val="center"/>
          </w:tcPr>
          <w:p>
            <w:pPr>
              <w:jc w:val="center"/>
              <w:rPr>
                <w:rFonts w:hint="eastAsia" w:ascii="仿宋" w:hAnsi="仿宋" w:eastAsia="仿宋" w:cs="仿宋"/>
                <w:szCs w:val="21"/>
              </w:rPr>
            </w:pPr>
          </w:p>
        </w:tc>
        <w:tc>
          <w:tcPr>
            <w:tcW w:w="1221" w:type="dxa"/>
            <w:noWrap w:val="0"/>
            <w:vAlign w:val="center"/>
          </w:tcPr>
          <w:p>
            <w:pPr>
              <w:jc w:val="center"/>
              <w:rPr>
                <w:rFonts w:hint="eastAsia" w:ascii="仿宋" w:hAnsi="仿宋" w:eastAsia="仿宋" w:cs="仿宋"/>
                <w:szCs w:val="21"/>
                <w:lang w:val="en-US" w:eastAsia="zh-CN"/>
              </w:rPr>
            </w:pPr>
            <w:r>
              <w:rPr>
                <w:rFonts w:hint="eastAsia" w:ascii="仿宋" w:hAnsi="仿宋" w:eastAsia="仿宋" w:cs="仿宋"/>
                <w:szCs w:val="21"/>
                <w:lang w:val="en-US" w:eastAsia="zh-CN"/>
              </w:rPr>
              <w:t>甲苯</w:t>
            </w:r>
          </w:p>
        </w:tc>
        <w:tc>
          <w:tcPr>
            <w:tcW w:w="1599" w:type="dxa"/>
            <w:vMerge w:val="continue"/>
            <w:noWrap w:val="0"/>
            <w:vAlign w:val="center"/>
          </w:tcPr>
          <w:p>
            <w:pPr>
              <w:jc w:val="center"/>
              <w:rPr>
                <w:rFonts w:hint="eastAsia" w:ascii="仿宋" w:hAnsi="仿宋" w:eastAsia="仿宋" w:cs="仿宋"/>
                <w:szCs w:val="21"/>
                <w:lang w:val="en-US" w:eastAsia="zh-CN"/>
              </w:rPr>
            </w:pPr>
          </w:p>
        </w:tc>
        <w:tc>
          <w:tcPr>
            <w:tcW w:w="1755" w:type="dxa"/>
            <w:vMerge w:val="continue"/>
            <w:noWrap w:val="0"/>
            <w:vAlign w:val="center"/>
          </w:tcPr>
          <w:p>
            <w:pPr>
              <w:jc w:val="center"/>
              <w:rPr>
                <w:rFonts w:hint="eastAsia" w:ascii="仿宋" w:hAnsi="仿宋" w:eastAsia="仿宋" w:cs="仿宋"/>
                <w:szCs w:val="21"/>
                <w:lang w:val="en-US" w:eastAsia="zh-CN"/>
              </w:rPr>
            </w:pPr>
          </w:p>
        </w:tc>
        <w:tc>
          <w:tcPr>
            <w:tcW w:w="1350" w:type="dxa"/>
            <w:vMerge w:val="continue"/>
            <w:noWrap w:val="0"/>
            <w:vAlign w:val="center"/>
          </w:tcPr>
          <w:p>
            <w:pPr>
              <w:jc w:val="center"/>
              <w:rPr>
                <w:rFonts w:hint="eastAsia" w:ascii="仿宋" w:hAnsi="仿宋" w:eastAsia="仿宋" w:cs="仿宋"/>
                <w:szCs w:val="21"/>
              </w:rPr>
            </w:pPr>
          </w:p>
        </w:tc>
        <w:tc>
          <w:tcPr>
            <w:tcW w:w="1002" w:type="dxa"/>
            <w:vMerge w:val="continue"/>
            <w:noWrap w:val="0"/>
            <w:vAlign w:val="center"/>
          </w:tcPr>
          <w:p>
            <w:pPr>
              <w:jc w:val="center"/>
              <w:rPr>
                <w:rFonts w:hint="eastAsia" w:ascii="仿宋" w:hAnsi="仿宋" w:eastAsia="仿宋" w:cs="仿宋"/>
                <w:szCs w:val="21"/>
              </w:rPr>
            </w:pPr>
          </w:p>
        </w:tc>
        <w:tc>
          <w:tcPr>
            <w:tcW w:w="1302" w:type="dxa"/>
            <w:noWrap w:val="0"/>
            <w:vAlign w:val="center"/>
          </w:tcPr>
          <w:p>
            <w:pPr>
              <w:jc w:val="center"/>
              <w:rPr>
                <w:rFonts w:hint="eastAsia" w:ascii="仿宋" w:hAnsi="仿宋" w:eastAsia="仿宋" w:cs="仿宋"/>
                <w:szCs w:val="21"/>
                <w:lang w:val="en-US" w:eastAsia="zh-CN"/>
              </w:rPr>
            </w:pPr>
            <w:r>
              <w:rPr>
                <w:rFonts w:hint="eastAsia" w:ascii="仿宋" w:hAnsi="仿宋" w:eastAsia="仿宋" w:cs="仿宋"/>
                <w:szCs w:val="21"/>
                <w:lang w:val="en-US" w:eastAsia="zh-CN"/>
              </w:rPr>
              <w:t>0.01</w:t>
            </w:r>
            <w:r>
              <w:rPr>
                <w:rFonts w:hint="eastAsia" w:ascii="仿宋" w:hAnsi="仿宋" w:eastAsia="仿宋" w:cs="仿宋"/>
                <w:szCs w:val="21"/>
              </w:rPr>
              <w:t>mg/m³</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cantSplit/>
          <w:trHeight w:val="936" w:hRule="atLeast"/>
        </w:trPr>
        <w:tc>
          <w:tcPr>
            <w:tcW w:w="586" w:type="dxa"/>
            <w:vMerge w:val="continue"/>
            <w:noWrap w:val="0"/>
            <w:vAlign w:val="center"/>
          </w:tcPr>
          <w:p>
            <w:pPr>
              <w:jc w:val="center"/>
              <w:rPr>
                <w:rFonts w:hint="eastAsia" w:ascii="仿宋" w:hAnsi="仿宋" w:eastAsia="仿宋" w:cs="仿宋"/>
                <w:szCs w:val="21"/>
              </w:rPr>
            </w:pPr>
          </w:p>
        </w:tc>
        <w:tc>
          <w:tcPr>
            <w:tcW w:w="1221" w:type="dxa"/>
            <w:noWrap w:val="0"/>
            <w:vAlign w:val="center"/>
          </w:tcPr>
          <w:p>
            <w:pPr>
              <w:jc w:val="center"/>
              <w:rPr>
                <w:rFonts w:hint="eastAsia" w:ascii="仿宋" w:hAnsi="仿宋" w:eastAsia="仿宋" w:cs="仿宋"/>
                <w:szCs w:val="21"/>
                <w:lang w:val="en-US" w:eastAsia="zh-CN"/>
              </w:rPr>
            </w:pPr>
            <w:r>
              <w:rPr>
                <w:rFonts w:hint="eastAsia" w:ascii="仿宋" w:hAnsi="仿宋" w:eastAsia="仿宋" w:cs="仿宋"/>
                <w:szCs w:val="21"/>
                <w:lang w:val="en-US" w:eastAsia="zh-CN"/>
              </w:rPr>
              <w:t>二甲苯</w:t>
            </w:r>
          </w:p>
        </w:tc>
        <w:tc>
          <w:tcPr>
            <w:tcW w:w="1599" w:type="dxa"/>
            <w:vMerge w:val="continue"/>
            <w:noWrap w:val="0"/>
            <w:vAlign w:val="center"/>
          </w:tcPr>
          <w:p>
            <w:pPr>
              <w:jc w:val="center"/>
              <w:rPr>
                <w:rFonts w:hint="eastAsia" w:ascii="仿宋" w:hAnsi="仿宋" w:eastAsia="仿宋" w:cs="仿宋"/>
                <w:szCs w:val="21"/>
                <w:lang w:val="en-US" w:eastAsia="zh-CN"/>
              </w:rPr>
            </w:pPr>
          </w:p>
        </w:tc>
        <w:tc>
          <w:tcPr>
            <w:tcW w:w="1755" w:type="dxa"/>
            <w:vMerge w:val="continue"/>
            <w:noWrap w:val="0"/>
            <w:vAlign w:val="center"/>
          </w:tcPr>
          <w:p>
            <w:pPr>
              <w:jc w:val="center"/>
              <w:rPr>
                <w:rFonts w:hint="eastAsia" w:ascii="仿宋" w:hAnsi="仿宋" w:eastAsia="仿宋" w:cs="仿宋"/>
                <w:szCs w:val="21"/>
                <w:lang w:val="en-US" w:eastAsia="zh-CN"/>
              </w:rPr>
            </w:pPr>
          </w:p>
        </w:tc>
        <w:tc>
          <w:tcPr>
            <w:tcW w:w="1350" w:type="dxa"/>
            <w:vMerge w:val="continue"/>
            <w:noWrap w:val="0"/>
            <w:vAlign w:val="center"/>
          </w:tcPr>
          <w:p>
            <w:pPr>
              <w:jc w:val="center"/>
              <w:rPr>
                <w:rFonts w:hint="eastAsia" w:ascii="仿宋" w:hAnsi="仿宋" w:eastAsia="仿宋" w:cs="仿宋"/>
                <w:szCs w:val="21"/>
              </w:rPr>
            </w:pPr>
          </w:p>
        </w:tc>
        <w:tc>
          <w:tcPr>
            <w:tcW w:w="1002" w:type="dxa"/>
            <w:vMerge w:val="continue"/>
            <w:noWrap w:val="0"/>
            <w:vAlign w:val="center"/>
          </w:tcPr>
          <w:p>
            <w:pPr>
              <w:jc w:val="center"/>
              <w:rPr>
                <w:rFonts w:hint="eastAsia" w:ascii="仿宋" w:hAnsi="仿宋" w:eastAsia="仿宋" w:cs="仿宋"/>
                <w:szCs w:val="21"/>
              </w:rPr>
            </w:pPr>
          </w:p>
        </w:tc>
        <w:tc>
          <w:tcPr>
            <w:tcW w:w="1302" w:type="dxa"/>
            <w:noWrap w:val="0"/>
            <w:vAlign w:val="center"/>
          </w:tcPr>
          <w:p>
            <w:pPr>
              <w:jc w:val="center"/>
              <w:rPr>
                <w:rFonts w:hint="eastAsia" w:ascii="仿宋" w:hAnsi="仿宋" w:eastAsia="仿宋" w:cs="仿宋"/>
                <w:szCs w:val="21"/>
                <w:lang w:val="en-US" w:eastAsia="zh-CN"/>
              </w:rPr>
            </w:pPr>
            <w:r>
              <w:rPr>
                <w:rFonts w:hint="eastAsia" w:ascii="仿宋" w:hAnsi="仿宋" w:eastAsia="仿宋" w:cs="仿宋"/>
                <w:szCs w:val="21"/>
                <w:lang w:val="en-US" w:eastAsia="zh-CN"/>
              </w:rPr>
              <w:t>0.02</w:t>
            </w:r>
            <w:r>
              <w:rPr>
                <w:rFonts w:hint="eastAsia" w:ascii="仿宋" w:hAnsi="仿宋" w:eastAsia="仿宋" w:cs="仿宋"/>
                <w:szCs w:val="21"/>
              </w:rPr>
              <w:t>mg/m³</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cantSplit/>
          <w:trHeight w:val="936" w:hRule="atLeast"/>
        </w:trPr>
        <w:tc>
          <w:tcPr>
            <w:tcW w:w="586" w:type="dxa"/>
            <w:vMerge w:val="continue"/>
            <w:noWrap w:val="0"/>
            <w:vAlign w:val="center"/>
          </w:tcPr>
          <w:p>
            <w:pPr>
              <w:jc w:val="center"/>
              <w:rPr>
                <w:rFonts w:hint="eastAsia" w:ascii="仿宋" w:hAnsi="仿宋" w:eastAsia="仿宋" w:cs="仿宋"/>
                <w:szCs w:val="21"/>
              </w:rPr>
            </w:pPr>
          </w:p>
        </w:tc>
        <w:tc>
          <w:tcPr>
            <w:tcW w:w="1221" w:type="dxa"/>
            <w:noWrap w:val="0"/>
            <w:vAlign w:val="center"/>
          </w:tcPr>
          <w:p>
            <w:pPr>
              <w:jc w:val="center"/>
              <w:rPr>
                <w:rFonts w:hint="eastAsia" w:ascii="仿宋" w:hAnsi="仿宋" w:eastAsia="仿宋" w:cs="仿宋"/>
                <w:szCs w:val="21"/>
                <w:lang w:val="en-US" w:eastAsia="zh-CN"/>
              </w:rPr>
            </w:pPr>
            <w:r>
              <w:rPr>
                <w:rFonts w:hint="eastAsia" w:ascii="仿宋" w:hAnsi="仿宋" w:eastAsia="仿宋" w:cs="仿宋"/>
                <w:szCs w:val="21"/>
                <w:lang w:val="en-US" w:eastAsia="zh-CN"/>
              </w:rPr>
              <w:t>油烟</w:t>
            </w:r>
          </w:p>
        </w:tc>
        <w:tc>
          <w:tcPr>
            <w:tcW w:w="1599" w:type="dxa"/>
            <w:noWrap w:val="0"/>
            <w:vAlign w:val="center"/>
          </w:tcPr>
          <w:p>
            <w:pPr>
              <w:jc w:val="center"/>
              <w:rPr>
                <w:rFonts w:hint="eastAsia" w:ascii="仿宋" w:hAnsi="仿宋" w:eastAsia="仿宋" w:cs="仿宋"/>
                <w:szCs w:val="21"/>
                <w:lang w:val="en-US" w:eastAsia="zh-CN"/>
              </w:rPr>
            </w:pPr>
            <w:r>
              <w:rPr>
                <w:rFonts w:hint="eastAsia" w:ascii="仿宋" w:hAnsi="仿宋" w:eastAsia="仿宋" w:cs="仿宋"/>
                <w:szCs w:val="21"/>
                <w:lang w:val="en-US" w:eastAsia="zh-CN"/>
              </w:rPr>
              <w:t>《饮食业油烟排放标准（试行）》附录A饮食业油烟采样方法及分析方法</w:t>
            </w:r>
          </w:p>
        </w:tc>
        <w:tc>
          <w:tcPr>
            <w:tcW w:w="1755" w:type="dxa"/>
            <w:noWrap w:val="0"/>
            <w:vAlign w:val="center"/>
          </w:tcPr>
          <w:p>
            <w:pPr>
              <w:jc w:val="center"/>
              <w:rPr>
                <w:rFonts w:hint="eastAsia" w:ascii="仿宋" w:hAnsi="仿宋" w:eastAsia="仿宋" w:cs="仿宋"/>
                <w:szCs w:val="21"/>
                <w:lang w:val="en-US" w:eastAsia="zh-CN"/>
              </w:rPr>
            </w:pPr>
            <w:r>
              <w:rPr>
                <w:rFonts w:hint="eastAsia" w:ascii="仿宋" w:hAnsi="仿宋" w:eastAsia="仿宋" w:cs="仿宋"/>
                <w:szCs w:val="21"/>
                <w:lang w:val="en-US" w:eastAsia="zh-CN"/>
              </w:rPr>
              <w:t>GB18483-2001</w:t>
            </w:r>
          </w:p>
        </w:tc>
        <w:tc>
          <w:tcPr>
            <w:tcW w:w="1350" w:type="dxa"/>
            <w:noWrap w:val="0"/>
            <w:vAlign w:val="center"/>
          </w:tcPr>
          <w:p>
            <w:pPr>
              <w:jc w:val="center"/>
              <w:rPr>
                <w:rFonts w:hint="eastAsia" w:ascii="仿宋" w:hAnsi="仿宋" w:eastAsia="仿宋" w:cs="仿宋"/>
                <w:szCs w:val="21"/>
                <w:lang w:val="en-US" w:eastAsia="zh-CN"/>
              </w:rPr>
            </w:pPr>
            <w:r>
              <w:rPr>
                <w:rFonts w:hint="eastAsia" w:ascii="仿宋" w:hAnsi="仿宋" w:eastAsia="仿宋" w:cs="仿宋"/>
                <w:szCs w:val="21"/>
                <w:lang w:val="en-US" w:eastAsia="zh-CN"/>
              </w:rPr>
              <w:t>水中油分浓度分析仪ET1200</w:t>
            </w:r>
          </w:p>
        </w:tc>
        <w:tc>
          <w:tcPr>
            <w:tcW w:w="1002" w:type="dxa"/>
            <w:noWrap w:val="0"/>
            <w:vAlign w:val="center"/>
          </w:tcPr>
          <w:p>
            <w:pPr>
              <w:jc w:val="center"/>
              <w:rPr>
                <w:rFonts w:hint="eastAsia" w:ascii="仿宋" w:hAnsi="仿宋" w:eastAsia="仿宋" w:cs="仿宋"/>
                <w:szCs w:val="21"/>
                <w:lang w:val="en-US" w:eastAsia="zh-CN"/>
              </w:rPr>
            </w:pPr>
            <w:r>
              <w:rPr>
                <w:rFonts w:hint="eastAsia" w:ascii="仿宋" w:hAnsi="仿宋" w:eastAsia="仿宋" w:cs="仿宋"/>
                <w:szCs w:val="21"/>
                <w:lang w:val="en-US" w:eastAsia="zh-CN"/>
              </w:rPr>
              <w:t>HNZY034</w:t>
            </w:r>
          </w:p>
        </w:tc>
        <w:tc>
          <w:tcPr>
            <w:tcW w:w="1302" w:type="dxa"/>
            <w:noWrap w:val="0"/>
            <w:vAlign w:val="center"/>
          </w:tcPr>
          <w:p>
            <w:pPr>
              <w:jc w:val="center"/>
              <w:rPr>
                <w:rFonts w:hint="eastAsia" w:ascii="仿宋" w:hAnsi="仿宋" w:eastAsia="仿宋" w:cs="仿宋"/>
                <w:szCs w:val="21"/>
                <w:lang w:val="en-US" w:eastAsia="zh-CN"/>
              </w:rPr>
            </w:pPr>
            <w:r>
              <w:rPr>
                <w:rFonts w:hint="eastAsia" w:ascii="仿宋" w:hAnsi="仿宋" w:eastAsia="仿宋" w:cs="仿宋"/>
                <w:szCs w:val="21"/>
                <w:lang w:val="en-US"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cantSplit/>
          <w:trHeight w:val="454" w:hRule="atLeast"/>
        </w:trPr>
        <w:tc>
          <w:tcPr>
            <w:tcW w:w="586" w:type="dxa"/>
            <w:noWrap w:val="0"/>
            <w:vAlign w:val="center"/>
          </w:tcPr>
          <w:p>
            <w:pPr>
              <w:jc w:val="center"/>
              <w:rPr>
                <w:rFonts w:hint="eastAsia" w:ascii="仿宋" w:hAnsi="仿宋" w:eastAsia="仿宋" w:cs="仿宋"/>
                <w:szCs w:val="21"/>
              </w:rPr>
            </w:pPr>
            <w:r>
              <w:rPr>
                <w:rFonts w:hint="eastAsia" w:ascii="仿宋" w:hAnsi="仿宋" w:eastAsia="仿宋" w:cs="仿宋"/>
                <w:szCs w:val="21"/>
              </w:rPr>
              <w:t>噪声</w:t>
            </w:r>
          </w:p>
        </w:tc>
        <w:tc>
          <w:tcPr>
            <w:tcW w:w="1221" w:type="dxa"/>
            <w:noWrap w:val="0"/>
            <w:vAlign w:val="center"/>
          </w:tcPr>
          <w:p>
            <w:pPr>
              <w:jc w:val="center"/>
              <w:rPr>
                <w:rFonts w:hint="eastAsia" w:ascii="仿宋" w:hAnsi="仿宋" w:eastAsia="仿宋" w:cs="仿宋"/>
                <w:szCs w:val="21"/>
              </w:rPr>
            </w:pPr>
            <w:r>
              <w:rPr>
                <w:rFonts w:hint="eastAsia" w:ascii="仿宋" w:hAnsi="仿宋" w:eastAsia="仿宋" w:cs="仿宋"/>
                <w:szCs w:val="21"/>
              </w:rPr>
              <w:t>厂界噪声</w:t>
            </w:r>
          </w:p>
        </w:tc>
        <w:tc>
          <w:tcPr>
            <w:tcW w:w="1599" w:type="dxa"/>
            <w:noWrap w:val="0"/>
            <w:vAlign w:val="center"/>
          </w:tcPr>
          <w:p>
            <w:pPr>
              <w:jc w:val="center"/>
              <w:rPr>
                <w:rFonts w:hint="eastAsia" w:ascii="仿宋" w:hAnsi="仿宋" w:eastAsia="仿宋" w:cs="仿宋"/>
                <w:szCs w:val="21"/>
              </w:rPr>
            </w:pPr>
            <w:r>
              <w:rPr>
                <w:rFonts w:hint="eastAsia" w:ascii="仿宋" w:hAnsi="仿宋" w:eastAsia="仿宋" w:cs="仿宋"/>
                <w:szCs w:val="21"/>
              </w:rPr>
              <w:t xml:space="preserve">声级计法 </w:t>
            </w:r>
          </w:p>
        </w:tc>
        <w:tc>
          <w:tcPr>
            <w:tcW w:w="1755" w:type="dxa"/>
            <w:noWrap w:val="0"/>
            <w:vAlign w:val="center"/>
          </w:tcPr>
          <w:p>
            <w:pPr>
              <w:jc w:val="center"/>
              <w:rPr>
                <w:rFonts w:hint="eastAsia" w:ascii="仿宋" w:hAnsi="仿宋" w:eastAsia="仿宋" w:cs="仿宋"/>
                <w:szCs w:val="21"/>
              </w:rPr>
            </w:pPr>
            <w:r>
              <w:rPr>
                <w:rFonts w:hint="eastAsia" w:ascii="仿宋" w:hAnsi="仿宋" w:eastAsia="仿宋" w:cs="仿宋"/>
                <w:szCs w:val="21"/>
              </w:rPr>
              <w:t>GB12348-2008</w:t>
            </w:r>
          </w:p>
        </w:tc>
        <w:tc>
          <w:tcPr>
            <w:tcW w:w="1350" w:type="dxa"/>
            <w:noWrap w:val="0"/>
            <w:vAlign w:val="center"/>
          </w:tcPr>
          <w:p>
            <w:pPr>
              <w:jc w:val="center"/>
              <w:rPr>
                <w:rFonts w:hint="eastAsia" w:ascii="仿宋" w:hAnsi="仿宋" w:eastAsia="仿宋" w:cs="仿宋"/>
                <w:szCs w:val="21"/>
              </w:rPr>
            </w:pPr>
            <w:r>
              <w:rPr>
                <w:rFonts w:hint="eastAsia" w:ascii="仿宋" w:hAnsi="仿宋" w:eastAsia="仿宋" w:cs="仿宋"/>
                <w:szCs w:val="21"/>
              </w:rPr>
              <w:t>声级计AWA6228</w:t>
            </w:r>
          </w:p>
        </w:tc>
        <w:tc>
          <w:tcPr>
            <w:tcW w:w="1002" w:type="dxa"/>
            <w:noWrap w:val="0"/>
            <w:vAlign w:val="center"/>
          </w:tcPr>
          <w:p>
            <w:pPr>
              <w:jc w:val="center"/>
              <w:rPr>
                <w:rFonts w:hint="eastAsia" w:ascii="仿宋" w:hAnsi="仿宋" w:eastAsia="仿宋" w:cs="仿宋"/>
                <w:szCs w:val="21"/>
              </w:rPr>
            </w:pPr>
            <w:r>
              <w:rPr>
                <w:rFonts w:hint="eastAsia" w:ascii="仿宋" w:hAnsi="仿宋" w:eastAsia="仿宋" w:cs="仿宋"/>
                <w:szCs w:val="21"/>
              </w:rPr>
              <w:t>HNZY018</w:t>
            </w:r>
          </w:p>
        </w:tc>
        <w:tc>
          <w:tcPr>
            <w:tcW w:w="1302" w:type="dxa"/>
            <w:noWrap w:val="0"/>
            <w:vAlign w:val="center"/>
          </w:tcPr>
          <w:p>
            <w:pPr>
              <w:jc w:val="center"/>
              <w:rPr>
                <w:rFonts w:hint="eastAsia" w:ascii="仿宋" w:hAnsi="仿宋" w:eastAsia="仿宋" w:cs="仿宋"/>
                <w:szCs w:val="21"/>
              </w:rPr>
            </w:pPr>
            <w:r>
              <w:rPr>
                <w:rFonts w:hint="eastAsia" w:ascii="仿宋" w:hAnsi="仿宋" w:eastAsia="仿宋" w:cs="仿宋"/>
                <w:szCs w:val="21"/>
              </w:rPr>
              <w:t>/</w:t>
            </w:r>
          </w:p>
        </w:tc>
      </w:tr>
    </w:tbl>
    <w:p>
      <w:pPr>
        <w:spacing w:after="0" w:afterLines="0" w:line="360" w:lineRule="auto"/>
        <w:ind w:firstLine="420" w:firstLineChars="200"/>
        <w:rPr>
          <w:rFonts w:ascii="宋体" w:hAnsi="宋体" w:eastAsia="宋体"/>
          <w:color w:val="000000"/>
          <w:sz w:val="21"/>
          <w:szCs w:val="21"/>
        </w:rPr>
      </w:pPr>
    </w:p>
    <w:p>
      <w:pPr>
        <w:pStyle w:val="4"/>
        <w:bidi w:val="0"/>
      </w:pPr>
      <w:r>
        <w:t>水质监测分析过程中的质量保证和质量控制</w:t>
      </w:r>
    </w:p>
    <w:p>
      <w:pPr>
        <w:spacing w:line="360" w:lineRule="auto"/>
        <w:ind w:firstLine="480"/>
        <w:rPr>
          <w:rFonts w:hint="eastAsia" w:ascii="Times New Roman" w:hAnsi="Times New Roman" w:eastAsia="宋体" w:cs="Times New Roman"/>
          <w:bCs/>
          <w:sz w:val="28"/>
          <w:szCs w:val="28"/>
        </w:rPr>
      </w:pPr>
      <w:r>
        <w:rPr>
          <w:rFonts w:hint="eastAsia" w:ascii="Times New Roman" w:hAnsi="Times New Roman" w:eastAsia="宋体" w:cs="Times New Roman"/>
          <w:bCs/>
          <w:sz w:val="28"/>
          <w:szCs w:val="28"/>
        </w:rPr>
        <w:t>为保证监测数据的准确可靠，在水样采集、保存、实验室分析和数据计算的全过程中执行国家环保总局颁发的《环境监测技术规范》、《水和废水监测分析方法》第四版，并按《环境水质监测质量保证手册》的要求进行，具体要求如下：</w:t>
      </w:r>
    </w:p>
    <w:p>
      <w:pPr>
        <w:spacing w:line="360" w:lineRule="auto"/>
        <w:ind w:firstLine="480"/>
        <w:rPr>
          <w:rFonts w:hint="eastAsia" w:ascii="Times New Roman" w:hAnsi="Times New Roman" w:eastAsia="宋体" w:cs="Times New Roman"/>
          <w:bCs/>
          <w:sz w:val="28"/>
          <w:szCs w:val="28"/>
        </w:rPr>
      </w:pPr>
      <w:r>
        <w:rPr>
          <w:rFonts w:hint="eastAsia" w:ascii="Times New Roman" w:hAnsi="Times New Roman" w:eastAsia="宋体" w:cs="Times New Roman"/>
          <w:bCs/>
          <w:sz w:val="28"/>
          <w:szCs w:val="28"/>
          <w:lang w:eastAsia="zh-CN"/>
        </w:rPr>
        <w:t>（</w:t>
      </w:r>
      <w:r>
        <w:rPr>
          <w:rFonts w:hint="eastAsia" w:ascii="Times New Roman" w:hAnsi="Times New Roman" w:eastAsia="宋体" w:cs="Times New Roman"/>
          <w:bCs/>
          <w:sz w:val="28"/>
          <w:szCs w:val="28"/>
          <w:lang w:val="en-US" w:eastAsia="zh-CN"/>
        </w:rPr>
        <w:t>1</w:t>
      </w:r>
      <w:r>
        <w:rPr>
          <w:rFonts w:hint="eastAsia" w:ascii="Times New Roman" w:hAnsi="Times New Roman" w:eastAsia="宋体" w:cs="Times New Roman"/>
          <w:bCs/>
          <w:sz w:val="28"/>
          <w:szCs w:val="28"/>
          <w:lang w:eastAsia="zh-CN"/>
        </w:rPr>
        <w:t>）</w:t>
      </w:r>
      <w:r>
        <w:rPr>
          <w:rFonts w:hint="eastAsia" w:ascii="Times New Roman" w:hAnsi="Times New Roman" w:eastAsia="宋体" w:cs="Times New Roman"/>
          <w:bCs/>
          <w:sz w:val="28"/>
          <w:szCs w:val="28"/>
        </w:rPr>
        <w:t>在样品分析的同时做好空白试验。</w:t>
      </w:r>
    </w:p>
    <w:p>
      <w:pPr>
        <w:spacing w:line="360" w:lineRule="auto"/>
        <w:ind w:firstLine="480"/>
        <w:rPr>
          <w:rFonts w:hint="eastAsia" w:ascii="Times New Roman" w:hAnsi="Times New Roman" w:eastAsia="宋体" w:cs="Times New Roman"/>
          <w:bCs/>
          <w:sz w:val="28"/>
          <w:szCs w:val="28"/>
        </w:rPr>
      </w:pPr>
      <w:r>
        <w:rPr>
          <w:rFonts w:hint="eastAsia" w:ascii="Times New Roman" w:hAnsi="Times New Roman" w:eastAsia="宋体" w:cs="Times New Roman"/>
          <w:bCs/>
          <w:sz w:val="28"/>
          <w:szCs w:val="28"/>
          <w:lang w:eastAsia="zh-CN"/>
        </w:rPr>
        <w:t>（</w:t>
      </w:r>
      <w:r>
        <w:rPr>
          <w:rFonts w:hint="eastAsia" w:ascii="Times New Roman" w:hAnsi="Times New Roman" w:eastAsia="宋体" w:cs="Times New Roman"/>
          <w:bCs/>
          <w:sz w:val="28"/>
          <w:szCs w:val="28"/>
          <w:lang w:val="en-US" w:eastAsia="zh-CN"/>
        </w:rPr>
        <w:t>2</w:t>
      </w:r>
      <w:r>
        <w:rPr>
          <w:rFonts w:hint="eastAsia" w:ascii="Times New Roman" w:hAnsi="Times New Roman" w:eastAsia="宋体" w:cs="Times New Roman"/>
          <w:bCs/>
          <w:sz w:val="28"/>
          <w:szCs w:val="28"/>
          <w:lang w:eastAsia="zh-CN"/>
        </w:rPr>
        <w:t>）</w:t>
      </w:r>
      <w:r>
        <w:rPr>
          <w:rFonts w:hint="eastAsia" w:ascii="Times New Roman" w:hAnsi="Times New Roman" w:eastAsia="宋体" w:cs="Times New Roman"/>
          <w:bCs/>
          <w:sz w:val="28"/>
          <w:szCs w:val="28"/>
        </w:rPr>
        <w:t>所使用的实验分析仪器经计量检定且在有效期内。</w:t>
      </w:r>
    </w:p>
    <w:p>
      <w:pPr>
        <w:spacing w:line="360" w:lineRule="auto"/>
        <w:ind w:firstLine="480"/>
        <w:rPr>
          <w:rFonts w:hint="eastAsia" w:ascii="Times New Roman" w:hAnsi="Times New Roman" w:eastAsia="宋体" w:cs="Times New Roman"/>
          <w:bCs/>
          <w:sz w:val="28"/>
          <w:szCs w:val="28"/>
        </w:rPr>
      </w:pPr>
      <w:r>
        <w:rPr>
          <w:rFonts w:hint="eastAsia" w:ascii="Times New Roman" w:hAnsi="Times New Roman" w:eastAsia="宋体" w:cs="Times New Roman"/>
          <w:bCs/>
          <w:sz w:val="28"/>
          <w:szCs w:val="28"/>
          <w:lang w:eastAsia="zh-CN"/>
        </w:rPr>
        <w:t>（</w:t>
      </w:r>
      <w:r>
        <w:rPr>
          <w:rFonts w:hint="eastAsia" w:ascii="Times New Roman" w:hAnsi="Times New Roman" w:eastAsia="宋体" w:cs="Times New Roman"/>
          <w:bCs/>
          <w:sz w:val="28"/>
          <w:szCs w:val="28"/>
          <w:lang w:val="en-US" w:eastAsia="zh-CN"/>
        </w:rPr>
        <w:t>3</w:t>
      </w:r>
      <w:r>
        <w:rPr>
          <w:rFonts w:hint="eastAsia" w:ascii="Times New Roman" w:hAnsi="Times New Roman" w:eastAsia="宋体" w:cs="Times New Roman"/>
          <w:bCs/>
          <w:sz w:val="28"/>
          <w:szCs w:val="28"/>
          <w:lang w:eastAsia="zh-CN"/>
        </w:rPr>
        <w:t>）</w:t>
      </w:r>
      <w:r>
        <w:rPr>
          <w:rFonts w:hint="eastAsia" w:ascii="Times New Roman" w:hAnsi="Times New Roman" w:eastAsia="宋体" w:cs="Times New Roman"/>
          <w:bCs/>
          <w:sz w:val="28"/>
          <w:szCs w:val="28"/>
        </w:rPr>
        <w:t>分析人员经省级考核合格，持证上岗。</w:t>
      </w:r>
    </w:p>
    <w:p>
      <w:pPr>
        <w:spacing w:line="360" w:lineRule="auto"/>
        <w:ind w:firstLine="480"/>
        <w:rPr>
          <w:rFonts w:ascii="宋体" w:hAnsi="宋体" w:eastAsia="宋体"/>
          <w:color w:val="000000"/>
          <w:sz w:val="21"/>
          <w:szCs w:val="21"/>
        </w:rPr>
      </w:pPr>
      <w:r>
        <w:rPr>
          <w:rFonts w:hint="eastAsia" w:ascii="Times New Roman" w:hAnsi="Times New Roman" w:eastAsia="宋体" w:cs="Times New Roman"/>
          <w:bCs/>
          <w:sz w:val="28"/>
          <w:szCs w:val="28"/>
          <w:lang w:eastAsia="zh-CN"/>
        </w:rPr>
        <w:t>（</w:t>
      </w:r>
      <w:r>
        <w:rPr>
          <w:rFonts w:hint="eastAsia" w:ascii="Times New Roman" w:hAnsi="Times New Roman" w:eastAsia="宋体" w:cs="Times New Roman"/>
          <w:bCs/>
          <w:sz w:val="28"/>
          <w:szCs w:val="28"/>
          <w:lang w:val="en-US" w:eastAsia="zh-CN"/>
        </w:rPr>
        <w:t>4</w:t>
      </w:r>
      <w:r>
        <w:rPr>
          <w:rFonts w:hint="eastAsia" w:ascii="Times New Roman" w:hAnsi="Times New Roman" w:eastAsia="宋体" w:cs="Times New Roman"/>
          <w:bCs/>
          <w:sz w:val="28"/>
          <w:szCs w:val="28"/>
          <w:lang w:eastAsia="zh-CN"/>
        </w:rPr>
        <w:t>）</w:t>
      </w:r>
      <w:r>
        <w:rPr>
          <w:rFonts w:hint="eastAsia" w:ascii="Times New Roman" w:hAnsi="Times New Roman" w:eastAsia="宋体" w:cs="Times New Roman"/>
          <w:bCs/>
          <w:sz w:val="28"/>
          <w:szCs w:val="28"/>
        </w:rPr>
        <w:t>水样的采集、运输、保存、实验室分析和数据计算的全过程均按照HJ/T91、HJ493、HJ494、HJ495、HJ630等规范的要求进行。</w:t>
      </w:r>
    </w:p>
    <w:p>
      <w:pPr>
        <w:pStyle w:val="4"/>
        <w:bidi w:val="0"/>
      </w:pPr>
      <w:r>
        <w:t>气</w:t>
      </w:r>
      <w:r>
        <w:rPr>
          <w:rFonts w:hint="eastAsia"/>
        </w:rPr>
        <w:t>体</w:t>
      </w:r>
      <w:r>
        <w:t>监测分析过程中的质量保证和质量控制</w:t>
      </w:r>
    </w:p>
    <w:p>
      <w:pPr>
        <w:spacing w:line="360" w:lineRule="auto"/>
        <w:ind w:firstLine="560" w:firstLineChars="200"/>
        <w:jc w:val="left"/>
        <w:textAlignment w:val="baseline"/>
        <w:rPr>
          <w:rFonts w:hint="default" w:ascii="Times New Roman" w:hAnsi="Times New Roman" w:eastAsia="宋体" w:cs="Times New Roman"/>
          <w:sz w:val="28"/>
          <w:szCs w:val="28"/>
        </w:rPr>
      </w:pPr>
      <w:r>
        <w:rPr>
          <w:rFonts w:hint="default" w:ascii="Times New Roman" w:hAnsi="Times New Roman" w:eastAsia="宋体" w:cs="Times New Roman"/>
          <w:sz w:val="28"/>
          <w:szCs w:val="28"/>
        </w:rPr>
        <w:t>气型污染物监测按国家环境保护总局《环境监测技术规范》（环境空气部分）、《空气和废气监测分析方法》（第四版），以及</w:t>
      </w:r>
      <w:r>
        <w:rPr>
          <w:rFonts w:hint="default" w:ascii="Times New Roman" w:hAnsi="Times New Roman" w:eastAsia="宋体" w:cs="Times New Roman"/>
          <w:sz w:val="28"/>
          <w:szCs w:val="28"/>
          <w:lang w:val="en-US" w:eastAsia="zh-CN"/>
        </w:rPr>
        <w:t>GB15432-1995</w:t>
      </w:r>
      <w:r>
        <w:rPr>
          <w:rFonts w:hint="default" w:ascii="Times New Roman" w:hAnsi="Times New Roman" w:eastAsia="宋体" w:cs="Times New Roman"/>
          <w:sz w:val="28"/>
          <w:szCs w:val="28"/>
        </w:rPr>
        <w:t>的要求进行，具体要求如下：</w:t>
      </w:r>
    </w:p>
    <w:p>
      <w:pPr>
        <w:numPr>
          <w:ilvl w:val="0"/>
          <w:numId w:val="3"/>
        </w:numPr>
        <w:spacing w:line="360" w:lineRule="auto"/>
        <w:ind w:firstLine="560" w:firstLineChars="200"/>
        <w:jc w:val="left"/>
        <w:textAlignment w:val="baseline"/>
        <w:rPr>
          <w:rFonts w:hint="default" w:ascii="Times New Roman" w:hAnsi="Times New Roman" w:eastAsia="宋体" w:cs="Times New Roman"/>
          <w:sz w:val="28"/>
          <w:szCs w:val="28"/>
        </w:rPr>
      </w:pPr>
      <w:r>
        <w:rPr>
          <w:rFonts w:hint="default" w:ascii="Times New Roman" w:hAnsi="Times New Roman" w:eastAsia="宋体" w:cs="Times New Roman"/>
          <w:sz w:val="28"/>
          <w:szCs w:val="28"/>
        </w:rPr>
        <w:t>所使用的监测仪器经计量检定且在有效期内；</w:t>
      </w:r>
    </w:p>
    <w:p>
      <w:pPr>
        <w:numPr>
          <w:ilvl w:val="0"/>
          <w:numId w:val="3"/>
        </w:numPr>
        <w:spacing w:line="360" w:lineRule="auto"/>
        <w:ind w:firstLine="560" w:firstLineChars="200"/>
        <w:jc w:val="left"/>
        <w:textAlignment w:val="baseline"/>
        <w:rPr>
          <w:rFonts w:hint="default" w:ascii="Times New Roman" w:hAnsi="Times New Roman" w:eastAsia="宋体" w:cs="Times New Roman"/>
          <w:sz w:val="28"/>
          <w:szCs w:val="28"/>
        </w:rPr>
      </w:pPr>
      <w:r>
        <w:rPr>
          <w:rFonts w:hint="default" w:ascii="Times New Roman" w:hAnsi="Times New Roman" w:eastAsia="宋体" w:cs="Times New Roman"/>
          <w:sz w:val="28"/>
          <w:szCs w:val="28"/>
        </w:rPr>
        <w:t>现场监测及分析人员经省级技术考核合格，持证上岗；</w:t>
      </w:r>
    </w:p>
    <w:p>
      <w:pPr>
        <w:numPr>
          <w:ilvl w:val="0"/>
          <w:numId w:val="0"/>
        </w:numPr>
        <w:spacing w:line="360" w:lineRule="auto"/>
        <w:ind w:firstLine="560" w:firstLineChars="200"/>
        <w:jc w:val="left"/>
        <w:textAlignment w:val="baseline"/>
        <w:rPr>
          <w:rFonts w:ascii="宋体" w:hAnsi="宋体" w:eastAsia="宋体"/>
          <w:color w:val="000000"/>
          <w:sz w:val="21"/>
          <w:szCs w:val="21"/>
        </w:rPr>
      </w:pPr>
      <w:r>
        <w:rPr>
          <w:rFonts w:hint="eastAsia" w:ascii="Times New Roman" w:hAnsi="Times New Roman" w:eastAsia="宋体" w:cs="Times New Roman"/>
          <w:sz w:val="28"/>
          <w:szCs w:val="28"/>
          <w:lang w:eastAsia="zh-CN"/>
        </w:rPr>
        <w:t>（</w:t>
      </w:r>
      <w:r>
        <w:rPr>
          <w:rFonts w:hint="eastAsia" w:ascii="Times New Roman" w:hAnsi="Times New Roman" w:eastAsia="宋体" w:cs="Times New Roman"/>
          <w:sz w:val="28"/>
          <w:szCs w:val="28"/>
          <w:lang w:val="en-US" w:eastAsia="zh-CN"/>
        </w:rPr>
        <w:t>3</w:t>
      </w:r>
      <w:r>
        <w:rPr>
          <w:rFonts w:hint="eastAsia" w:ascii="Times New Roman" w:hAnsi="Times New Roman" w:eastAsia="宋体" w:cs="Times New Roman"/>
          <w:sz w:val="28"/>
          <w:szCs w:val="28"/>
          <w:lang w:eastAsia="zh-CN"/>
        </w:rPr>
        <w:t>）</w:t>
      </w:r>
      <w:r>
        <w:rPr>
          <w:rFonts w:hint="default" w:ascii="Times New Roman" w:hAnsi="Times New Roman" w:eastAsia="宋体" w:cs="Times New Roman"/>
          <w:sz w:val="28"/>
          <w:szCs w:val="28"/>
        </w:rPr>
        <w:t>监测点位按规范要求布设</w:t>
      </w:r>
      <w:r>
        <w:rPr>
          <w:rFonts w:hint="eastAsia" w:ascii="Times New Roman" w:hAnsi="Times New Roman" w:eastAsia="宋体" w:cs="Times New Roman"/>
          <w:sz w:val="28"/>
          <w:szCs w:val="28"/>
          <w:lang w:eastAsia="zh-CN"/>
        </w:rPr>
        <w:t>。</w:t>
      </w:r>
    </w:p>
    <w:p>
      <w:pPr>
        <w:pStyle w:val="4"/>
        <w:bidi w:val="0"/>
      </w:pPr>
      <w:r>
        <w:t>噪声监测分析过程中的质量保证和质量控制</w:t>
      </w:r>
    </w:p>
    <w:p>
      <w:pPr>
        <w:spacing w:line="360" w:lineRule="auto"/>
        <w:ind w:firstLine="560" w:firstLineChars="200"/>
        <w:jc w:val="left"/>
        <w:textAlignment w:val="baseline"/>
        <w:rPr>
          <w:rFonts w:hint="default" w:ascii="Times New Roman" w:hAnsi="Times New Roman" w:eastAsia="宋体" w:cs="Times New Roman"/>
          <w:sz w:val="28"/>
          <w:szCs w:val="28"/>
        </w:rPr>
      </w:pPr>
      <w:r>
        <w:rPr>
          <w:rFonts w:hint="default" w:ascii="Times New Roman" w:hAnsi="Times New Roman" w:eastAsia="宋体" w:cs="Times New Roman"/>
          <w:sz w:val="28"/>
          <w:szCs w:val="28"/>
        </w:rPr>
        <w:t>厂界环境噪声的测量按照GB12348要求进行。具体要求如下：</w:t>
      </w:r>
    </w:p>
    <w:p>
      <w:pPr>
        <w:numPr>
          <w:ilvl w:val="0"/>
          <w:numId w:val="4"/>
        </w:numPr>
        <w:spacing w:line="360" w:lineRule="auto"/>
        <w:ind w:firstLine="560" w:firstLineChars="200"/>
        <w:jc w:val="left"/>
        <w:textAlignment w:val="baseline"/>
        <w:rPr>
          <w:rFonts w:hint="default" w:ascii="Times New Roman" w:hAnsi="Times New Roman" w:eastAsia="宋体" w:cs="Times New Roman"/>
          <w:sz w:val="28"/>
          <w:szCs w:val="28"/>
        </w:rPr>
      </w:pPr>
      <w:r>
        <w:rPr>
          <w:rFonts w:hint="default" w:ascii="Times New Roman" w:hAnsi="Times New Roman" w:eastAsia="宋体" w:cs="Times New Roman"/>
          <w:sz w:val="28"/>
          <w:szCs w:val="28"/>
        </w:rPr>
        <w:t>监测时的无雨、无雪、风力小于5m/s（四级）的天气或时段进行；</w:t>
      </w:r>
    </w:p>
    <w:p>
      <w:pPr>
        <w:numPr>
          <w:ilvl w:val="0"/>
          <w:numId w:val="4"/>
        </w:numPr>
        <w:spacing w:line="360" w:lineRule="auto"/>
        <w:ind w:firstLine="560" w:firstLineChars="200"/>
        <w:jc w:val="left"/>
        <w:textAlignment w:val="baseline"/>
        <w:rPr>
          <w:rFonts w:hint="default" w:ascii="Times New Roman" w:hAnsi="Times New Roman" w:eastAsia="宋体" w:cs="Times New Roman"/>
          <w:sz w:val="28"/>
          <w:szCs w:val="28"/>
        </w:rPr>
      </w:pPr>
      <w:r>
        <w:rPr>
          <w:rFonts w:hint="default" w:ascii="Times New Roman" w:hAnsi="Times New Roman" w:eastAsia="宋体" w:cs="Times New Roman"/>
          <w:sz w:val="28"/>
          <w:szCs w:val="28"/>
        </w:rPr>
        <w:t>测量前后用同一台声校准器对声级计进行校准，误差不得大于0.5dB（A），否则为无效数据。</w:t>
      </w:r>
    </w:p>
    <w:p>
      <w:pPr>
        <w:numPr>
          <w:ilvl w:val="0"/>
          <w:numId w:val="4"/>
        </w:numPr>
        <w:spacing w:line="360" w:lineRule="auto"/>
        <w:ind w:firstLine="560" w:firstLineChars="200"/>
        <w:jc w:val="left"/>
        <w:textAlignment w:val="baseline"/>
        <w:rPr>
          <w:rFonts w:hint="default" w:ascii="Times New Roman" w:hAnsi="Times New Roman" w:eastAsia="宋体" w:cs="Times New Roman"/>
          <w:sz w:val="28"/>
          <w:szCs w:val="28"/>
        </w:rPr>
      </w:pPr>
      <w:r>
        <w:rPr>
          <w:rFonts w:hint="default" w:ascii="Times New Roman" w:hAnsi="Times New Roman" w:eastAsia="宋体" w:cs="Times New Roman"/>
          <w:sz w:val="28"/>
          <w:szCs w:val="28"/>
        </w:rPr>
        <w:t>测量时备好风罩，并避开突发性或其他噪声源的干扰；</w:t>
      </w:r>
    </w:p>
    <w:p>
      <w:pPr>
        <w:autoSpaceDE w:val="0"/>
        <w:autoSpaceDN w:val="0"/>
        <w:spacing w:after="0" w:afterLines="0" w:line="360" w:lineRule="auto"/>
        <w:ind w:firstLine="560" w:firstLineChars="200"/>
        <w:rPr>
          <w:rFonts w:hint="default" w:ascii="Times New Roman" w:hAnsi="Times New Roman" w:eastAsia="宋体" w:cs="Times New Roman"/>
          <w:color w:val="000000"/>
          <w:sz w:val="28"/>
          <w:szCs w:val="28"/>
        </w:rPr>
      </w:pPr>
      <w:r>
        <w:rPr>
          <w:rFonts w:hint="default" w:ascii="Times New Roman" w:hAnsi="Times New Roman" w:eastAsia="宋体" w:cs="Times New Roman"/>
          <w:sz w:val="28"/>
          <w:szCs w:val="28"/>
        </w:rPr>
        <w:t>现场监测人员经省级技术考核合格，持证上岗。</w:t>
      </w:r>
    </w:p>
    <w:p>
      <w:pPr>
        <w:autoSpaceDE w:val="0"/>
        <w:autoSpaceDN w:val="0"/>
        <w:spacing w:after="0" w:afterLines="0" w:line="360" w:lineRule="auto"/>
        <w:ind w:firstLine="420" w:firstLineChars="200"/>
        <w:jc w:val="both"/>
        <w:rPr>
          <w:rFonts w:hint="eastAsia" w:ascii="宋体" w:hAnsi="宋体" w:eastAsia="宋体"/>
          <w:color w:val="000000"/>
          <w:sz w:val="21"/>
          <w:szCs w:val="21"/>
        </w:rPr>
      </w:pPr>
    </w:p>
    <w:p>
      <w:pPr>
        <w:pStyle w:val="4"/>
        <w:bidi w:val="0"/>
        <w:rPr>
          <w:rFonts w:hint="eastAsia"/>
        </w:rPr>
      </w:pPr>
      <w:r>
        <w:rPr>
          <w:rFonts w:hint="eastAsia"/>
        </w:rPr>
        <w:t>监测数据三级审核制度</w:t>
      </w:r>
    </w:p>
    <w:p>
      <w:pPr>
        <w:spacing w:line="360" w:lineRule="auto"/>
        <w:ind w:firstLine="560" w:firstLineChars="200"/>
        <w:rPr>
          <w:rFonts w:hint="eastAsia" w:ascii="Times New Roman" w:hAnsi="Times New Roman" w:eastAsia="宋体" w:cs="Times New Roman"/>
          <w:sz w:val="28"/>
          <w:szCs w:val="28"/>
          <w:lang w:val="en-US" w:eastAsia="zh-CN"/>
        </w:rPr>
      </w:pPr>
      <w:r>
        <w:rPr>
          <w:rFonts w:hint="eastAsia" w:ascii="Times New Roman" w:hAnsi="Times New Roman" w:eastAsia="宋体" w:cs="Times New Roman"/>
          <w:sz w:val="28"/>
          <w:szCs w:val="28"/>
        </w:rPr>
        <w:t>本次监测的质量保证严格按照</w:t>
      </w:r>
      <w:r>
        <w:rPr>
          <w:rFonts w:hint="eastAsia" w:ascii="Times New Roman" w:hAnsi="Times New Roman" w:eastAsia="宋体" w:cs="Times New Roman"/>
          <w:sz w:val="28"/>
          <w:szCs w:val="28"/>
          <w:lang w:val="en-US" w:eastAsia="zh-CN"/>
        </w:rPr>
        <w:t>湖南中雁环保科技有限</w:t>
      </w:r>
      <w:r>
        <w:rPr>
          <w:rFonts w:hint="eastAsia" w:ascii="Times New Roman" w:hAnsi="Times New Roman" w:eastAsia="宋体" w:cs="Times New Roman"/>
          <w:sz w:val="28"/>
          <w:szCs w:val="28"/>
        </w:rPr>
        <w:t>公司编制的《质量手册》的要求，实施全过程质量控制，监测数据执行三级审核制度</w:t>
      </w:r>
      <w:r>
        <w:rPr>
          <w:rFonts w:hint="eastAsia" w:ascii="Times New Roman" w:hAnsi="Times New Roman" w:eastAsia="宋体" w:cs="Times New Roman"/>
          <w:sz w:val="28"/>
          <w:szCs w:val="28"/>
          <w:lang w:val="en-US" w:eastAsia="zh-CN"/>
        </w:rPr>
        <w:t>，详见图8-1。</w:t>
      </w:r>
    </w:p>
    <w:p>
      <w:pPr>
        <w:spacing w:line="360" w:lineRule="auto"/>
        <w:jc w:val="center"/>
        <w:rPr>
          <w:rFonts w:hint="eastAsia" w:ascii="仿宋" w:hAnsi="仿宋" w:eastAsia="仿宋" w:cs="仿宋"/>
          <w:sz w:val="24"/>
        </w:rPr>
      </w:pPr>
      <w:r>
        <w:drawing>
          <wp:inline distT="0" distB="0" distL="114300" distR="114300">
            <wp:extent cx="3263900" cy="3221990"/>
            <wp:effectExtent l="0" t="0" r="0" b="3810"/>
            <wp:docPr id="94"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图片 11"/>
                    <pic:cNvPicPr>
                      <a:picLocks noChangeAspect="1"/>
                    </pic:cNvPicPr>
                  </pic:nvPicPr>
                  <pic:blipFill>
                    <a:blip r:embed="rId16"/>
                    <a:stretch>
                      <a:fillRect/>
                    </a:stretch>
                  </pic:blipFill>
                  <pic:spPr>
                    <a:xfrm>
                      <a:off x="0" y="0"/>
                      <a:ext cx="3263900" cy="3221990"/>
                    </a:xfrm>
                    <a:prstGeom prst="rect">
                      <a:avLst/>
                    </a:prstGeom>
                    <a:noFill/>
                    <a:ln w="9525">
                      <a:noFill/>
                    </a:ln>
                  </pic:spPr>
                </pic:pic>
              </a:graphicData>
            </a:graphic>
          </wp:inline>
        </w:drawing>
      </w:r>
    </w:p>
    <w:p>
      <w:pPr>
        <w:spacing w:line="360" w:lineRule="auto"/>
        <w:jc w:val="center"/>
        <w:rPr>
          <w:rFonts w:hint="eastAsia" w:ascii="仿宋" w:hAnsi="仿宋" w:eastAsia="仿宋" w:cs="仿宋"/>
          <w:b/>
          <w:bCs/>
          <w:szCs w:val="20"/>
        </w:rPr>
      </w:pPr>
      <w:r>
        <w:rPr>
          <w:rFonts w:hint="eastAsia" w:ascii="仿宋" w:hAnsi="仿宋" w:eastAsia="仿宋" w:cs="仿宋"/>
          <w:b/>
          <w:bCs/>
          <w:szCs w:val="20"/>
        </w:rPr>
        <w:t>图8-1 监测报告三级审核流程图</w:t>
      </w:r>
    </w:p>
    <w:p>
      <w:pPr>
        <w:autoSpaceDE w:val="0"/>
        <w:autoSpaceDN w:val="0"/>
        <w:spacing w:after="0" w:afterLines="0" w:line="360" w:lineRule="auto"/>
        <w:rPr>
          <w:rFonts w:hint="eastAsia" w:ascii="宋体" w:hAnsi="宋体" w:eastAsia="宋体"/>
          <w:b/>
          <w:color w:val="000000"/>
          <w:sz w:val="21"/>
          <w:szCs w:val="21"/>
        </w:rPr>
        <w:sectPr>
          <w:pgSz w:w="11907" w:h="16840"/>
          <w:pgMar w:top="1304" w:right="1531" w:bottom="1304" w:left="1531" w:header="284" w:footer="851" w:gutter="0"/>
          <w:pgBorders>
            <w:top w:val="none" w:sz="0" w:space="0"/>
            <w:left w:val="none" w:sz="0" w:space="0"/>
            <w:bottom w:val="none" w:sz="0" w:space="0"/>
            <w:right w:val="none" w:sz="0" w:space="0"/>
          </w:pgBorders>
          <w:pgNumType w:fmt="decimal"/>
          <w:cols w:space="720" w:num="1"/>
          <w:docGrid w:linePitch="299" w:charSpace="0"/>
        </w:sectPr>
      </w:pPr>
    </w:p>
    <w:p>
      <w:pPr>
        <w:pStyle w:val="3"/>
        <w:bidi w:val="0"/>
      </w:pPr>
      <w:bookmarkStart w:id="90" w:name="_Toc32698_WPSOffice_Level1"/>
      <w:r>
        <w:rPr>
          <w:rFonts w:hint="eastAsia"/>
        </w:rPr>
        <w:t>验收监测结果</w:t>
      </w:r>
      <w:bookmarkEnd w:id="90"/>
    </w:p>
    <w:p>
      <w:pPr>
        <w:pStyle w:val="4"/>
        <w:bidi w:val="0"/>
      </w:pPr>
      <w:r>
        <w:rPr>
          <w:rFonts w:hint="eastAsia"/>
        </w:rPr>
        <w:t>生产工况</w:t>
      </w:r>
    </w:p>
    <w:p>
      <w:pPr>
        <w:spacing w:line="360" w:lineRule="auto"/>
        <w:ind w:firstLine="560" w:firstLineChars="200"/>
        <w:rPr>
          <w:rFonts w:hint="eastAsia" w:ascii="Times New Roman" w:hAnsi="Times New Roman" w:eastAsia="宋体" w:cs="Times New Roman"/>
          <w:sz w:val="28"/>
          <w:lang w:val="en-US" w:eastAsia="zh-CN"/>
        </w:rPr>
      </w:pPr>
      <w:r>
        <w:rPr>
          <w:rFonts w:hint="eastAsia" w:ascii="Times New Roman" w:hAnsi="Times New Roman" w:eastAsia="宋体" w:cs="Times New Roman"/>
          <w:sz w:val="28"/>
          <w:lang w:val="en-US" w:eastAsia="zh-CN"/>
        </w:rPr>
        <w:t>本次验收期间，根据企业油漆用量，确定监测期间企业生产工况为100%。</w:t>
      </w:r>
    </w:p>
    <w:p>
      <w:pPr>
        <w:pStyle w:val="4"/>
        <w:bidi w:val="0"/>
      </w:pPr>
      <w:r>
        <w:rPr>
          <w:rFonts w:hint="eastAsia"/>
        </w:rPr>
        <w:t>环保设施调试运行效果</w:t>
      </w:r>
    </w:p>
    <w:p>
      <w:pPr>
        <w:pStyle w:val="5"/>
        <w:bidi w:val="0"/>
      </w:pPr>
      <w:r>
        <w:rPr>
          <w:rFonts w:hint="eastAsia"/>
        </w:rPr>
        <w:t>环保设施处理效率监测结果</w:t>
      </w:r>
    </w:p>
    <w:p>
      <w:pPr>
        <w:pStyle w:val="6"/>
        <w:bidi w:val="0"/>
      </w:pPr>
      <w:r>
        <w:rPr>
          <w:rFonts w:hint="eastAsia"/>
        </w:rPr>
        <w:t>废水治理设施</w:t>
      </w:r>
    </w:p>
    <w:p>
      <w:pPr>
        <w:spacing w:line="360" w:lineRule="auto"/>
        <w:ind w:firstLine="560" w:firstLineChars="200"/>
        <w:rPr>
          <w:rFonts w:hint="default" w:ascii="Times New Roman" w:hAnsi="Times New Roman" w:eastAsia="宋体" w:cs="Times New Roman"/>
          <w:b/>
          <w:color w:val="000000"/>
          <w:sz w:val="24"/>
          <w:highlight w:val="none"/>
        </w:rPr>
      </w:pPr>
      <w:r>
        <w:rPr>
          <w:rFonts w:hint="eastAsia" w:ascii="Times New Roman" w:hAnsi="Times New Roman" w:eastAsia="宋体" w:cs="Times New Roman"/>
          <w:sz w:val="28"/>
          <w:lang w:val="en-US" w:eastAsia="zh-CN"/>
        </w:rPr>
        <w:t>湖南中雁环保科技有限公司</w:t>
      </w:r>
      <w:r>
        <w:rPr>
          <w:rFonts w:hint="default" w:ascii="Times New Roman" w:hAnsi="Times New Roman" w:eastAsia="宋体" w:cs="Times New Roman"/>
          <w:sz w:val="28"/>
          <w:lang w:eastAsia="zh-CN"/>
        </w:rPr>
        <w:t>于</w:t>
      </w:r>
      <w:r>
        <w:rPr>
          <w:rFonts w:hint="default" w:ascii="Times New Roman" w:hAnsi="Times New Roman" w:eastAsia="宋体" w:cs="Times New Roman"/>
          <w:sz w:val="28"/>
          <w:lang w:val="en-US" w:eastAsia="zh-CN"/>
        </w:rPr>
        <w:t>2018年</w:t>
      </w:r>
      <w:r>
        <w:rPr>
          <w:rFonts w:hint="eastAsia" w:ascii="Times New Roman" w:hAnsi="Times New Roman" w:eastAsia="宋体" w:cs="Times New Roman"/>
          <w:sz w:val="28"/>
          <w:lang w:val="en-US" w:eastAsia="zh-CN"/>
        </w:rPr>
        <w:t>7</w:t>
      </w:r>
      <w:r>
        <w:rPr>
          <w:rFonts w:hint="default" w:ascii="Times New Roman" w:hAnsi="Times New Roman" w:eastAsia="宋体" w:cs="Times New Roman"/>
          <w:sz w:val="28"/>
          <w:lang w:val="en-US" w:eastAsia="zh-CN"/>
        </w:rPr>
        <w:t>月</w:t>
      </w:r>
      <w:r>
        <w:rPr>
          <w:rFonts w:hint="eastAsia" w:ascii="Times New Roman" w:hAnsi="Times New Roman" w:eastAsia="宋体" w:cs="Times New Roman"/>
          <w:sz w:val="28"/>
          <w:lang w:val="en-US" w:eastAsia="zh-CN"/>
        </w:rPr>
        <w:t>23</w:t>
      </w:r>
      <w:r>
        <w:rPr>
          <w:rFonts w:hint="default" w:ascii="Times New Roman" w:hAnsi="Times New Roman" w:eastAsia="宋体" w:cs="Times New Roman"/>
          <w:sz w:val="28"/>
          <w:lang w:val="en-US" w:eastAsia="zh-CN"/>
        </w:rPr>
        <w:t>日至</w:t>
      </w:r>
      <w:r>
        <w:rPr>
          <w:rFonts w:hint="eastAsia" w:ascii="Times New Roman" w:hAnsi="Times New Roman" w:eastAsia="宋体" w:cs="Times New Roman"/>
          <w:sz w:val="28"/>
          <w:lang w:val="en-US" w:eastAsia="zh-CN"/>
        </w:rPr>
        <w:t>7</w:t>
      </w:r>
      <w:r>
        <w:rPr>
          <w:rFonts w:hint="default" w:ascii="Times New Roman" w:hAnsi="Times New Roman" w:eastAsia="宋体" w:cs="Times New Roman"/>
          <w:sz w:val="28"/>
          <w:lang w:val="en-US" w:eastAsia="zh-CN"/>
        </w:rPr>
        <w:t>月</w:t>
      </w:r>
      <w:r>
        <w:rPr>
          <w:rFonts w:hint="eastAsia" w:ascii="Times New Roman" w:hAnsi="Times New Roman" w:eastAsia="宋体" w:cs="Times New Roman"/>
          <w:sz w:val="28"/>
          <w:lang w:val="en-US" w:eastAsia="zh-CN"/>
        </w:rPr>
        <w:t>24</w:t>
      </w:r>
      <w:r>
        <w:rPr>
          <w:rFonts w:hint="default" w:ascii="Times New Roman" w:hAnsi="Times New Roman" w:eastAsia="宋体" w:cs="Times New Roman"/>
          <w:sz w:val="28"/>
          <w:lang w:val="en-US" w:eastAsia="zh-CN"/>
        </w:rPr>
        <w:t>日对本项目</w:t>
      </w:r>
      <w:r>
        <w:rPr>
          <w:rFonts w:hint="eastAsia" w:ascii="Times New Roman" w:hAnsi="Times New Roman" w:eastAsia="宋体" w:cs="Times New Roman"/>
          <w:sz w:val="28"/>
          <w:lang w:val="en-US" w:eastAsia="zh-CN"/>
        </w:rPr>
        <w:t>废水总排口</w:t>
      </w:r>
      <w:r>
        <w:rPr>
          <w:rFonts w:hint="default" w:ascii="Times New Roman" w:hAnsi="Times New Roman" w:eastAsia="宋体" w:cs="Times New Roman"/>
          <w:sz w:val="28"/>
        </w:rPr>
        <w:t>进行</w:t>
      </w:r>
      <w:r>
        <w:rPr>
          <w:rFonts w:hint="default" w:ascii="Times New Roman" w:hAnsi="Times New Roman" w:eastAsia="宋体" w:cs="Times New Roman"/>
          <w:sz w:val="28"/>
          <w:lang w:eastAsia="zh-CN"/>
        </w:rPr>
        <w:t>采样监测，废水监测结果见表</w:t>
      </w:r>
      <w:r>
        <w:rPr>
          <w:rFonts w:hint="default" w:ascii="Times New Roman" w:hAnsi="Times New Roman" w:eastAsia="宋体" w:cs="Times New Roman"/>
          <w:sz w:val="28"/>
          <w:lang w:val="en-US" w:eastAsia="zh-CN"/>
        </w:rPr>
        <w:t>9-1所示</w:t>
      </w:r>
      <w:r>
        <w:rPr>
          <w:rFonts w:hint="default" w:ascii="Times New Roman" w:hAnsi="Times New Roman" w:eastAsia="宋体" w:cs="Times New Roman"/>
          <w:bCs/>
          <w:sz w:val="28"/>
          <w:szCs w:val="32"/>
        </w:rPr>
        <w:t>。</w:t>
      </w:r>
    </w:p>
    <w:p>
      <w:pPr>
        <w:keepNext w:val="0"/>
        <w:keepLines w:val="0"/>
        <w:pageBreakBefore w:val="0"/>
        <w:widowControl w:val="0"/>
        <w:tabs>
          <w:tab w:val="left" w:pos="1875"/>
        </w:tabs>
        <w:kinsoku/>
        <w:wordWrap/>
        <w:overflowPunct/>
        <w:topLinePunct w:val="0"/>
        <w:autoSpaceDE/>
        <w:autoSpaceDN/>
        <w:bidi w:val="0"/>
        <w:adjustRightInd/>
        <w:snapToGrid/>
        <w:spacing w:line="240" w:lineRule="auto"/>
        <w:jc w:val="center"/>
        <w:textAlignment w:val="auto"/>
        <w:outlineLvl w:val="9"/>
        <w:rPr>
          <w:rFonts w:hint="default" w:ascii="Times New Roman" w:hAnsi="Times New Roman" w:eastAsia="宋体" w:cs="Times New Roman"/>
          <w:b/>
          <w:bCs/>
          <w:sz w:val="24"/>
          <w:szCs w:val="24"/>
          <w:lang w:val="en-US" w:eastAsia="zh-CN"/>
        </w:rPr>
      </w:pPr>
      <w:r>
        <w:rPr>
          <w:rFonts w:hint="default" w:ascii="Times New Roman" w:hAnsi="Times New Roman" w:eastAsia="宋体" w:cs="Times New Roman"/>
          <w:b/>
          <w:bCs/>
          <w:sz w:val="24"/>
          <w:szCs w:val="24"/>
          <w:lang w:val="en-US" w:eastAsia="zh-CN"/>
        </w:rPr>
        <w:t>表9-1  废水监测结果</w:t>
      </w:r>
    </w:p>
    <w:p>
      <w:pPr>
        <w:pStyle w:val="2"/>
        <w:jc w:val="center"/>
        <w:rPr>
          <w:rFonts w:hint="default"/>
          <w:lang w:val="en-US" w:eastAsia="zh-CN"/>
        </w:rPr>
      </w:pPr>
      <w:r>
        <w:drawing>
          <wp:inline distT="0" distB="0" distL="114300" distR="114300">
            <wp:extent cx="4159250" cy="4142740"/>
            <wp:effectExtent l="0" t="0" r="6350" b="10160"/>
            <wp:docPr id="66"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图片 5"/>
                    <pic:cNvPicPr>
                      <a:picLocks noChangeAspect="1"/>
                    </pic:cNvPicPr>
                  </pic:nvPicPr>
                  <pic:blipFill>
                    <a:blip r:embed="rId17"/>
                    <a:stretch>
                      <a:fillRect/>
                    </a:stretch>
                  </pic:blipFill>
                  <pic:spPr>
                    <a:xfrm>
                      <a:off x="0" y="0"/>
                      <a:ext cx="4159250" cy="4142740"/>
                    </a:xfrm>
                    <a:prstGeom prst="rect">
                      <a:avLst/>
                    </a:prstGeom>
                    <a:noFill/>
                    <a:ln w="9525">
                      <a:noFill/>
                    </a:ln>
                  </pic:spPr>
                </pic:pic>
              </a:graphicData>
            </a:graphic>
          </wp:inline>
        </w:drawing>
      </w:r>
    </w:p>
    <w:p>
      <w:pPr>
        <w:jc w:val="center"/>
        <w:rPr>
          <w:rFonts w:hint="default" w:ascii="Times New Roman" w:hAnsi="Times New Roman" w:eastAsia="宋体" w:cs="Times New Roman"/>
          <w:b/>
          <w:bCs/>
          <w:sz w:val="24"/>
          <w:szCs w:val="24"/>
          <w:lang w:val="en-US" w:eastAsia="zh-CN"/>
        </w:rPr>
      </w:pPr>
      <w:bookmarkStart w:id="91" w:name="_Toc17408"/>
      <w:bookmarkStart w:id="92" w:name="_Toc10490"/>
      <w:bookmarkStart w:id="93" w:name="_Toc25615"/>
      <w:r>
        <w:rPr>
          <w:rFonts w:hint="default" w:ascii="Times New Roman" w:hAnsi="Times New Roman" w:eastAsia="宋体" w:cs="Times New Roman"/>
          <w:b/>
          <w:bCs/>
          <w:sz w:val="24"/>
          <w:szCs w:val="24"/>
          <w:lang w:val="en-US" w:eastAsia="zh-CN"/>
        </w:rPr>
        <w:t>表</w:t>
      </w:r>
      <w:r>
        <w:rPr>
          <w:rFonts w:hint="eastAsia" w:ascii="Times New Roman" w:hAnsi="Times New Roman" w:eastAsia="宋体" w:cs="Times New Roman"/>
          <w:b/>
          <w:bCs/>
          <w:sz w:val="24"/>
          <w:szCs w:val="24"/>
          <w:lang w:val="en-US" w:eastAsia="zh-CN"/>
        </w:rPr>
        <w:t xml:space="preserve">9-2 </w:t>
      </w:r>
      <w:r>
        <w:rPr>
          <w:rFonts w:hint="default" w:ascii="Times New Roman" w:hAnsi="Times New Roman" w:eastAsia="宋体" w:cs="Times New Roman"/>
          <w:b/>
          <w:bCs/>
          <w:sz w:val="24"/>
          <w:szCs w:val="24"/>
          <w:lang w:val="en-US" w:eastAsia="zh-CN"/>
        </w:rPr>
        <w:t>　废水执行标准及其限值</w:t>
      </w:r>
    </w:p>
    <w:tbl>
      <w:tblPr>
        <w:tblStyle w:val="13"/>
        <w:tblW w:w="8526"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064"/>
        <w:gridCol w:w="1740"/>
        <w:gridCol w:w="1471"/>
        <w:gridCol w:w="1724"/>
        <w:gridCol w:w="252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54" w:hRule="atLeast"/>
          <w:jc w:val="center"/>
        </w:trPr>
        <w:tc>
          <w:tcPr>
            <w:tcW w:w="1064" w:type="dxa"/>
            <w:noWrap w:val="0"/>
            <w:vAlign w:val="center"/>
          </w:tcPr>
          <w:p>
            <w:pPr>
              <w:keepNext w:val="0"/>
              <w:keepLines w:val="0"/>
              <w:pageBreakBefore w:val="0"/>
              <w:widowControl w:val="0"/>
              <w:kinsoku/>
              <w:wordWrap/>
              <w:overflowPunct/>
              <w:topLinePunct w:val="0"/>
              <w:autoSpaceDE/>
              <w:autoSpaceDN/>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b w:val="0"/>
                <w:bCs w:val="0"/>
                <w:color w:val="auto"/>
                <w:sz w:val="21"/>
                <w:szCs w:val="21"/>
              </w:rPr>
            </w:pPr>
            <w:r>
              <w:rPr>
                <w:rFonts w:hint="default" w:ascii="Times New Roman" w:hAnsi="Times New Roman" w:eastAsia="宋体" w:cs="Times New Roman"/>
                <w:b w:val="0"/>
                <w:bCs w:val="0"/>
                <w:color w:val="auto"/>
                <w:sz w:val="21"/>
                <w:szCs w:val="21"/>
              </w:rPr>
              <w:t>监测点位</w:t>
            </w:r>
          </w:p>
        </w:tc>
        <w:tc>
          <w:tcPr>
            <w:tcW w:w="1740" w:type="dxa"/>
            <w:noWrap w:val="0"/>
            <w:vAlign w:val="center"/>
          </w:tcPr>
          <w:p>
            <w:pPr>
              <w:keepNext w:val="0"/>
              <w:keepLines w:val="0"/>
              <w:pageBreakBefore w:val="0"/>
              <w:widowControl w:val="0"/>
              <w:kinsoku/>
              <w:wordWrap/>
              <w:overflowPunct/>
              <w:topLinePunct w:val="0"/>
              <w:autoSpaceDE/>
              <w:autoSpaceDN/>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b w:val="0"/>
                <w:bCs w:val="0"/>
                <w:color w:val="auto"/>
                <w:sz w:val="21"/>
                <w:szCs w:val="21"/>
              </w:rPr>
            </w:pPr>
            <w:r>
              <w:rPr>
                <w:rFonts w:hint="default" w:ascii="Times New Roman" w:hAnsi="Times New Roman" w:eastAsia="宋体" w:cs="Times New Roman"/>
                <w:b w:val="0"/>
                <w:bCs w:val="0"/>
                <w:color w:val="auto"/>
                <w:sz w:val="21"/>
                <w:szCs w:val="21"/>
              </w:rPr>
              <w:t>污染因子</w:t>
            </w:r>
          </w:p>
        </w:tc>
        <w:tc>
          <w:tcPr>
            <w:tcW w:w="1471" w:type="dxa"/>
            <w:noWrap w:val="0"/>
            <w:vAlign w:val="center"/>
          </w:tcPr>
          <w:p>
            <w:pPr>
              <w:keepNext w:val="0"/>
              <w:keepLines w:val="0"/>
              <w:pageBreakBefore w:val="0"/>
              <w:widowControl w:val="0"/>
              <w:kinsoku/>
              <w:wordWrap/>
              <w:overflowPunct/>
              <w:topLinePunct w:val="0"/>
              <w:autoSpaceDE/>
              <w:autoSpaceDN/>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b w:val="0"/>
                <w:bCs w:val="0"/>
                <w:color w:val="auto"/>
                <w:sz w:val="21"/>
                <w:szCs w:val="21"/>
                <w:lang w:eastAsia="zh-CN"/>
              </w:rPr>
            </w:pPr>
            <w:r>
              <w:rPr>
                <w:rFonts w:hint="default" w:ascii="Times New Roman" w:hAnsi="Times New Roman" w:eastAsia="宋体" w:cs="Times New Roman"/>
                <w:b w:val="0"/>
                <w:bCs w:val="0"/>
                <w:color w:val="auto"/>
                <w:sz w:val="21"/>
                <w:szCs w:val="21"/>
                <w:lang w:eastAsia="zh-CN"/>
              </w:rPr>
              <w:t>计量单位</w:t>
            </w:r>
          </w:p>
        </w:tc>
        <w:tc>
          <w:tcPr>
            <w:tcW w:w="1724" w:type="dxa"/>
            <w:noWrap w:val="0"/>
            <w:vAlign w:val="center"/>
          </w:tcPr>
          <w:p>
            <w:pPr>
              <w:keepNext w:val="0"/>
              <w:keepLines w:val="0"/>
              <w:pageBreakBefore w:val="0"/>
              <w:widowControl w:val="0"/>
              <w:kinsoku/>
              <w:wordWrap/>
              <w:overflowPunct/>
              <w:topLinePunct w:val="0"/>
              <w:autoSpaceDE/>
              <w:autoSpaceDN/>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b w:val="0"/>
                <w:bCs w:val="0"/>
                <w:color w:val="auto"/>
                <w:sz w:val="21"/>
                <w:szCs w:val="21"/>
              </w:rPr>
            </w:pPr>
            <w:r>
              <w:rPr>
                <w:rFonts w:hint="default" w:ascii="Times New Roman" w:hAnsi="Times New Roman" w:eastAsia="宋体" w:cs="Times New Roman"/>
                <w:b w:val="0"/>
                <w:bCs w:val="0"/>
                <w:color w:val="auto"/>
                <w:kern w:val="0"/>
                <w:sz w:val="21"/>
                <w:szCs w:val="21"/>
              </w:rPr>
              <w:t>标准值</w:t>
            </w:r>
          </w:p>
        </w:tc>
        <w:tc>
          <w:tcPr>
            <w:tcW w:w="2527" w:type="dxa"/>
            <w:noWrap w:val="0"/>
            <w:vAlign w:val="center"/>
          </w:tcPr>
          <w:p>
            <w:pPr>
              <w:keepNext w:val="0"/>
              <w:keepLines w:val="0"/>
              <w:pageBreakBefore w:val="0"/>
              <w:widowControl w:val="0"/>
              <w:kinsoku/>
              <w:wordWrap/>
              <w:overflowPunct/>
              <w:topLinePunct w:val="0"/>
              <w:autoSpaceDE/>
              <w:autoSpaceDN/>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b w:val="0"/>
                <w:bCs w:val="0"/>
                <w:color w:val="auto"/>
                <w:sz w:val="21"/>
                <w:szCs w:val="21"/>
              </w:rPr>
            </w:pPr>
            <w:r>
              <w:rPr>
                <w:rFonts w:hint="default" w:ascii="Times New Roman" w:hAnsi="Times New Roman" w:eastAsia="宋体" w:cs="Times New Roman"/>
                <w:b w:val="0"/>
                <w:bCs w:val="0"/>
                <w:color w:val="auto"/>
                <w:sz w:val="21"/>
                <w:szCs w:val="21"/>
              </w:rPr>
              <w:t>验收执行标准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54" w:hRule="atLeast"/>
          <w:jc w:val="center"/>
        </w:trPr>
        <w:tc>
          <w:tcPr>
            <w:tcW w:w="1064" w:type="dxa"/>
            <w:vMerge w:val="restart"/>
            <w:noWrap w:val="0"/>
            <w:vAlign w:val="center"/>
          </w:tcPr>
          <w:p>
            <w:pPr>
              <w:keepNext w:val="0"/>
              <w:keepLines w:val="0"/>
              <w:pageBreakBefore w:val="0"/>
              <w:widowControl w:val="0"/>
              <w:kinsoku/>
              <w:wordWrap/>
              <w:overflowPunct/>
              <w:topLinePunct w:val="0"/>
              <w:autoSpaceDE/>
              <w:autoSpaceDN/>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lang w:eastAsia="zh-CN"/>
              </w:rPr>
              <w:t>污水总排口</w:t>
            </w:r>
          </w:p>
        </w:tc>
        <w:tc>
          <w:tcPr>
            <w:tcW w:w="1740" w:type="dxa"/>
            <w:noWrap w:val="0"/>
            <w:vAlign w:val="center"/>
          </w:tcPr>
          <w:p>
            <w:pPr>
              <w:keepNext w:val="0"/>
              <w:keepLines w:val="0"/>
              <w:pageBreakBefore w:val="0"/>
              <w:widowControl w:val="0"/>
              <w:kinsoku/>
              <w:wordWrap/>
              <w:overflowPunct/>
              <w:topLinePunct w:val="0"/>
              <w:autoSpaceDE/>
              <w:autoSpaceDN/>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lang w:val="en-US" w:eastAsia="zh-CN"/>
              </w:rPr>
              <w:t>p</w:t>
            </w:r>
            <w:r>
              <w:rPr>
                <w:rFonts w:hint="default" w:ascii="Times New Roman" w:hAnsi="Times New Roman" w:eastAsia="宋体" w:cs="Times New Roman"/>
                <w:color w:val="auto"/>
                <w:sz w:val="21"/>
                <w:szCs w:val="21"/>
              </w:rPr>
              <w:t>H</w:t>
            </w:r>
          </w:p>
        </w:tc>
        <w:tc>
          <w:tcPr>
            <w:tcW w:w="1471" w:type="dxa"/>
            <w:noWrap w:val="0"/>
            <w:vAlign w:val="center"/>
          </w:tcPr>
          <w:p>
            <w:pPr>
              <w:keepNext w:val="0"/>
              <w:keepLines w:val="0"/>
              <w:pageBreakBefore w:val="0"/>
              <w:widowControl w:val="0"/>
              <w:kinsoku/>
              <w:wordWrap/>
              <w:overflowPunct/>
              <w:topLinePunct w:val="0"/>
              <w:autoSpaceDE/>
              <w:autoSpaceDN/>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无量纲</w:t>
            </w:r>
          </w:p>
        </w:tc>
        <w:tc>
          <w:tcPr>
            <w:tcW w:w="1724" w:type="dxa"/>
            <w:noWrap w:val="0"/>
            <w:vAlign w:val="center"/>
          </w:tcPr>
          <w:p>
            <w:pPr>
              <w:spacing w:line="240" w:lineRule="atLeast"/>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6-9</w:t>
            </w:r>
          </w:p>
        </w:tc>
        <w:tc>
          <w:tcPr>
            <w:tcW w:w="2527" w:type="dxa"/>
            <w:vMerge w:val="restart"/>
            <w:noWrap w:val="0"/>
            <w:vAlign w:val="center"/>
          </w:tcPr>
          <w:p>
            <w:pPr>
              <w:keepNext w:val="0"/>
              <w:keepLines w:val="0"/>
              <w:pageBreakBefore w:val="0"/>
              <w:widowControl w:val="0"/>
              <w:kinsoku/>
              <w:wordWrap/>
              <w:overflowPunct/>
              <w:topLinePunct w:val="0"/>
              <w:autoSpaceDE/>
              <w:autoSpaceDN/>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《污水综合排放标准》（GB 8978-1996）表4中三级标准；</w:t>
            </w:r>
            <w:r>
              <w:rPr>
                <w:rFonts w:hint="eastAsia" w:ascii="Times New Roman" w:hAnsi="Times New Roman" w:eastAsia="宋体" w:cs="Times New Roman"/>
                <w:color w:val="auto"/>
                <w:sz w:val="21"/>
                <w:szCs w:val="21"/>
                <w:lang w:val="en-US" w:eastAsia="zh-CN"/>
              </w:rPr>
              <w:t>NH</w:t>
            </w:r>
            <w:r>
              <w:rPr>
                <w:rFonts w:hint="eastAsia" w:ascii="Times New Roman" w:hAnsi="Times New Roman" w:eastAsia="宋体" w:cs="Times New Roman"/>
                <w:color w:val="auto"/>
                <w:sz w:val="21"/>
                <w:szCs w:val="21"/>
                <w:vertAlign w:val="subscript"/>
                <w:lang w:val="en-US" w:eastAsia="zh-CN"/>
              </w:rPr>
              <w:t>3</w:t>
            </w:r>
            <w:r>
              <w:rPr>
                <w:rFonts w:hint="eastAsia" w:ascii="Times New Roman" w:hAnsi="Times New Roman" w:eastAsia="宋体" w:cs="Times New Roman"/>
                <w:color w:val="auto"/>
                <w:sz w:val="21"/>
                <w:szCs w:val="21"/>
                <w:lang w:val="en-US" w:eastAsia="zh-CN"/>
              </w:rPr>
              <w:t>-N参照执行</w:t>
            </w:r>
            <w:r>
              <w:rPr>
                <w:rFonts w:hint="default" w:ascii="Times New Roman" w:hAnsi="Times New Roman" w:eastAsia="宋体" w:cs="Times New Roman"/>
                <w:color w:val="auto"/>
                <w:sz w:val="21"/>
                <w:szCs w:val="21"/>
                <w:lang w:val="en-US" w:eastAsia="zh-CN"/>
              </w:rPr>
              <w:t>《污水排入城镇下水道水质标准》（</w:t>
            </w:r>
            <w:r>
              <w:rPr>
                <w:rFonts w:hint="eastAsia" w:ascii="Times New Roman" w:hAnsi="Times New Roman" w:eastAsia="宋体" w:cs="Times New Roman"/>
                <w:color w:val="auto"/>
                <w:sz w:val="21"/>
                <w:szCs w:val="21"/>
                <w:lang w:val="en-US" w:eastAsia="zh-CN"/>
              </w:rPr>
              <w:t>GB/T 31962-2015</w:t>
            </w:r>
            <w:r>
              <w:rPr>
                <w:rFonts w:hint="default" w:ascii="Times New Roman" w:hAnsi="Times New Roman" w:eastAsia="宋体" w:cs="Times New Roman"/>
                <w:color w:val="auto"/>
                <w:sz w:val="21"/>
                <w:szCs w:val="21"/>
                <w:lang w:val="en-US" w:eastAsia="zh-CN"/>
              </w:rPr>
              <w:t>）</w:t>
            </w:r>
            <w:r>
              <w:rPr>
                <w:rFonts w:hint="eastAsia" w:ascii="Times New Roman" w:hAnsi="Times New Roman" w:eastAsia="宋体" w:cs="Times New Roman"/>
                <w:color w:val="auto"/>
                <w:sz w:val="21"/>
                <w:szCs w:val="21"/>
                <w:lang w:val="en-US" w:eastAsia="zh-CN"/>
              </w:rPr>
              <w:t>中相应标准；粪大肠菌群参照执行</w:t>
            </w:r>
            <w:r>
              <w:rPr>
                <w:rFonts w:hint="default" w:ascii="Times New Roman" w:hAnsi="Times New Roman" w:eastAsia="宋体" w:cs="Times New Roman"/>
                <w:color w:val="auto"/>
                <w:sz w:val="21"/>
                <w:szCs w:val="21"/>
                <w:lang w:val="en-US" w:eastAsia="zh-CN"/>
              </w:rPr>
              <w:t>《污水综合排放标准》（GB 8978-1996）表4中三级标准</w:t>
            </w:r>
            <w:r>
              <w:rPr>
                <w:rFonts w:hint="eastAsia" w:ascii="Times New Roman" w:hAnsi="Times New Roman" w:eastAsia="宋体" w:cs="Times New Roman"/>
                <w:color w:val="auto"/>
                <w:sz w:val="21"/>
                <w:szCs w:val="21"/>
                <w:lang w:val="en-US" w:eastAsia="zh-CN"/>
              </w:rPr>
              <w:t>之医院废水排放限值</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54" w:hRule="atLeast"/>
          <w:jc w:val="center"/>
        </w:trPr>
        <w:tc>
          <w:tcPr>
            <w:tcW w:w="1064" w:type="dxa"/>
            <w:vMerge w:val="continue"/>
            <w:noWrap w:val="0"/>
            <w:vAlign w:val="center"/>
          </w:tcPr>
          <w:p>
            <w:pPr>
              <w:keepNext w:val="0"/>
              <w:keepLines w:val="0"/>
              <w:pageBreakBefore w:val="0"/>
              <w:widowControl w:val="0"/>
              <w:kinsoku/>
              <w:wordWrap/>
              <w:overflowPunct/>
              <w:topLinePunct w:val="0"/>
              <w:autoSpaceDE/>
              <w:autoSpaceDN/>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color w:val="auto"/>
                <w:sz w:val="21"/>
                <w:szCs w:val="21"/>
              </w:rPr>
            </w:pPr>
          </w:p>
        </w:tc>
        <w:tc>
          <w:tcPr>
            <w:tcW w:w="1740" w:type="dxa"/>
            <w:noWrap w:val="0"/>
            <w:vAlign w:val="center"/>
          </w:tcPr>
          <w:p>
            <w:pPr>
              <w:keepNext w:val="0"/>
              <w:keepLines w:val="0"/>
              <w:pageBreakBefore w:val="0"/>
              <w:widowControl w:val="0"/>
              <w:kinsoku/>
              <w:wordWrap/>
              <w:overflowPunct/>
              <w:topLinePunct w:val="0"/>
              <w:autoSpaceDE/>
              <w:autoSpaceDN/>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color w:val="auto"/>
                <w:sz w:val="21"/>
                <w:szCs w:val="21"/>
                <w:lang w:eastAsia="zh-CN"/>
              </w:rPr>
            </w:pPr>
            <w:r>
              <w:rPr>
                <w:rFonts w:hint="default" w:ascii="Times New Roman" w:hAnsi="Times New Roman" w:eastAsia="宋体" w:cs="Times New Roman"/>
                <w:color w:val="auto"/>
                <w:sz w:val="21"/>
                <w:szCs w:val="21"/>
                <w:lang w:eastAsia="zh-CN"/>
              </w:rPr>
              <w:t>悬浮物</w:t>
            </w:r>
          </w:p>
        </w:tc>
        <w:tc>
          <w:tcPr>
            <w:tcW w:w="1471" w:type="dxa"/>
            <w:noWrap w:val="0"/>
            <w:vAlign w:val="center"/>
          </w:tcPr>
          <w:p>
            <w:pPr>
              <w:keepNext w:val="0"/>
              <w:keepLines w:val="0"/>
              <w:pageBreakBefore w:val="0"/>
              <w:widowControl w:val="0"/>
              <w:kinsoku/>
              <w:wordWrap/>
              <w:overflowPunct/>
              <w:topLinePunct w:val="0"/>
              <w:autoSpaceDE/>
              <w:autoSpaceDN/>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color w:val="auto"/>
                <w:sz w:val="21"/>
                <w:szCs w:val="21"/>
                <w:lang w:eastAsia="zh-CN"/>
              </w:rPr>
            </w:pPr>
            <w:r>
              <w:rPr>
                <w:rFonts w:hint="default" w:ascii="Times New Roman" w:hAnsi="Times New Roman" w:eastAsia="宋体" w:cs="Times New Roman"/>
                <w:color w:val="auto"/>
                <w:sz w:val="21"/>
                <w:szCs w:val="21"/>
              </w:rPr>
              <w:t>mg/L</w:t>
            </w:r>
          </w:p>
        </w:tc>
        <w:tc>
          <w:tcPr>
            <w:tcW w:w="1724" w:type="dxa"/>
            <w:noWrap w:val="0"/>
            <w:vAlign w:val="center"/>
          </w:tcPr>
          <w:p>
            <w:pPr>
              <w:spacing w:line="240" w:lineRule="atLeast"/>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lang w:val="en-US" w:eastAsia="zh-CN"/>
              </w:rPr>
              <w:t>400</w:t>
            </w:r>
          </w:p>
        </w:tc>
        <w:tc>
          <w:tcPr>
            <w:tcW w:w="2527" w:type="dxa"/>
            <w:vMerge w:val="continue"/>
            <w:noWrap w:val="0"/>
            <w:vAlign w:val="center"/>
          </w:tcPr>
          <w:p>
            <w:pPr>
              <w:keepNext w:val="0"/>
              <w:keepLines w:val="0"/>
              <w:pageBreakBefore w:val="0"/>
              <w:widowControl w:val="0"/>
              <w:kinsoku/>
              <w:wordWrap/>
              <w:overflowPunct/>
              <w:topLinePunct w:val="0"/>
              <w:autoSpaceDE/>
              <w:autoSpaceDN/>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color w:val="auto"/>
                <w:sz w:val="21"/>
                <w:szCs w:val="21"/>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90" w:hRule="atLeast"/>
          <w:jc w:val="center"/>
        </w:trPr>
        <w:tc>
          <w:tcPr>
            <w:tcW w:w="1064" w:type="dxa"/>
            <w:vMerge w:val="continue"/>
            <w:noWrap w:val="0"/>
            <w:vAlign w:val="center"/>
          </w:tcPr>
          <w:p>
            <w:pPr>
              <w:keepNext w:val="0"/>
              <w:keepLines w:val="0"/>
              <w:pageBreakBefore w:val="0"/>
              <w:widowControl w:val="0"/>
              <w:kinsoku/>
              <w:wordWrap/>
              <w:overflowPunct/>
              <w:topLinePunct w:val="0"/>
              <w:autoSpaceDE/>
              <w:autoSpaceDN/>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color w:val="auto"/>
                <w:sz w:val="21"/>
                <w:szCs w:val="21"/>
              </w:rPr>
            </w:pPr>
          </w:p>
        </w:tc>
        <w:tc>
          <w:tcPr>
            <w:tcW w:w="1740" w:type="dxa"/>
            <w:noWrap w:val="0"/>
            <w:vAlign w:val="center"/>
          </w:tcPr>
          <w:p>
            <w:pPr>
              <w:keepNext w:val="0"/>
              <w:keepLines w:val="0"/>
              <w:pageBreakBefore w:val="0"/>
              <w:widowControl w:val="0"/>
              <w:kinsoku/>
              <w:wordWrap/>
              <w:overflowPunct/>
              <w:topLinePunct w:val="0"/>
              <w:autoSpaceDE/>
              <w:autoSpaceDN/>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color w:val="auto"/>
                <w:sz w:val="21"/>
                <w:szCs w:val="21"/>
                <w:lang w:eastAsia="zh-CN"/>
              </w:rPr>
            </w:pPr>
            <w:r>
              <w:rPr>
                <w:rFonts w:hint="default" w:ascii="Times New Roman" w:hAnsi="Times New Roman" w:eastAsia="宋体" w:cs="Times New Roman"/>
                <w:color w:val="auto"/>
                <w:sz w:val="21"/>
                <w:szCs w:val="21"/>
                <w:lang w:eastAsia="zh-CN"/>
              </w:rPr>
              <w:t>化学需氧量</w:t>
            </w:r>
          </w:p>
        </w:tc>
        <w:tc>
          <w:tcPr>
            <w:tcW w:w="1471" w:type="dxa"/>
            <w:noWrap w:val="0"/>
            <w:vAlign w:val="center"/>
          </w:tcPr>
          <w:p>
            <w:pPr>
              <w:keepNext w:val="0"/>
              <w:keepLines w:val="0"/>
              <w:pageBreakBefore w:val="0"/>
              <w:widowControl w:val="0"/>
              <w:kinsoku/>
              <w:wordWrap/>
              <w:overflowPunct/>
              <w:topLinePunct w:val="0"/>
              <w:autoSpaceDE/>
              <w:autoSpaceDN/>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color w:val="auto"/>
                <w:sz w:val="21"/>
                <w:szCs w:val="21"/>
                <w:lang w:eastAsia="zh-CN"/>
              </w:rPr>
            </w:pPr>
            <w:r>
              <w:rPr>
                <w:rFonts w:hint="default" w:ascii="Times New Roman" w:hAnsi="Times New Roman" w:eastAsia="宋体" w:cs="Times New Roman"/>
                <w:color w:val="auto"/>
                <w:sz w:val="21"/>
                <w:szCs w:val="21"/>
              </w:rPr>
              <w:t>mg/L</w:t>
            </w:r>
          </w:p>
        </w:tc>
        <w:tc>
          <w:tcPr>
            <w:tcW w:w="1724" w:type="dxa"/>
            <w:noWrap w:val="0"/>
            <w:vAlign w:val="center"/>
          </w:tcPr>
          <w:p>
            <w:pPr>
              <w:spacing w:line="240" w:lineRule="atLeast"/>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lang w:val="en-US" w:eastAsia="zh-CN"/>
              </w:rPr>
              <w:t>500</w:t>
            </w:r>
          </w:p>
        </w:tc>
        <w:tc>
          <w:tcPr>
            <w:tcW w:w="2527" w:type="dxa"/>
            <w:vMerge w:val="continue"/>
            <w:noWrap w:val="0"/>
            <w:vAlign w:val="center"/>
          </w:tcPr>
          <w:p>
            <w:pPr>
              <w:keepNext w:val="0"/>
              <w:keepLines w:val="0"/>
              <w:pageBreakBefore w:val="0"/>
              <w:widowControl w:val="0"/>
              <w:kinsoku/>
              <w:wordWrap/>
              <w:overflowPunct/>
              <w:topLinePunct w:val="0"/>
              <w:autoSpaceDE/>
              <w:autoSpaceDN/>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color w:val="auto"/>
                <w:sz w:val="21"/>
                <w:szCs w:val="21"/>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54" w:hRule="atLeast"/>
          <w:jc w:val="center"/>
        </w:trPr>
        <w:tc>
          <w:tcPr>
            <w:tcW w:w="1064" w:type="dxa"/>
            <w:vMerge w:val="continue"/>
            <w:noWrap w:val="0"/>
            <w:vAlign w:val="center"/>
          </w:tcPr>
          <w:p>
            <w:pPr>
              <w:keepNext w:val="0"/>
              <w:keepLines w:val="0"/>
              <w:pageBreakBefore w:val="0"/>
              <w:widowControl w:val="0"/>
              <w:kinsoku/>
              <w:wordWrap/>
              <w:overflowPunct/>
              <w:topLinePunct w:val="0"/>
              <w:autoSpaceDE/>
              <w:autoSpaceDN/>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color w:val="auto"/>
                <w:sz w:val="21"/>
                <w:szCs w:val="21"/>
              </w:rPr>
            </w:pPr>
          </w:p>
        </w:tc>
        <w:tc>
          <w:tcPr>
            <w:tcW w:w="1740" w:type="dxa"/>
            <w:noWrap w:val="0"/>
            <w:vAlign w:val="center"/>
          </w:tcPr>
          <w:p>
            <w:pPr>
              <w:keepNext w:val="0"/>
              <w:keepLines w:val="0"/>
              <w:pageBreakBefore w:val="0"/>
              <w:widowControl w:val="0"/>
              <w:kinsoku/>
              <w:wordWrap/>
              <w:overflowPunct/>
              <w:topLinePunct w:val="0"/>
              <w:autoSpaceDE/>
              <w:autoSpaceDN/>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color w:val="auto"/>
                <w:sz w:val="21"/>
                <w:szCs w:val="21"/>
                <w:lang w:eastAsia="zh-CN"/>
              </w:rPr>
            </w:pPr>
            <w:r>
              <w:rPr>
                <w:rFonts w:hint="default" w:ascii="Times New Roman" w:hAnsi="Times New Roman" w:eastAsia="宋体" w:cs="Times New Roman"/>
                <w:color w:val="auto"/>
                <w:sz w:val="21"/>
                <w:szCs w:val="21"/>
                <w:lang w:eastAsia="zh-CN"/>
              </w:rPr>
              <w:t>氨氮</w:t>
            </w:r>
          </w:p>
        </w:tc>
        <w:tc>
          <w:tcPr>
            <w:tcW w:w="1471" w:type="dxa"/>
            <w:noWrap w:val="0"/>
            <w:vAlign w:val="center"/>
          </w:tcPr>
          <w:p>
            <w:pPr>
              <w:keepNext w:val="0"/>
              <w:keepLines w:val="0"/>
              <w:pageBreakBefore w:val="0"/>
              <w:widowControl w:val="0"/>
              <w:kinsoku/>
              <w:wordWrap/>
              <w:overflowPunct/>
              <w:topLinePunct w:val="0"/>
              <w:autoSpaceDE/>
              <w:autoSpaceDN/>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color w:val="auto"/>
                <w:sz w:val="21"/>
                <w:szCs w:val="21"/>
                <w:lang w:eastAsia="zh-CN"/>
              </w:rPr>
            </w:pPr>
            <w:r>
              <w:rPr>
                <w:rFonts w:hint="default" w:ascii="Times New Roman" w:hAnsi="Times New Roman" w:eastAsia="宋体" w:cs="Times New Roman"/>
                <w:color w:val="auto"/>
                <w:sz w:val="21"/>
                <w:szCs w:val="21"/>
              </w:rPr>
              <w:t>mg/L</w:t>
            </w:r>
          </w:p>
        </w:tc>
        <w:tc>
          <w:tcPr>
            <w:tcW w:w="1724" w:type="dxa"/>
            <w:noWrap w:val="0"/>
            <w:vAlign w:val="center"/>
          </w:tcPr>
          <w:p>
            <w:pPr>
              <w:spacing w:line="240" w:lineRule="atLeast"/>
              <w:jc w:val="center"/>
              <w:rPr>
                <w:rFonts w:hint="default" w:ascii="Times New Roman" w:hAnsi="Times New Roman" w:eastAsia="宋体" w:cs="Times New Roman"/>
                <w:color w:val="auto"/>
                <w:sz w:val="21"/>
                <w:szCs w:val="21"/>
                <w:lang w:eastAsia="zh-CN"/>
              </w:rPr>
            </w:pPr>
            <w:r>
              <w:rPr>
                <w:rFonts w:hint="default" w:ascii="Times New Roman" w:hAnsi="Times New Roman" w:eastAsia="宋体" w:cs="Times New Roman"/>
                <w:color w:val="auto"/>
                <w:sz w:val="21"/>
                <w:szCs w:val="21"/>
                <w:lang w:val="en-US" w:eastAsia="zh-CN"/>
              </w:rPr>
              <w:t>45</w:t>
            </w:r>
          </w:p>
        </w:tc>
        <w:tc>
          <w:tcPr>
            <w:tcW w:w="2527" w:type="dxa"/>
            <w:vMerge w:val="continue"/>
            <w:noWrap w:val="0"/>
            <w:vAlign w:val="center"/>
          </w:tcPr>
          <w:p>
            <w:pPr>
              <w:keepNext w:val="0"/>
              <w:keepLines w:val="0"/>
              <w:pageBreakBefore w:val="0"/>
              <w:widowControl w:val="0"/>
              <w:kinsoku/>
              <w:wordWrap/>
              <w:overflowPunct/>
              <w:topLinePunct w:val="0"/>
              <w:autoSpaceDE/>
              <w:autoSpaceDN/>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color w:val="auto"/>
                <w:sz w:val="21"/>
                <w:szCs w:val="21"/>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54" w:hRule="atLeast"/>
          <w:jc w:val="center"/>
        </w:trPr>
        <w:tc>
          <w:tcPr>
            <w:tcW w:w="1064" w:type="dxa"/>
            <w:vMerge w:val="continue"/>
            <w:noWrap w:val="0"/>
            <w:vAlign w:val="center"/>
          </w:tcPr>
          <w:p>
            <w:pPr>
              <w:keepNext w:val="0"/>
              <w:keepLines w:val="0"/>
              <w:pageBreakBefore w:val="0"/>
              <w:widowControl w:val="0"/>
              <w:kinsoku/>
              <w:wordWrap/>
              <w:overflowPunct/>
              <w:topLinePunct w:val="0"/>
              <w:autoSpaceDE/>
              <w:autoSpaceDN/>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color w:val="auto"/>
                <w:sz w:val="21"/>
                <w:szCs w:val="21"/>
              </w:rPr>
            </w:pPr>
          </w:p>
        </w:tc>
        <w:tc>
          <w:tcPr>
            <w:tcW w:w="1740" w:type="dxa"/>
            <w:noWrap w:val="0"/>
            <w:vAlign w:val="center"/>
          </w:tcPr>
          <w:p>
            <w:pPr>
              <w:spacing w:line="240" w:lineRule="atLeast"/>
              <w:jc w:val="center"/>
              <w:rPr>
                <w:rFonts w:hint="default" w:ascii="Times New Roman" w:hAnsi="Times New Roman" w:eastAsia="宋体" w:cs="Times New Roman"/>
                <w:color w:val="auto"/>
                <w:sz w:val="21"/>
                <w:szCs w:val="21"/>
                <w:lang w:eastAsia="zh-CN"/>
              </w:rPr>
            </w:pPr>
            <w:r>
              <w:rPr>
                <w:rFonts w:hint="eastAsia" w:ascii="Times New Roman" w:hAnsi="Times New Roman" w:eastAsia="宋体" w:cs="Times New Roman"/>
                <w:color w:val="auto"/>
                <w:sz w:val="21"/>
                <w:szCs w:val="21"/>
                <w:lang w:val="en-US" w:eastAsia="zh-CN"/>
              </w:rPr>
              <w:t>石油类</w:t>
            </w:r>
          </w:p>
        </w:tc>
        <w:tc>
          <w:tcPr>
            <w:tcW w:w="1471" w:type="dxa"/>
            <w:noWrap w:val="0"/>
            <w:vAlign w:val="center"/>
          </w:tcPr>
          <w:p>
            <w:pPr>
              <w:spacing w:line="240" w:lineRule="atLeast"/>
              <w:jc w:val="center"/>
              <w:rPr>
                <w:rFonts w:hint="default" w:ascii="Times New Roman" w:hAnsi="Times New Roman" w:eastAsia="宋体" w:cs="Times New Roman"/>
                <w:color w:val="auto"/>
                <w:sz w:val="21"/>
                <w:szCs w:val="21"/>
                <w:lang w:eastAsia="zh-CN"/>
              </w:rPr>
            </w:pPr>
            <w:r>
              <w:rPr>
                <w:rFonts w:hint="default" w:ascii="Times New Roman" w:hAnsi="Times New Roman" w:eastAsia="宋体" w:cs="Times New Roman"/>
                <w:color w:val="auto"/>
                <w:sz w:val="21"/>
                <w:szCs w:val="21"/>
              </w:rPr>
              <w:t>mg/L</w:t>
            </w:r>
          </w:p>
        </w:tc>
        <w:tc>
          <w:tcPr>
            <w:tcW w:w="1724" w:type="dxa"/>
            <w:noWrap w:val="0"/>
            <w:vAlign w:val="center"/>
          </w:tcPr>
          <w:p>
            <w:pPr>
              <w:spacing w:line="240" w:lineRule="atLeast"/>
              <w:jc w:val="center"/>
              <w:rPr>
                <w:rFonts w:hint="default" w:ascii="Times New Roman" w:hAnsi="Times New Roman" w:eastAsia="宋体" w:cs="Times New Roman"/>
                <w:color w:val="auto"/>
                <w:sz w:val="21"/>
                <w:szCs w:val="21"/>
                <w:lang w:val="en-US"/>
              </w:rPr>
            </w:pPr>
            <w:r>
              <w:rPr>
                <w:rFonts w:hint="eastAsia" w:ascii="Times New Roman" w:hAnsi="Times New Roman" w:eastAsia="宋体" w:cs="Times New Roman"/>
                <w:color w:val="auto"/>
                <w:sz w:val="21"/>
                <w:szCs w:val="21"/>
                <w:lang w:val="en-US" w:eastAsia="zh-CN"/>
              </w:rPr>
              <w:t>20</w:t>
            </w:r>
          </w:p>
        </w:tc>
        <w:tc>
          <w:tcPr>
            <w:tcW w:w="2527" w:type="dxa"/>
            <w:vMerge w:val="continue"/>
            <w:noWrap w:val="0"/>
            <w:vAlign w:val="center"/>
          </w:tcPr>
          <w:p>
            <w:pPr>
              <w:keepNext w:val="0"/>
              <w:keepLines w:val="0"/>
              <w:pageBreakBefore w:val="0"/>
              <w:widowControl w:val="0"/>
              <w:kinsoku/>
              <w:wordWrap/>
              <w:overflowPunct/>
              <w:topLinePunct w:val="0"/>
              <w:autoSpaceDE/>
              <w:autoSpaceDN/>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color w:val="auto"/>
                <w:sz w:val="21"/>
                <w:szCs w:val="21"/>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54" w:hRule="atLeast"/>
          <w:jc w:val="center"/>
        </w:trPr>
        <w:tc>
          <w:tcPr>
            <w:tcW w:w="1064" w:type="dxa"/>
            <w:vMerge w:val="continue"/>
            <w:noWrap w:val="0"/>
            <w:vAlign w:val="center"/>
          </w:tcPr>
          <w:p>
            <w:pPr>
              <w:keepNext w:val="0"/>
              <w:keepLines w:val="0"/>
              <w:pageBreakBefore w:val="0"/>
              <w:widowControl w:val="0"/>
              <w:kinsoku/>
              <w:wordWrap/>
              <w:overflowPunct/>
              <w:topLinePunct w:val="0"/>
              <w:autoSpaceDE/>
              <w:autoSpaceDN/>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color w:val="auto"/>
                <w:sz w:val="21"/>
                <w:szCs w:val="21"/>
              </w:rPr>
            </w:pPr>
          </w:p>
        </w:tc>
        <w:tc>
          <w:tcPr>
            <w:tcW w:w="1740" w:type="dxa"/>
            <w:noWrap w:val="0"/>
            <w:vAlign w:val="center"/>
          </w:tcPr>
          <w:p>
            <w:pPr>
              <w:spacing w:line="240" w:lineRule="atLeast"/>
              <w:jc w:val="center"/>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五日生化需氧量</w:t>
            </w:r>
          </w:p>
        </w:tc>
        <w:tc>
          <w:tcPr>
            <w:tcW w:w="1471" w:type="dxa"/>
            <w:noWrap w:val="0"/>
            <w:vAlign w:val="center"/>
          </w:tcPr>
          <w:p>
            <w:pPr>
              <w:spacing w:line="240" w:lineRule="atLeast"/>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mg/L</w:t>
            </w:r>
          </w:p>
        </w:tc>
        <w:tc>
          <w:tcPr>
            <w:tcW w:w="1724" w:type="dxa"/>
            <w:noWrap w:val="0"/>
            <w:vAlign w:val="center"/>
          </w:tcPr>
          <w:p>
            <w:pPr>
              <w:spacing w:line="240" w:lineRule="atLeast"/>
              <w:jc w:val="center"/>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300</w:t>
            </w:r>
          </w:p>
        </w:tc>
        <w:tc>
          <w:tcPr>
            <w:tcW w:w="2527" w:type="dxa"/>
            <w:vMerge w:val="continue"/>
            <w:noWrap w:val="0"/>
            <w:vAlign w:val="center"/>
          </w:tcPr>
          <w:p>
            <w:pPr>
              <w:keepNext w:val="0"/>
              <w:keepLines w:val="0"/>
              <w:pageBreakBefore w:val="0"/>
              <w:widowControl w:val="0"/>
              <w:kinsoku/>
              <w:wordWrap/>
              <w:overflowPunct/>
              <w:topLinePunct w:val="0"/>
              <w:autoSpaceDE/>
              <w:autoSpaceDN/>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color w:val="auto"/>
                <w:sz w:val="21"/>
                <w:szCs w:val="21"/>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54" w:hRule="atLeast"/>
          <w:jc w:val="center"/>
        </w:trPr>
        <w:tc>
          <w:tcPr>
            <w:tcW w:w="1064" w:type="dxa"/>
            <w:vMerge w:val="continue"/>
            <w:noWrap w:val="0"/>
            <w:vAlign w:val="center"/>
          </w:tcPr>
          <w:p>
            <w:pPr>
              <w:keepNext w:val="0"/>
              <w:keepLines w:val="0"/>
              <w:pageBreakBefore w:val="0"/>
              <w:widowControl w:val="0"/>
              <w:kinsoku/>
              <w:wordWrap/>
              <w:overflowPunct/>
              <w:topLinePunct w:val="0"/>
              <w:autoSpaceDE/>
              <w:autoSpaceDN/>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color w:val="auto"/>
                <w:sz w:val="21"/>
                <w:szCs w:val="21"/>
              </w:rPr>
            </w:pPr>
          </w:p>
        </w:tc>
        <w:tc>
          <w:tcPr>
            <w:tcW w:w="1740" w:type="dxa"/>
            <w:noWrap w:val="0"/>
            <w:vAlign w:val="center"/>
          </w:tcPr>
          <w:p>
            <w:pPr>
              <w:spacing w:line="240" w:lineRule="atLeast"/>
              <w:jc w:val="center"/>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粪大肠菌群</w:t>
            </w:r>
          </w:p>
        </w:tc>
        <w:tc>
          <w:tcPr>
            <w:tcW w:w="1471" w:type="dxa"/>
            <w:noWrap w:val="0"/>
            <w:vAlign w:val="center"/>
          </w:tcPr>
          <w:p>
            <w:pPr>
              <w:spacing w:line="240" w:lineRule="atLeast"/>
              <w:jc w:val="center"/>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个/L</w:t>
            </w:r>
          </w:p>
        </w:tc>
        <w:tc>
          <w:tcPr>
            <w:tcW w:w="1724" w:type="dxa"/>
            <w:noWrap w:val="0"/>
            <w:vAlign w:val="center"/>
          </w:tcPr>
          <w:p>
            <w:pPr>
              <w:spacing w:line="240" w:lineRule="atLeast"/>
              <w:jc w:val="center"/>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5000</w:t>
            </w:r>
          </w:p>
        </w:tc>
        <w:tc>
          <w:tcPr>
            <w:tcW w:w="2527" w:type="dxa"/>
            <w:vMerge w:val="continue"/>
            <w:noWrap w:val="0"/>
            <w:vAlign w:val="center"/>
          </w:tcPr>
          <w:p>
            <w:pPr>
              <w:keepNext w:val="0"/>
              <w:keepLines w:val="0"/>
              <w:pageBreakBefore w:val="0"/>
              <w:widowControl w:val="0"/>
              <w:kinsoku/>
              <w:wordWrap/>
              <w:overflowPunct/>
              <w:topLinePunct w:val="0"/>
              <w:autoSpaceDE/>
              <w:autoSpaceDN/>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color w:val="auto"/>
                <w:sz w:val="21"/>
                <w:szCs w:val="21"/>
                <w:lang w:val="en-US" w:eastAsia="zh-CN"/>
              </w:rPr>
            </w:pPr>
          </w:p>
        </w:tc>
      </w:tr>
    </w:tbl>
    <w:p>
      <w:pPr>
        <w:pStyle w:val="20"/>
        <w:spacing w:before="0" w:beforeLines="0" w:beforeAutospacing="0" w:after="0" w:afterLines="0" w:afterAutospacing="0" w:line="360" w:lineRule="auto"/>
        <w:ind w:firstLine="560" w:firstLineChars="200"/>
        <w:jc w:val="both"/>
        <w:outlineLvl w:val="0"/>
        <w:rPr>
          <w:rFonts w:hint="default" w:ascii="Times New Roman" w:hAnsi="Times New Roman" w:eastAsia="宋体" w:cs="Times New Roman"/>
          <w:color w:val="auto"/>
          <w:kern w:val="0"/>
          <w:sz w:val="28"/>
          <w:szCs w:val="28"/>
          <w:highlight w:val="none"/>
          <w:lang w:val="en-US" w:eastAsia="zh-CN" w:bidi="ar-SA"/>
        </w:rPr>
      </w:pPr>
    </w:p>
    <w:p>
      <w:pPr>
        <w:pStyle w:val="20"/>
        <w:spacing w:before="0" w:beforeLines="0" w:beforeAutospacing="0" w:after="0" w:afterLines="0" w:afterAutospacing="0" w:line="360" w:lineRule="auto"/>
        <w:ind w:firstLine="560" w:firstLineChars="200"/>
        <w:jc w:val="both"/>
        <w:outlineLvl w:val="0"/>
        <w:rPr>
          <w:rFonts w:hint="eastAsia"/>
          <w:color w:val="000000"/>
          <w:sz w:val="21"/>
          <w:szCs w:val="21"/>
        </w:rPr>
      </w:pPr>
      <w:r>
        <w:rPr>
          <w:rFonts w:hint="default" w:ascii="Times New Roman" w:hAnsi="Times New Roman" w:eastAsia="宋体" w:cs="Times New Roman"/>
          <w:color w:val="auto"/>
          <w:kern w:val="0"/>
          <w:sz w:val="28"/>
          <w:szCs w:val="28"/>
          <w:highlight w:val="none"/>
          <w:lang w:val="en-US" w:eastAsia="zh-CN" w:bidi="ar-SA"/>
        </w:rPr>
        <w:t>从表9-1可见，</w:t>
      </w:r>
      <w:r>
        <w:rPr>
          <w:rFonts w:hint="default" w:ascii="Times New Roman" w:hAnsi="Times New Roman" w:eastAsia="宋体" w:cs="Times New Roman"/>
          <w:sz w:val="28"/>
          <w:szCs w:val="28"/>
        </w:rPr>
        <w:t>该项目</w:t>
      </w:r>
      <w:r>
        <w:rPr>
          <w:rFonts w:hint="default" w:ascii="Times New Roman" w:hAnsi="Times New Roman" w:eastAsia="宋体" w:cs="Times New Roman"/>
          <w:sz w:val="28"/>
          <w:szCs w:val="28"/>
          <w:lang w:val="en-US" w:eastAsia="zh-CN"/>
        </w:rPr>
        <w:t>废水总排口pH值范围为</w:t>
      </w:r>
      <w:r>
        <w:rPr>
          <w:rFonts w:hint="eastAsia" w:ascii="Times New Roman" w:hAnsi="Times New Roman" w:cs="Times New Roman"/>
          <w:sz w:val="28"/>
          <w:szCs w:val="28"/>
          <w:lang w:val="en-US" w:eastAsia="zh-CN"/>
        </w:rPr>
        <w:t>7.74</w:t>
      </w:r>
      <w:r>
        <w:rPr>
          <w:rFonts w:hint="default" w:ascii="Times New Roman" w:hAnsi="Times New Roman" w:eastAsia="宋体" w:cs="Times New Roman"/>
          <w:sz w:val="28"/>
          <w:szCs w:val="28"/>
          <w:lang w:val="en-US" w:eastAsia="zh-CN"/>
        </w:rPr>
        <w:t>~7.</w:t>
      </w:r>
      <w:r>
        <w:rPr>
          <w:rFonts w:hint="eastAsia" w:ascii="Times New Roman" w:hAnsi="Times New Roman" w:cs="Times New Roman"/>
          <w:sz w:val="28"/>
          <w:szCs w:val="28"/>
          <w:lang w:val="en-US" w:eastAsia="zh-CN"/>
        </w:rPr>
        <w:t>95</w:t>
      </w:r>
      <w:r>
        <w:rPr>
          <w:rFonts w:hint="default" w:ascii="Times New Roman" w:hAnsi="Times New Roman" w:eastAsia="宋体" w:cs="Times New Roman"/>
          <w:color w:val="auto"/>
          <w:sz w:val="28"/>
          <w:szCs w:val="28"/>
          <w:lang w:eastAsia="zh-CN"/>
        </w:rPr>
        <w:t>；悬浮物的</w:t>
      </w:r>
      <w:r>
        <w:rPr>
          <w:rFonts w:hint="default" w:ascii="Times New Roman" w:hAnsi="Times New Roman" w:eastAsia="宋体" w:cs="Times New Roman"/>
          <w:color w:val="auto"/>
          <w:sz w:val="28"/>
          <w:szCs w:val="28"/>
        </w:rPr>
        <w:t>浓度范围在</w:t>
      </w:r>
      <w:r>
        <w:rPr>
          <w:rFonts w:hint="eastAsia" w:ascii="Times New Roman" w:hAnsi="Times New Roman" w:cs="Times New Roman"/>
          <w:color w:val="auto"/>
          <w:sz w:val="28"/>
          <w:szCs w:val="28"/>
          <w:lang w:val="en-US" w:eastAsia="zh-CN"/>
        </w:rPr>
        <w:t>14</w:t>
      </w:r>
      <w:r>
        <w:rPr>
          <w:rFonts w:hint="default" w:ascii="Times New Roman" w:hAnsi="Times New Roman" w:eastAsia="宋体" w:cs="Times New Roman"/>
          <w:color w:val="auto"/>
          <w:sz w:val="28"/>
          <w:szCs w:val="28"/>
        </w:rPr>
        <w:t>~</w:t>
      </w:r>
      <w:r>
        <w:rPr>
          <w:rFonts w:hint="eastAsia" w:ascii="Times New Roman" w:hAnsi="Times New Roman" w:cs="Times New Roman"/>
          <w:color w:val="auto"/>
          <w:sz w:val="28"/>
          <w:szCs w:val="28"/>
          <w:lang w:val="en-US" w:eastAsia="zh-CN"/>
        </w:rPr>
        <w:t>18</w:t>
      </w:r>
      <w:r>
        <w:rPr>
          <w:rFonts w:hint="default" w:ascii="Times New Roman" w:hAnsi="Times New Roman" w:eastAsia="宋体" w:cs="Times New Roman"/>
          <w:color w:val="auto"/>
          <w:sz w:val="28"/>
          <w:szCs w:val="28"/>
        </w:rPr>
        <w:t>mg/L</w:t>
      </w:r>
      <w:r>
        <w:rPr>
          <w:rFonts w:hint="default" w:ascii="Times New Roman" w:hAnsi="Times New Roman" w:eastAsia="宋体" w:cs="Times New Roman"/>
          <w:color w:val="auto"/>
          <w:sz w:val="28"/>
          <w:szCs w:val="28"/>
          <w:lang w:eastAsia="zh-CN"/>
        </w:rPr>
        <w:t>；化学需氧量的</w:t>
      </w:r>
      <w:r>
        <w:rPr>
          <w:rFonts w:hint="default" w:ascii="Times New Roman" w:hAnsi="Times New Roman" w:eastAsia="宋体" w:cs="Times New Roman"/>
          <w:color w:val="auto"/>
          <w:sz w:val="28"/>
          <w:szCs w:val="28"/>
        </w:rPr>
        <w:t>浓度范围在</w:t>
      </w:r>
      <w:r>
        <w:rPr>
          <w:rFonts w:hint="eastAsia" w:ascii="Times New Roman" w:hAnsi="Times New Roman" w:cs="Times New Roman"/>
          <w:color w:val="auto"/>
          <w:sz w:val="28"/>
          <w:szCs w:val="28"/>
          <w:lang w:val="en-US" w:eastAsia="zh-CN"/>
        </w:rPr>
        <w:t>50~58</w:t>
      </w:r>
      <w:r>
        <w:rPr>
          <w:rFonts w:hint="default" w:ascii="Times New Roman" w:hAnsi="Times New Roman" w:eastAsia="宋体" w:cs="Times New Roman"/>
          <w:color w:val="auto"/>
          <w:sz w:val="28"/>
          <w:szCs w:val="28"/>
        </w:rPr>
        <w:t>mg/</w:t>
      </w:r>
      <w:r>
        <w:rPr>
          <w:rFonts w:hint="default" w:ascii="Times New Roman" w:hAnsi="Times New Roman" w:eastAsia="宋体" w:cs="Times New Roman"/>
          <w:color w:val="auto"/>
          <w:sz w:val="28"/>
          <w:szCs w:val="28"/>
          <w:lang w:val="en-US" w:eastAsia="zh-CN"/>
        </w:rPr>
        <w:t>L；</w:t>
      </w:r>
      <w:r>
        <w:rPr>
          <w:rFonts w:hint="default" w:ascii="Times New Roman" w:hAnsi="Times New Roman" w:eastAsia="宋体" w:cs="Times New Roman"/>
          <w:color w:val="auto"/>
          <w:sz w:val="28"/>
          <w:szCs w:val="28"/>
        </w:rPr>
        <w:t>氨氮的日均浓度范围</w:t>
      </w:r>
      <w:r>
        <w:rPr>
          <w:rFonts w:hint="eastAsia" w:ascii="Times New Roman" w:hAnsi="Times New Roman" w:cs="Times New Roman"/>
          <w:color w:val="auto"/>
          <w:sz w:val="28"/>
          <w:szCs w:val="28"/>
          <w:lang w:val="en-US" w:eastAsia="zh-CN"/>
        </w:rPr>
        <w:t>7.22</w:t>
      </w:r>
      <w:r>
        <w:rPr>
          <w:rFonts w:hint="default" w:ascii="Times New Roman" w:hAnsi="Times New Roman" w:eastAsia="宋体" w:cs="Times New Roman"/>
          <w:color w:val="auto"/>
          <w:sz w:val="28"/>
          <w:szCs w:val="28"/>
        </w:rPr>
        <w:t>~</w:t>
      </w:r>
      <w:r>
        <w:rPr>
          <w:rFonts w:hint="eastAsia" w:ascii="Times New Roman" w:hAnsi="Times New Roman" w:cs="Times New Roman"/>
          <w:color w:val="auto"/>
          <w:sz w:val="28"/>
          <w:szCs w:val="28"/>
          <w:lang w:val="en-US" w:eastAsia="zh-CN"/>
        </w:rPr>
        <w:t>7.95</w:t>
      </w:r>
      <w:r>
        <w:rPr>
          <w:rFonts w:hint="default" w:ascii="Times New Roman" w:hAnsi="Times New Roman" w:eastAsia="宋体" w:cs="Times New Roman"/>
          <w:color w:val="auto"/>
          <w:sz w:val="28"/>
          <w:szCs w:val="28"/>
        </w:rPr>
        <w:t>mg/L；</w:t>
      </w:r>
      <w:r>
        <w:rPr>
          <w:rFonts w:hint="eastAsia" w:ascii="Times New Roman" w:hAnsi="Times New Roman" w:cs="Times New Roman"/>
          <w:color w:val="auto"/>
          <w:sz w:val="28"/>
          <w:szCs w:val="28"/>
          <w:lang w:val="en-US" w:eastAsia="zh-CN"/>
        </w:rPr>
        <w:t>石油类</w:t>
      </w:r>
      <w:r>
        <w:rPr>
          <w:rFonts w:hint="default" w:ascii="Times New Roman" w:hAnsi="Times New Roman" w:eastAsia="宋体" w:cs="Times New Roman"/>
          <w:color w:val="auto"/>
          <w:sz w:val="28"/>
          <w:szCs w:val="28"/>
          <w:lang w:eastAsia="zh-CN"/>
        </w:rPr>
        <w:t>的</w:t>
      </w:r>
      <w:r>
        <w:rPr>
          <w:rFonts w:hint="default" w:ascii="Times New Roman" w:hAnsi="Times New Roman" w:eastAsia="宋体" w:cs="Times New Roman"/>
          <w:color w:val="auto"/>
          <w:sz w:val="28"/>
          <w:szCs w:val="28"/>
        </w:rPr>
        <w:t>日均浓度范围在</w:t>
      </w:r>
      <w:r>
        <w:rPr>
          <w:rFonts w:hint="eastAsia" w:ascii="Times New Roman" w:hAnsi="Times New Roman" w:cs="Times New Roman"/>
          <w:color w:val="auto"/>
          <w:sz w:val="28"/>
          <w:szCs w:val="28"/>
          <w:lang w:val="en-US" w:eastAsia="zh-CN"/>
        </w:rPr>
        <w:t>2.77</w:t>
      </w:r>
      <w:r>
        <w:rPr>
          <w:rFonts w:hint="default" w:ascii="Times New Roman" w:hAnsi="Times New Roman" w:eastAsia="宋体" w:cs="Times New Roman"/>
          <w:color w:val="auto"/>
          <w:sz w:val="28"/>
          <w:szCs w:val="28"/>
        </w:rPr>
        <w:t>~</w:t>
      </w:r>
      <w:r>
        <w:rPr>
          <w:rFonts w:hint="eastAsia" w:ascii="Times New Roman" w:hAnsi="Times New Roman" w:cs="Times New Roman"/>
          <w:color w:val="auto"/>
          <w:sz w:val="28"/>
          <w:szCs w:val="28"/>
          <w:lang w:val="en-US" w:eastAsia="zh-CN"/>
        </w:rPr>
        <w:t>3.98</w:t>
      </w:r>
      <w:r>
        <w:rPr>
          <w:rFonts w:hint="default" w:ascii="Times New Roman" w:hAnsi="Times New Roman" w:eastAsia="宋体" w:cs="Times New Roman"/>
          <w:color w:val="auto"/>
          <w:sz w:val="28"/>
          <w:szCs w:val="28"/>
        </w:rPr>
        <w:t>mg/L</w:t>
      </w:r>
      <w:r>
        <w:rPr>
          <w:rFonts w:hint="default" w:ascii="Times New Roman" w:hAnsi="Times New Roman" w:eastAsia="宋体" w:cs="Times New Roman"/>
          <w:color w:val="auto"/>
          <w:sz w:val="28"/>
          <w:szCs w:val="28"/>
          <w:lang w:eastAsia="zh-CN"/>
        </w:rPr>
        <w:t>；</w:t>
      </w:r>
      <w:r>
        <w:rPr>
          <w:rFonts w:hint="eastAsia" w:ascii="Times New Roman" w:hAnsi="Times New Roman" w:cs="Times New Roman"/>
          <w:color w:val="auto"/>
          <w:sz w:val="28"/>
          <w:szCs w:val="28"/>
          <w:lang w:val="en-US" w:eastAsia="zh-CN"/>
        </w:rPr>
        <w:t>粪大肠菌群个数为1000~1300个/L。</w:t>
      </w:r>
      <w:r>
        <w:rPr>
          <w:rFonts w:hint="default" w:ascii="Times New Roman" w:hAnsi="Times New Roman" w:eastAsia="宋体" w:cs="Times New Roman"/>
          <w:sz w:val="28"/>
          <w:szCs w:val="28"/>
        </w:rPr>
        <w:t>本次检测</w:t>
      </w:r>
      <w:r>
        <w:rPr>
          <w:rFonts w:hint="eastAsia" w:ascii="Times New Roman" w:hAnsi="Times New Roman" w:eastAsia="宋体" w:cs="Times New Roman"/>
          <w:sz w:val="28"/>
          <w:szCs w:val="28"/>
          <w:lang w:eastAsia="zh-CN"/>
        </w:rPr>
        <w:t>，</w:t>
      </w:r>
      <w:r>
        <w:rPr>
          <w:rFonts w:hint="eastAsia" w:ascii="Times New Roman" w:hAnsi="Times New Roman" w:eastAsia="宋体" w:cs="Times New Roman"/>
          <w:sz w:val="28"/>
          <w:szCs w:val="28"/>
          <w:lang w:val="en-US" w:eastAsia="zh-CN"/>
        </w:rPr>
        <w:t>pH值符合</w:t>
      </w:r>
      <w:r>
        <w:rPr>
          <w:rFonts w:hint="default" w:ascii="Times New Roman" w:hAnsi="Times New Roman" w:eastAsia="宋体" w:cs="Times New Roman"/>
          <w:sz w:val="28"/>
          <w:szCs w:val="28"/>
          <w:lang w:val="en-US" w:eastAsia="zh-CN"/>
        </w:rPr>
        <w:t>《污水综合排放标准》（GB 8978-1996）表4中三级标准</w:t>
      </w:r>
      <w:r>
        <w:rPr>
          <w:rFonts w:hint="eastAsia" w:ascii="Times New Roman" w:hAnsi="Times New Roman" w:eastAsia="宋体" w:cs="Times New Roman"/>
          <w:sz w:val="28"/>
          <w:szCs w:val="28"/>
          <w:lang w:val="en-US" w:eastAsia="zh-CN"/>
        </w:rPr>
        <w:t>6~9排放限值要求，</w:t>
      </w:r>
      <w:r>
        <w:rPr>
          <w:rFonts w:hint="default" w:ascii="Times New Roman" w:hAnsi="Times New Roman" w:eastAsia="宋体" w:cs="Times New Roman"/>
          <w:color w:val="auto"/>
          <w:sz w:val="28"/>
          <w:szCs w:val="28"/>
          <w:lang w:val="en-US" w:eastAsia="zh-CN"/>
        </w:rPr>
        <w:t>氨氮</w:t>
      </w:r>
      <w:r>
        <w:rPr>
          <w:rFonts w:hint="eastAsia" w:ascii="Times New Roman" w:hAnsi="Times New Roman" w:eastAsia="宋体" w:cs="Times New Roman"/>
          <w:color w:val="auto"/>
          <w:sz w:val="28"/>
          <w:szCs w:val="28"/>
          <w:lang w:val="en-US" w:eastAsia="zh-CN"/>
        </w:rPr>
        <w:t>最大监测值</w:t>
      </w:r>
      <w:r>
        <w:rPr>
          <w:rFonts w:hint="default" w:ascii="Times New Roman" w:hAnsi="Times New Roman" w:eastAsia="宋体" w:cs="Times New Roman"/>
          <w:color w:val="auto"/>
          <w:sz w:val="28"/>
          <w:szCs w:val="28"/>
          <w:lang w:val="en-US" w:eastAsia="zh-CN"/>
        </w:rPr>
        <w:t>达到</w:t>
      </w:r>
      <w:r>
        <w:rPr>
          <w:rFonts w:hint="default" w:ascii="Times New Roman" w:hAnsi="Times New Roman" w:eastAsia="宋体" w:cs="Times New Roman"/>
          <w:color w:val="auto"/>
          <w:sz w:val="24"/>
          <w:szCs w:val="24"/>
          <w:lang w:val="en-US" w:eastAsia="zh-CN"/>
        </w:rPr>
        <w:t>了</w:t>
      </w:r>
      <w:r>
        <w:rPr>
          <w:rFonts w:hint="default" w:ascii="Times New Roman" w:hAnsi="Times New Roman" w:eastAsia="宋体" w:cs="Times New Roman"/>
          <w:color w:val="auto"/>
          <w:sz w:val="28"/>
          <w:szCs w:val="28"/>
          <w:lang w:val="en-US" w:eastAsia="zh-CN"/>
        </w:rPr>
        <w:t>《污水排入城镇下水道水质标准》（</w:t>
      </w:r>
      <w:r>
        <w:rPr>
          <w:rFonts w:hint="eastAsia" w:ascii="Times New Roman" w:hAnsi="Times New Roman" w:eastAsia="宋体" w:cs="Times New Roman"/>
          <w:color w:val="auto"/>
          <w:sz w:val="28"/>
          <w:szCs w:val="28"/>
          <w:lang w:val="en-US" w:eastAsia="zh-CN"/>
        </w:rPr>
        <w:t>GB/T 31962-2015</w:t>
      </w:r>
      <w:r>
        <w:rPr>
          <w:rFonts w:hint="default" w:ascii="Times New Roman" w:hAnsi="Times New Roman" w:eastAsia="宋体" w:cs="Times New Roman"/>
          <w:color w:val="auto"/>
          <w:sz w:val="28"/>
          <w:szCs w:val="28"/>
          <w:lang w:val="en-US" w:eastAsia="zh-CN"/>
        </w:rPr>
        <w:t>）</w:t>
      </w:r>
      <w:r>
        <w:rPr>
          <w:rFonts w:hint="eastAsia" w:ascii="Times New Roman" w:hAnsi="Times New Roman" w:eastAsia="宋体" w:cs="Times New Roman"/>
          <w:color w:val="auto"/>
          <w:sz w:val="28"/>
          <w:szCs w:val="28"/>
          <w:lang w:val="en-US" w:eastAsia="zh-CN"/>
        </w:rPr>
        <w:t>中相应标准</w:t>
      </w:r>
      <w:r>
        <w:rPr>
          <w:rFonts w:hint="eastAsia" w:ascii="Times New Roman" w:hAnsi="Times New Roman" w:cs="Times New Roman"/>
          <w:color w:val="auto"/>
          <w:sz w:val="28"/>
          <w:szCs w:val="28"/>
          <w:lang w:val="en-US" w:eastAsia="zh-CN"/>
        </w:rPr>
        <w:t>限</w:t>
      </w:r>
      <w:r>
        <w:rPr>
          <w:rFonts w:hint="eastAsia" w:ascii="Times New Roman" w:hAnsi="Times New Roman" w:cs="Times New Roman"/>
          <w:color w:val="auto"/>
          <w:sz w:val="28"/>
          <w:szCs w:val="28"/>
          <w:lang w:val="en-US" w:eastAsia="zh-CN"/>
        </w:rPr>
        <w:t>值要求，</w:t>
      </w:r>
      <w:r>
        <w:rPr>
          <w:rFonts w:hint="eastAsia" w:ascii="Times New Roman" w:hAnsi="Times New Roman" w:eastAsia="宋体" w:cs="Times New Roman"/>
          <w:sz w:val="28"/>
          <w:szCs w:val="28"/>
          <w:lang w:val="en-US" w:eastAsia="zh-CN"/>
        </w:rPr>
        <w:t>其他</w:t>
      </w:r>
      <w:r>
        <w:rPr>
          <w:rFonts w:hint="default" w:ascii="Times New Roman" w:hAnsi="Times New Roman" w:eastAsia="宋体" w:cs="Times New Roman"/>
          <w:sz w:val="28"/>
          <w:szCs w:val="28"/>
        </w:rPr>
        <w:t>各项指标</w:t>
      </w:r>
      <w:r>
        <w:rPr>
          <w:rFonts w:hint="eastAsia" w:ascii="Times New Roman" w:hAnsi="Times New Roman" w:eastAsia="宋体" w:cs="Times New Roman"/>
          <w:sz w:val="28"/>
          <w:szCs w:val="28"/>
          <w:lang w:val="en-US" w:eastAsia="zh-CN"/>
        </w:rPr>
        <w:t>监测值最大值</w:t>
      </w:r>
      <w:r>
        <w:rPr>
          <w:rFonts w:hint="default" w:ascii="Times New Roman" w:hAnsi="Times New Roman" w:eastAsia="宋体" w:cs="Times New Roman"/>
          <w:sz w:val="28"/>
          <w:szCs w:val="28"/>
        </w:rPr>
        <w:t>均达到了</w:t>
      </w:r>
      <w:r>
        <w:rPr>
          <w:rFonts w:hint="default" w:ascii="Times New Roman" w:hAnsi="Times New Roman" w:eastAsia="宋体" w:cs="Times New Roman"/>
          <w:sz w:val="28"/>
          <w:szCs w:val="28"/>
          <w:lang w:val="en-US" w:eastAsia="zh-CN"/>
        </w:rPr>
        <w:t>《污水综合排放标准》（GB 8978-1996）表4中三级标准</w:t>
      </w:r>
      <w:bookmarkEnd w:id="91"/>
      <w:bookmarkEnd w:id="92"/>
      <w:bookmarkEnd w:id="93"/>
      <w:r>
        <w:rPr>
          <w:rFonts w:hint="eastAsia" w:ascii="Times New Roman" w:hAnsi="Times New Roman" w:cs="Times New Roman"/>
          <w:sz w:val="28"/>
          <w:szCs w:val="28"/>
          <w:lang w:val="en-US" w:eastAsia="zh-CN"/>
        </w:rPr>
        <w:t>。企业废水经采取隔油池、化粪池治理设施治理后能够满足达标排放要求。</w:t>
      </w:r>
    </w:p>
    <w:p>
      <w:pPr>
        <w:pStyle w:val="6"/>
        <w:bidi w:val="0"/>
      </w:pPr>
      <w:r>
        <w:rPr>
          <w:rFonts w:hint="eastAsia"/>
        </w:rPr>
        <w:t>废气治理设施</w:t>
      </w:r>
    </w:p>
    <w:p>
      <w:pPr>
        <w:spacing w:line="360" w:lineRule="auto"/>
        <w:ind w:firstLine="560" w:firstLineChars="200"/>
        <w:rPr>
          <w:rFonts w:hint="default" w:ascii="Times New Roman" w:hAnsi="Times New Roman" w:eastAsia="宋体" w:cs="Times New Roman"/>
          <w:bCs/>
          <w:sz w:val="28"/>
          <w:szCs w:val="32"/>
        </w:rPr>
      </w:pPr>
      <w:r>
        <w:rPr>
          <w:rFonts w:hint="eastAsia" w:ascii="Times New Roman" w:hAnsi="Times New Roman" w:eastAsia="宋体" w:cs="Times New Roman"/>
          <w:sz w:val="28"/>
          <w:lang w:val="en-US" w:eastAsia="zh-CN"/>
        </w:rPr>
        <w:t>湖南中雁环保科技有限公司</w:t>
      </w:r>
      <w:r>
        <w:rPr>
          <w:rFonts w:hint="default" w:ascii="Times New Roman" w:hAnsi="Times New Roman" w:eastAsia="宋体" w:cs="Times New Roman"/>
          <w:sz w:val="28"/>
          <w:lang w:eastAsia="zh-CN"/>
        </w:rPr>
        <w:t>于</w:t>
      </w:r>
      <w:r>
        <w:rPr>
          <w:rFonts w:hint="default" w:ascii="Times New Roman" w:hAnsi="Times New Roman" w:eastAsia="宋体" w:cs="Times New Roman"/>
          <w:sz w:val="28"/>
          <w:lang w:val="en-US" w:eastAsia="zh-CN"/>
        </w:rPr>
        <w:t>2018年</w:t>
      </w:r>
      <w:r>
        <w:rPr>
          <w:rFonts w:hint="eastAsia" w:ascii="Times New Roman" w:hAnsi="Times New Roman" w:eastAsia="宋体" w:cs="Times New Roman"/>
          <w:sz w:val="28"/>
          <w:lang w:val="en-US" w:eastAsia="zh-CN"/>
        </w:rPr>
        <w:t>7</w:t>
      </w:r>
      <w:r>
        <w:rPr>
          <w:rFonts w:hint="default" w:ascii="Times New Roman" w:hAnsi="Times New Roman" w:eastAsia="宋体" w:cs="Times New Roman"/>
          <w:sz w:val="28"/>
          <w:lang w:val="en-US" w:eastAsia="zh-CN"/>
        </w:rPr>
        <w:t>月</w:t>
      </w:r>
      <w:r>
        <w:rPr>
          <w:rFonts w:hint="eastAsia" w:ascii="Times New Roman" w:hAnsi="Times New Roman" w:eastAsia="宋体" w:cs="Times New Roman"/>
          <w:sz w:val="28"/>
          <w:lang w:val="en-US" w:eastAsia="zh-CN"/>
        </w:rPr>
        <w:t>23</w:t>
      </w:r>
      <w:r>
        <w:rPr>
          <w:rFonts w:hint="default" w:ascii="Times New Roman" w:hAnsi="Times New Roman" w:eastAsia="宋体" w:cs="Times New Roman"/>
          <w:sz w:val="28"/>
          <w:lang w:val="en-US" w:eastAsia="zh-CN"/>
        </w:rPr>
        <w:t>日至</w:t>
      </w:r>
      <w:r>
        <w:rPr>
          <w:rFonts w:hint="eastAsia" w:ascii="Times New Roman" w:hAnsi="Times New Roman" w:eastAsia="宋体" w:cs="Times New Roman"/>
          <w:sz w:val="28"/>
          <w:lang w:val="en-US" w:eastAsia="zh-CN"/>
        </w:rPr>
        <w:t>7</w:t>
      </w:r>
      <w:r>
        <w:rPr>
          <w:rFonts w:hint="default" w:ascii="Times New Roman" w:hAnsi="Times New Roman" w:eastAsia="宋体" w:cs="Times New Roman"/>
          <w:sz w:val="28"/>
          <w:lang w:val="en-US" w:eastAsia="zh-CN"/>
        </w:rPr>
        <w:t>月</w:t>
      </w:r>
      <w:r>
        <w:rPr>
          <w:rFonts w:hint="eastAsia" w:ascii="Times New Roman" w:hAnsi="Times New Roman" w:eastAsia="宋体" w:cs="Times New Roman"/>
          <w:sz w:val="28"/>
          <w:lang w:val="en-US" w:eastAsia="zh-CN"/>
        </w:rPr>
        <w:t>24</w:t>
      </w:r>
      <w:r>
        <w:rPr>
          <w:rFonts w:hint="default" w:ascii="Times New Roman" w:hAnsi="Times New Roman" w:eastAsia="宋体" w:cs="Times New Roman"/>
          <w:sz w:val="28"/>
          <w:lang w:val="en-US" w:eastAsia="zh-CN"/>
        </w:rPr>
        <w:t>日</w:t>
      </w:r>
      <w:r>
        <w:rPr>
          <w:rFonts w:hint="eastAsia" w:ascii="Times New Roman" w:hAnsi="Times New Roman" w:eastAsia="宋体" w:cs="Times New Roman"/>
          <w:sz w:val="28"/>
          <w:lang w:val="en-US" w:eastAsia="zh-CN"/>
        </w:rPr>
        <w:t>在</w:t>
      </w:r>
      <w:r>
        <w:rPr>
          <w:rFonts w:hint="default" w:ascii="Times New Roman" w:hAnsi="Times New Roman" w:eastAsia="宋体" w:cs="Times New Roman"/>
          <w:sz w:val="28"/>
          <w:lang w:val="en-US" w:eastAsia="zh-CN"/>
        </w:rPr>
        <w:t>本项目</w:t>
      </w:r>
      <w:r>
        <w:rPr>
          <w:rFonts w:hint="default" w:ascii="Times New Roman" w:hAnsi="Times New Roman" w:eastAsia="宋体" w:cs="Times New Roman"/>
          <w:sz w:val="28"/>
          <w:szCs w:val="28"/>
        </w:rPr>
        <w:t>厂界</w:t>
      </w:r>
      <w:r>
        <w:rPr>
          <w:rFonts w:hint="eastAsia" w:ascii="Times New Roman" w:hAnsi="Times New Roman" w:eastAsia="宋体" w:cs="Times New Roman"/>
          <w:sz w:val="28"/>
          <w:szCs w:val="28"/>
          <w:lang w:val="en-US" w:eastAsia="zh-CN"/>
        </w:rPr>
        <w:t>设置了四个监测点位，</w:t>
      </w:r>
      <w:r>
        <w:rPr>
          <w:rFonts w:hint="default" w:ascii="Times New Roman" w:hAnsi="Times New Roman" w:eastAsia="宋体" w:cs="Times New Roman"/>
          <w:sz w:val="28"/>
          <w:szCs w:val="28"/>
        </w:rPr>
        <w:t>监测内容为颗粒物</w:t>
      </w:r>
      <w:r>
        <w:rPr>
          <w:rFonts w:hint="eastAsia" w:ascii="Times New Roman" w:hAnsi="Times New Roman" w:eastAsia="宋体" w:cs="Times New Roman"/>
          <w:sz w:val="28"/>
          <w:szCs w:val="28"/>
          <w:lang w:eastAsia="zh-CN"/>
        </w:rPr>
        <w:t>、</w:t>
      </w:r>
      <w:r>
        <w:rPr>
          <w:rFonts w:hint="eastAsia" w:ascii="Times New Roman" w:hAnsi="Times New Roman" w:eastAsia="宋体" w:cs="Times New Roman"/>
          <w:sz w:val="28"/>
          <w:szCs w:val="28"/>
          <w:lang w:val="en-US" w:eastAsia="zh-CN"/>
        </w:rPr>
        <w:t>苯、甲苯、二甲苯、总挥发性有机物</w:t>
      </w:r>
      <w:r>
        <w:rPr>
          <w:rFonts w:hint="default" w:ascii="Times New Roman" w:hAnsi="Times New Roman" w:eastAsia="宋体" w:cs="Times New Roman"/>
          <w:sz w:val="28"/>
          <w:szCs w:val="28"/>
        </w:rPr>
        <w:t>，项目无组织废气监测结果</w:t>
      </w:r>
      <w:r>
        <w:rPr>
          <w:rFonts w:hint="default" w:ascii="Times New Roman" w:hAnsi="Times New Roman" w:eastAsia="宋体" w:cs="Times New Roman"/>
          <w:sz w:val="28"/>
          <w:lang w:eastAsia="zh-CN"/>
        </w:rPr>
        <w:t>见表</w:t>
      </w:r>
      <w:r>
        <w:rPr>
          <w:rFonts w:hint="default" w:ascii="Times New Roman" w:hAnsi="Times New Roman" w:eastAsia="宋体" w:cs="Times New Roman"/>
          <w:sz w:val="28"/>
          <w:lang w:val="en-US" w:eastAsia="zh-CN"/>
        </w:rPr>
        <w:t>9-</w:t>
      </w:r>
      <w:r>
        <w:rPr>
          <w:rFonts w:hint="eastAsia" w:ascii="Times New Roman" w:hAnsi="Times New Roman" w:eastAsia="宋体" w:cs="Times New Roman"/>
          <w:sz w:val="28"/>
          <w:lang w:val="en-US" w:eastAsia="zh-CN"/>
        </w:rPr>
        <w:t>3</w:t>
      </w:r>
      <w:r>
        <w:rPr>
          <w:rFonts w:hint="default" w:ascii="Times New Roman" w:hAnsi="Times New Roman" w:eastAsia="宋体" w:cs="Times New Roman"/>
          <w:sz w:val="28"/>
          <w:lang w:val="en-US" w:eastAsia="zh-CN"/>
        </w:rPr>
        <w:t>所示</w:t>
      </w:r>
      <w:bookmarkStart w:id="94" w:name="_Toc1148_WPSOffice_Level1"/>
      <w:r>
        <w:rPr>
          <w:rFonts w:hint="default" w:ascii="Times New Roman" w:hAnsi="Times New Roman" w:eastAsia="宋体" w:cs="Times New Roman"/>
          <w:bCs/>
          <w:sz w:val="28"/>
          <w:szCs w:val="32"/>
        </w:rPr>
        <w:t>。</w:t>
      </w:r>
    </w:p>
    <w:p>
      <w:pPr>
        <w:keepNext w:val="0"/>
        <w:keepLines w:val="0"/>
        <w:pageBreakBefore w:val="0"/>
        <w:widowControl w:val="0"/>
        <w:tabs>
          <w:tab w:val="left" w:pos="1875"/>
        </w:tabs>
        <w:kinsoku/>
        <w:wordWrap/>
        <w:overflowPunct/>
        <w:topLinePunct w:val="0"/>
        <w:autoSpaceDE/>
        <w:autoSpaceDN/>
        <w:bidi w:val="0"/>
        <w:adjustRightInd/>
        <w:snapToGrid/>
        <w:spacing w:line="240" w:lineRule="auto"/>
        <w:jc w:val="center"/>
        <w:textAlignment w:val="auto"/>
        <w:outlineLvl w:val="9"/>
        <w:rPr>
          <w:rFonts w:hint="default" w:ascii="Times New Roman" w:hAnsi="Times New Roman" w:eastAsia="宋体" w:cs="Times New Roman"/>
          <w:b/>
          <w:bCs/>
          <w:sz w:val="24"/>
          <w:szCs w:val="24"/>
          <w:lang w:val="en-US" w:eastAsia="zh-CN"/>
        </w:rPr>
      </w:pPr>
      <w:r>
        <w:rPr>
          <w:rFonts w:hint="default" w:ascii="Times New Roman" w:hAnsi="Times New Roman" w:eastAsia="宋体" w:cs="Times New Roman"/>
          <w:b/>
          <w:bCs/>
          <w:sz w:val="24"/>
          <w:szCs w:val="24"/>
          <w:lang w:val="en-US" w:eastAsia="zh-CN"/>
        </w:rPr>
        <w:t>表9-</w:t>
      </w:r>
      <w:bookmarkEnd w:id="94"/>
      <w:r>
        <w:rPr>
          <w:rFonts w:hint="eastAsia" w:ascii="Times New Roman" w:hAnsi="Times New Roman" w:eastAsia="宋体" w:cs="Times New Roman"/>
          <w:b/>
          <w:bCs/>
          <w:sz w:val="24"/>
          <w:szCs w:val="24"/>
          <w:lang w:val="en-US" w:eastAsia="zh-CN"/>
        </w:rPr>
        <w:t>3</w:t>
      </w:r>
      <w:r>
        <w:rPr>
          <w:rFonts w:hint="default" w:ascii="Times New Roman" w:hAnsi="Times New Roman" w:eastAsia="宋体" w:cs="Times New Roman"/>
          <w:b/>
          <w:bCs/>
          <w:sz w:val="24"/>
          <w:szCs w:val="24"/>
          <w:lang w:val="en-US" w:eastAsia="zh-CN"/>
        </w:rPr>
        <w:t xml:space="preserve">  无组织废气监测结果</w:t>
      </w:r>
    </w:p>
    <w:p>
      <w:pPr>
        <w:pStyle w:val="2"/>
        <w:jc w:val="center"/>
        <w:rPr>
          <w:rFonts w:hint="eastAsia"/>
          <w:color w:val="000000"/>
          <w:sz w:val="21"/>
          <w:szCs w:val="21"/>
        </w:rPr>
      </w:pPr>
      <w:r>
        <w:drawing>
          <wp:inline distT="0" distB="0" distL="114300" distR="114300">
            <wp:extent cx="4523105" cy="6845300"/>
            <wp:effectExtent l="0" t="0" r="10795" b="0"/>
            <wp:docPr id="71"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图片 6"/>
                    <pic:cNvPicPr>
                      <a:picLocks noChangeAspect="1"/>
                    </pic:cNvPicPr>
                  </pic:nvPicPr>
                  <pic:blipFill>
                    <a:blip r:embed="rId18"/>
                    <a:stretch>
                      <a:fillRect/>
                    </a:stretch>
                  </pic:blipFill>
                  <pic:spPr>
                    <a:xfrm>
                      <a:off x="0" y="0"/>
                      <a:ext cx="4523105" cy="6845300"/>
                    </a:xfrm>
                    <a:prstGeom prst="rect">
                      <a:avLst/>
                    </a:prstGeom>
                    <a:noFill/>
                    <a:ln w="9525">
                      <a:noFill/>
                    </a:ln>
                  </pic:spPr>
                </pic:pic>
              </a:graphicData>
            </a:graphic>
          </wp:inline>
        </w:drawing>
      </w:r>
      <w:r>
        <w:drawing>
          <wp:inline distT="0" distB="0" distL="114300" distR="114300">
            <wp:extent cx="4472305" cy="1783715"/>
            <wp:effectExtent l="0" t="0" r="10795" b="6985"/>
            <wp:docPr id="72"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图片 7"/>
                    <pic:cNvPicPr>
                      <a:picLocks noChangeAspect="1"/>
                    </pic:cNvPicPr>
                  </pic:nvPicPr>
                  <pic:blipFill>
                    <a:blip r:embed="rId19"/>
                    <a:stretch>
                      <a:fillRect/>
                    </a:stretch>
                  </pic:blipFill>
                  <pic:spPr>
                    <a:xfrm>
                      <a:off x="0" y="0"/>
                      <a:ext cx="4472305" cy="1783715"/>
                    </a:xfrm>
                    <a:prstGeom prst="rect">
                      <a:avLst/>
                    </a:prstGeom>
                    <a:noFill/>
                    <a:ln w="9525">
                      <a:noFill/>
                    </a:ln>
                  </pic:spPr>
                </pic:pic>
              </a:graphicData>
            </a:graphic>
          </wp:inline>
        </w:drawing>
      </w:r>
    </w:p>
    <w:p>
      <w:pPr>
        <w:pStyle w:val="20"/>
        <w:spacing w:before="0" w:beforeLines="0" w:beforeAutospacing="0" w:after="0" w:afterLines="0" w:afterAutospacing="0" w:line="360" w:lineRule="auto"/>
        <w:ind w:firstLine="420" w:firstLineChars="200"/>
        <w:jc w:val="center"/>
        <w:outlineLvl w:val="0"/>
        <w:rPr>
          <w:rFonts w:hint="eastAsia"/>
          <w:color w:val="000000"/>
          <w:sz w:val="21"/>
          <w:szCs w:val="21"/>
          <w:lang w:val="en-US" w:eastAsia="zh-CN"/>
        </w:rPr>
      </w:pPr>
    </w:p>
    <w:p>
      <w:pPr>
        <w:pStyle w:val="20"/>
        <w:spacing w:before="0" w:beforeLines="0" w:beforeAutospacing="0" w:after="0" w:afterLines="0" w:afterAutospacing="0" w:line="360" w:lineRule="auto"/>
        <w:ind w:firstLine="420" w:firstLineChars="200"/>
        <w:jc w:val="center"/>
        <w:outlineLvl w:val="0"/>
        <w:rPr>
          <w:rFonts w:hint="eastAsia"/>
          <w:color w:val="000000"/>
          <w:sz w:val="21"/>
          <w:szCs w:val="21"/>
          <w:lang w:val="en-US" w:eastAsia="zh-CN"/>
        </w:rPr>
      </w:pPr>
      <w:r>
        <w:rPr>
          <w:rFonts w:hint="eastAsia"/>
          <w:color w:val="000000"/>
          <w:sz w:val="21"/>
          <w:szCs w:val="21"/>
          <w:lang w:val="en-US" w:eastAsia="zh-CN"/>
        </w:rPr>
        <w:t>表9-4  项目无组织废气排放执行的标准限值</w:t>
      </w:r>
    </w:p>
    <w:tbl>
      <w:tblPr>
        <w:tblStyle w:val="14"/>
        <w:tblW w:w="8504"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344"/>
        <w:gridCol w:w="2210"/>
        <w:gridCol w:w="195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4344" w:type="dxa"/>
          </w:tcPr>
          <w:p>
            <w:pPr>
              <w:pStyle w:val="20"/>
              <w:widowControl w:val="0"/>
              <w:spacing w:before="0" w:beforeLines="0" w:beforeAutospacing="0" w:after="0" w:afterLines="0" w:afterAutospacing="0" w:line="360" w:lineRule="auto"/>
              <w:jc w:val="center"/>
              <w:outlineLvl w:val="0"/>
              <w:rPr>
                <w:rFonts w:hint="eastAsia"/>
                <w:color w:val="000000"/>
                <w:sz w:val="21"/>
                <w:szCs w:val="21"/>
                <w:vertAlign w:val="baseline"/>
                <w:lang w:val="en-US" w:eastAsia="zh-CN"/>
              </w:rPr>
            </w:pPr>
            <w:r>
              <w:rPr>
                <w:rFonts w:hint="eastAsia"/>
                <w:color w:val="000000"/>
                <w:sz w:val="21"/>
                <w:szCs w:val="21"/>
                <w:lang w:val="en-US" w:eastAsia="zh-CN"/>
              </w:rPr>
              <w:t>标准名称</w:t>
            </w:r>
          </w:p>
        </w:tc>
        <w:tc>
          <w:tcPr>
            <w:tcW w:w="2210" w:type="dxa"/>
          </w:tcPr>
          <w:p>
            <w:pPr>
              <w:pStyle w:val="20"/>
              <w:widowControl w:val="0"/>
              <w:spacing w:before="0" w:beforeLines="0" w:beforeAutospacing="0" w:after="0" w:afterLines="0" w:afterAutospacing="0" w:line="360" w:lineRule="auto"/>
              <w:jc w:val="center"/>
              <w:outlineLvl w:val="0"/>
              <w:rPr>
                <w:rFonts w:hint="eastAsia"/>
                <w:color w:val="000000"/>
                <w:sz w:val="21"/>
                <w:szCs w:val="21"/>
                <w:vertAlign w:val="baseline"/>
                <w:lang w:val="en-US" w:eastAsia="zh-CN"/>
              </w:rPr>
            </w:pPr>
            <w:r>
              <w:rPr>
                <w:rFonts w:hint="eastAsia"/>
                <w:color w:val="000000"/>
                <w:sz w:val="21"/>
                <w:szCs w:val="21"/>
                <w:vertAlign w:val="baseline"/>
                <w:lang w:val="en-US" w:eastAsia="zh-CN"/>
              </w:rPr>
              <w:t>污染物</w:t>
            </w:r>
          </w:p>
        </w:tc>
        <w:tc>
          <w:tcPr>
            <w:tcW w:w="1950" w:type="dxa"/>
          </w:tcPr>
          <w:p>
            <w:pPr>
              <w:pStyle w:val="20"/>
              <w:widowControl w:val="0"/>
              <w:spacing w:before="0" w:beforeLines="0" w:beforeAutospacing="0" w:after="0" w:afterLines="0" w:afterAutospacing="0" w:line="360" w:lineRule="auto"/>
              <w:jc w:val="center"/>
              <w:outlineLvl w:val="0"/>
              <w:rPr>
                <w:rFonts w:hint="eastAsia"/>
                <w:color w:val="000000"/>
                <w:sz w:val="21"/>
                <w:szCs w:val="21"/>
                <w:vertAlign w:val="baseline"/>
                <w:lang w:val="en-US" w:eastAsia="zh-CN"/>
              </w:rPr>
            </w:pPr>
            <w:r>
              <w:rPr>
                <w:rFonts w:hint="eastAsia"/>
                <w:color w:val="000000"/>
                <w:sz w:val="21"/>
                <w:szCs w:val="21"/>
                <w:vertAlign w:val="baseline"/>
                <w:lang w:val="en-US" w:eastAsia="zh-CN"/>
              </w:rPr>
              <w:t>排放浓度限值</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4344" w:type="dxa"/>
            <w:vMerge w:val="restart"/>
          </w:tcPr>
          <w:p>
            <w:pPr>
              <w:pStyle w:val="20"/>
              <w:widowControl w:val="0"/>
              <w:spacing w:before="0" w:beforeLines="0" w:beforeAutospacing="0" w:after="0" w:afterLines="0" w:afterAutospacing="0" w:line="360" w:lineRule="auto"/>
              <w:jc w:val="center"/>
              <w:outlineLvl w:val="0"/>
              <w:rPr>
                <w:rFonts w:hint="eastAsia"/>
                <w:color w:val="000000"/>
                <w:sz w:val="21"/>
                <w:szCs w:val="21"/>
                <w:vertAlign w:val="baseline"/>
                <w:lang w:val="en-US" w:eastAsia="zh-CN"/>
              </w:rPr>
            </w:pPr>
            <w:r>
              <w:rPr>
                <w:rFonts w:hint="eastAsia" w:ascii="Times New Roman" w:hAnsi="Times New Roman" w:eastAsia="宋体" w:cs="Times New Roman"/>
                <w:color w:val="auto"/>
                <w:sz w:val="21"/>
                <w:szCs w:val="21"/>
                <w:lang w:val="en-GB" w:eastAsia="zh-CN"/>
              </w:rPr>
              <w:t>《</w:t>
            </w:r>
            <w:r>
              <w:rPr>
                <w:rFonts w:hint="eastAsia" w:ascii="Times New Roman" w:hAnsi="Times New Roman" w:eastAsia="宋体" w:cs="Times New Roman"/>
                <w:color w:val="auto"/>
                <w:sz w:val="21"/>
                <w:szCs w:val="21"/>
                <w:lang w:val="en-US" w:eastAsia="zh-CN"/>
              </w:rPr>
              <w:t>大气污染物综合排放标准</w:t>
            </w:r>
            <w:r>
              <w:rPr>
                <w:rFonts w:hint="eastAsia" w:ascii="Times New Roman" w:hAnsi="Times New Roman" w:eastAsia="宋体" w:cs="Times New Roman"/>
                <w:color w:val="auto"/>
                <w:sz w:val="21"/>
                <w:szCs w:val="21"/>
                <w:lang w:val="en-GB" w:eastAsia="zh-CN"/>
              </w:rPr>
              <w:t>》（</w:t>
            </w:r>
            <w:r>
              <w:rPr>
                <w:rFonts w:hint="eastAsia" w:ascii="Times New Roman" w:hAnsi="Times New Roman" w:eastAsia="宋体" w:cs="Times New Roman"/>
                <w:color w:val="auto"/>
                <w:sz w:val="21"/>
                <w:szCs w:val="21"/>
                <w:lang w:val="en-US" w:eastAsia="zh-CN"/>
              </w:rPr>
              <w:t>GB16297-1996</w:t>
            </w:r>
            <w:r>
              <w:rPr>
                <w:rFonts w:hint="eastAsia" w:ascii="Times New Roman" w:hAnsi="Times New Roman" w:eastAsia="宋体" w:cs="Times New Roman"/>
                <w:color w:val="auto"/>
                <w:sz w:val="21"/>
                <w:szCs w:val="21"/>
                <w:lang w:val="en-GB" w:eastAsia="zh-CN"/>
              </w:rPr>
              <w:t>）</w:t>
            </w:r>
          </w:p>
        </w:tc>
        <w:tc>
          <w:tcPr>
            <w:tcW w:w="2210" w:type="dxa"/>
            <w:vAlign w:val="center"/>
          </w:tcPr>
          <w:p>
            <w:pPr>
              <w:keepNext w:val="0"/>
              <w:keepLines w:val="0"/>
              <w:pageBreakBefore w:val="0"/>
              <w:widowControl/>
              <w:kinsoku/>
              <w:wordWrap/>
              <w:overflowPunct/>
              <w:topLinePunct w:val="0"/>
              <w:autoSpaceDE/>
              <w:autoSpaceDN/>
              <w:bidi w:val="0"/>
              <w:adjustRightInd w:val="0"/>
              <w:snapToGrid w:val="0"/>
              <w:spacing w:after="0" w:line="240" w:lineRule="auto"/>
              <w:jc w:val="center"/>
              <w:textAlignment w:val="auto"/>
              <w:rPr>
                <w:rFonts w:hint="eastAsia"/>
                <w:color w:val="000000"/>
                <w:sz w:val="21"/>
                <w:szCs w:val="21"/>
                <w:vertAlign w:val="baseline"/>
                <w:lang w:val="en-US" w:eastAsia="zh-CN"/>
              </w:rPr>
            </w:pPr>
            <w:r>
              <w:rPr>
                <w:rFonts w:hint="eastAsia" w:ascii="Times New Roman" w:hAnsi="Times New Roman" w:eastAsia="宋体" w:cs="Times New Roman"/>
                <w:color w:val="auto"/>
                <w:sz w:val="21"/>
                <w:szCs w:val="21"/>
                <w:lang w:val="en-US" w:eastAsia="zh-CN"/>
              </w:rPr>
              <w:t>颗粒物</w:t>
            </w:r>
          </w:p>
        </w:tc>
        <w:tc>
          <w:tcPr>
            <w:tcW w:w="1950" w:type="dxa"/>
            <w:vAlign w:val="center"/>
          </w:tcPr>
          <w:p>
            <w:pPr>
              <w:keepNext w:val="0"/>
              <w:keepLines w:val="0"/>
              <w:pageBreakBefore w:val="0"/>
              <w:widowControl/>
              <w:kinsoku/>
              <w:wordWrap/>
              <w:overflowPunct/>
              <w:topLinePunct w:val="0"/>
              <w:autoSpaceDE/>
              <w:autoSpaceDN/>
              <w:bidi w:val="0"/>
              <w:adjustRightInd w:val="0"/>
              <w:snapToGrid w:val="0"/>
              <w:spacing w:after="0" w:line="240" w:lineRule="auto"/>
              <w:jc w:val="center"/>
              <w:textAlignment w:val="auto"/>
              <w:rPr>
                <w:rFonts w:hint="eastAsia"/>
                <w:color w:val="000000"/>
                <w:sz w:val="21"/>
                <w:szCs w:val="21"/>
                <w:vertAlign w:val="baseline"/>
                <w:lang w:val="en-US" w:eastAsia="zh-CN"/>
              </w:rPr>
            </w:pPr>
            <w:r>
              <w:rPr>
                <w:rFonts w:hint="eastAsia" w:ascii="Times New Roman" w:hAnsi="Times New Roman" w:eastAsia="宋体" w:cs="Times New Roman"/>
                <w:color w:val="auto"/>
                <w:sz w:val="21"/>
                <w:szCs w:val="21"/>
                <w:lang w:val="en-US" w:eastAsia="zh-CN"/>
              </w:rPr>
              <w:t>1.0mg/m</w:t>
            </w:r>
            <w:r>
              <w:rPr>
                <w:rFonts w:hint="eastAsia" w:ascii="Times New Roman" w:hAnsi="Times New Roman" w:eastAsia="宋体" w:cs="Times New Roman"/>
                <w:color w:val="auto"/>
                <w:sz w:val="21"/>
                <w:szCs w:val="21"/>
                <w:vertAlign w:val="superscript"/>
                <w:lang w:val="en-US" w:eastAsia="zh-CN"/>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0" w:hRule="atLeast"/>
          <w:jc w:val="center"/>
        </w:trPr>
        <w:tc>
          <w:tcPr>
            <w:tcW w:w="4344" w:type="dxa"/>
            <w:vMerge w:val="continue"/>
          </w:tcPr>
          <w:p>
            <w:pPr>
              <w:pStyle w:val="20"/>
              <w:widowControl w:val="0"/>
              <w:spacing w:before="0" w:beforeLines="0" w:beforeAutospacing="0" w:after="0" w:afterLines="0" w:afterAutospacing="0" w:line="360" w:lineRule="auto"/>
              <w:jc w:val="center"/>
              <w:outlineLvl w:val="0"/>
              <w:rPr>
                <w:rFonts w:hint="eastAsia"/>
                <w:color w:val="000000"/>
                <w:sz w:val="21"/>
                <w:szCs w:val="21"/>
                <w:vertAlign w:val="baseline"/>
                <w:lang w:val="en-US" w:eastAsia="zh-CN"/>
              </w:rPr>
            </w:pPr>
          </w:p>
        </w:tc>
        <w:tc>
          <w:tcPr>
            <w:tcW w:w="2210" w:type="dxa"/>
            <w:vAlign w:val="center"/>
          </w:tcPr>
          <w:p>
            <w:pPr>
              <w:keepNext w:val="0"/>
              <w:keepLines w:val="0"/>
              <w:pageBreakBefore w:val="0"/>
              <w:widowControl/>
              <w:kinsoku/>
              <w:wordWrap/>
              <w:overflowPunct/>
              <w:topLinePunct w:val="0"/>
              <w:autoSpaceDE/>
              <w:autoSpaceDN/>
              <w:bidi w:val="0"/>
              <w:adjustRightInd w:val="0"/>
              <w:snapToGrid w:val="0"/>
              <w:spacing w:after="0" w:line="240" w:lineRule="auto"/>
              <w:jc w:val="center"/>
              <w:textAlignment w:val="auto"/>
              <w:rPr>
                <w:rFonts w:hint="eastAsia"/>
                <w:color w:val="000000"/>
                <w:sz w:val="21"/>
                <w:szCs w:val="21"/>
                <w:vertAlign w:val="baseline"/>
                <w:lang w:val="en-US" w:eastAsia="zh-CN"/>
              </w:rPr>
            </w:pPr>
            <w:r>
              <w:rPr>
                <w:rFonts w:hint="eastAsia" w:ascii="Times New Roman" w:hAnsi="Times New Roman" w:eastAsia="宋体" w:cs="Times New Roman"/>
                <w:color w:val="auto"/>
                <w:sz w:val="21"/>
                <w:szCs w:val="21"/>
                <w:lang w:val="en-US" w:eastAsia="zh-CN"/>
              </w:rPr>
              <w:t>苯</w:t>
            </w:r>
          </w:p>
        </w:tc>
        <w:tc>
          <w:tcPr>
            <w:tcW w:w="1950" w:type="dxa"/>
            <w:vAlign w:val="center"/>
          </w:tcPr>
          <w:p>
            <w:pPr>
              <w:keepNext w:val="0"/>
              <w:keepLines w:val="0"/>
              <w:pageBreakBefore w:val="0"/>
              <w:widowControl/>
              <w:kinsoku/>
              <w:wordWrap/>
              <w:overflowPunct/>
              <w:topLinePunct w:val="0"/>
              <w:autoSpaceDE/>
              <w:autoSpaceDN/>
              <w:bidi w:val="0"/>
              <w:adjustRightInd w:val="0"/>
              <w:snapToGrid w:val="0"/>
              <w:spacing w:after="0" w:line="240" w:lineRule="auto"/>
              <w:jc w:val="center"/>
              <w:textAlignment w:val="auto"/>
              <w:rPr>
                <w:rFonts w:hint="eastAsia"/>
                <w:color w:val="000000"/>
                <w:sz w:val="21"/>
                <w:szCs w:val="21"/>
                <w:vertAlign w:val="baseline"/>
                <w:lang w:val="en-US" w:eastAsia="zh-CN"/>
              </w:rPr>
            </w:pPr>
            <w:r>
              <w:rPr>
                <w:rFonts w:hint="eastAsia" w:ascii="Times New Roman" w:hAnsi="Times New Roman" w:eastAsia="宋体" w:cs="Times New Roman"/>
                <w:color w:val="auto"/>
                <w:sz w:val="21"/>
                <w:szCs w:val="21"/>
                <w:lang w:val="en-US" w:eastAsia="zh-CN"/>
              </w:rPr>
              <w:t>0.4mg/m</w:t>
            </w:r>
            <w:r>
              <w:rPr>
                <w:rFonts w:hint="eastAsia" w:ascii="Times New Roman" w:hAnsi="Times New Roman" w:eastAsia="宋体" w:cs="Times New Roman"/>
                <w:color w:val="auto"/>
                <w:sz w:val="21"/>
                <w:szCs w:val="21"/>
                <w:vertAlign w:val="superscript"/>
                <w:lang w:val="en-US" w:eastAsia="zh-CN"/>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4344" w:type="dxa"/>
            <w:vMerge w:val="continue"/>
          </w:tcPr>
          <w:p>
            <w:pPr>
              <w:pStyle w:val="20"/>
              <w:widowControl w:val="0"/>
              <w:spacing w:before="0" w:beforeLines="0" w:beforeAutospacing="0" w:after="0" w:afterLines="0" w:afterAutospacing="0" w:line="360" w:lineRule="auto"/>
              <w:jc w:val="center"/>
              <w:outlineLvl w:val="0"/>
              <w:rPr>
                <w:rFonts w:hint="eastAsia"/>
                <w:color w:val="000000"/>
                <w:sz w:val="21"/>
                <w:szCs w:val="21"/>
                <w:vertAlign w:val="baseline"/>
                <w:lang w:val="en-US" w:eastAsia="zh-CN"/>
              </w:rPr>
            </w:pPr>
          </w:p>
        </w:tc>
        <w:tc>
          <w:tcPr>
            <w:tcW w:w="2210" w:type="dxa"/>
            <w:vAlign w:val="center"/>
          </w:tcPr>
          <w:p>
            <w:pPr>
              <w:keepNext w:val="0"/>
              <w:keepLines w:val="0"/>
              <w:pageBreakBefore w:val="0"/>
              <w:widowControl/>
              <w:kinsoku/>
              <w:wordWrap/>
              <w:overflowPunct/>
              <w:topLinePunct w:val="0"/>
              <w:autoSpaceDE/>
              <w:autoSpaceDN/>
              <w:bidi w:val="0"/>
              <w:adjustRightInd w:val="0"/>
              <w:snapToGrid w:val="0"/>
              <w:spacing w:after="0" w:line="240" w:lineRule="auto"/>
              <w:jc w:val="center"/>
              <w:textAlignment w:val="auto"/>
              <w:rPr>
                <w:rFonts w:hint="eastAsia"/>
                <w:color w:val="000000"/>
                <w:sz w:val="21"/>
                <w:szCs w:val="21"/>
                <w:vertAlign w:val="baseline"/>
                <w:lang w:val="en-US" w:eastAsia="zh-CN"/>
              </w:rPr>
            </w:pPr>
            <w:r>
              <w:rPr>
                <w:rFonts w:hint="eastAsia" w:ascii="Times New Roman" w:hAnsi="Times New Roman" w:eastAsia="宋体" w:cs="Times New Roman"/>
                <w:color w:val="auto"/>
                <w:sz w:val="21"/>
                <w:szCs w:val="21"/>
                <w:lang w:val="en-US" w:eastAsia="zh-CN"/>
              </w:rPr>
              <w:t>甲苯</w:t>
            </w:r>
          </w:p>
        </w:tc>
        <w:tc>
          <w:tcPr>
            <w:tcW w:w="1950" w:type="dxa"/>
            <w:vAlign w:val="center"/>
          </w:tcPr>
          <w:p>
            <w:pPr>
              <w:keepNext w:val="0"/>
              <w:keepLines w:val="0"/>
              <w:pageBreakBefore w:val="0"/>
              <w:widowControl/>
              <w:kinsoku/>
              <w:wordWrap/>
              <w:overflowPunct/>
              <w:topLinePunct w:val="0"/>
              <w:autoSpaceDE/>
              <w:autoSpaceDN/>
              <w:bidi w:val="0"/>
              <w:adjustRightInd w:val="0"/>
              <w:snapToGrid w:val="0"/>
              <w:spacing w:after="0" w:line="240" w:lineRule="auto"/>
              <w:jc w:val="center"/>
              <w:textAlignment w:val="auto"/>
              <w:rPr>
                <w:rFonts w:hint="eastAsia"/>
                <w:color w:val="000000"/>
                <w:sz w:val="21"/>
                <w:szCs w:val="21"/>
                <w:vertAlign w:val="baseline"/>
                <w:lang w:val="en-US" w:eastAsia="zh-CN"/>
              </w:rPr>
            </w:pPr>
            <w:r>
              <w:rPr>
                <w:rFonts w:hint="eastAsia" w:ascii="Times New Roman" w:hAnsi="Times New Roman" w:eastAsia="宋体" w:cs="Times New Roman"/>
                <w:color w:val="auto"/>
                <w:sz w:val="21"/>
                <w:szCs w:val="21"/>
                <w:lang w:val="en-US" w:eastAsia="zh-CN"/>
              </w:rPr>
              <w:t>2.4mg/m</w:t>
            </w:r>
            <w:r>
              <w:rPr>
                <w:rFonts w:hint="eastAsia" w:ascii="Times New Roman" w:hAnsi="Times New Roman" w:eastAsia="宋体" w:cs="Times New Roman"/>
                <w:color w:val="auto"/>
                <w:sz w:val="21"/>
                <w:szCs w:val="21"/>
                <w:vertAlign w:val="superscript"/>
                <w:lang w:val="en-US" w:eastAsia="zh-CN"/>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4344" w:type="dxa"/>
            <w:vMerge w:val="continue"/>
          </w:tcPr>
          <w:p>
            <w:pPr>
              <w:pStyle w:val="20"/>
              <w:widowControl w:val="0"/>
              <w:spacing w:before="0" w:beforeLines="0" w:beforeAutospacing="0" w:after="0" w:afterLines="0" w:afterAutospacing="0" w:line="360" w:lineRule="auto"/>
              <w:jc w:val="center"/>
              <w:outlineLvl w:val="0"/>
              <w:rPr>
                <w:rFonts w:hint="eastAsia"/>
                <w:color w:val="000000"/>
                <w:sz w:val="21"/>
                <w:szCs w:val="21"/>
                <w:vertAlign w:val="baseline"/>
                <w:lang w:val="en-US" w:eastAsia="zh-CN"/>
              </w:rPr>
            </w:pPr>
          </w:p>
        </w:tc>
        <w:tc>
          <w:tcPr>
            <w:tcW w:w="2210" w:type="dxa"/>
            <w:vAlign w:val="center"/>
          </w:tcPr>
          <w:p>
            <w:pPr>
              <w:keepNext w:val="0"/>
              <w:keepLines w:val="0"/>
              <w:pageBreakBefore w:val="0"/>
              <w:widowControl/>
              <w:kinsoku/>
              <w:wordWrap/>
              <w:overflowPunct/>
              <w:topLinePunct w:val="0"/>
              <w:autoSpaceDE/>
              <w:autoSpaceDN/>
              <w:bidi w:val="0"/>
              <w:adjustRightInd w:val="0"/>
              <w:snapToGrid w:val="0"/>
              <w:spacing w:after="0" w:line="240" w:lineRule="auto"/>
              <w:jc w:val="center"/>
              <w:textAlignment w:val="auto"/>
              <w:rPr>
                <w:rFonts w:hint="eastAsia"/>
                <w:color w:val="000000"/>
                <w:sz w:val="21"/>
                <w:szCs w:val="21"/>
                <w:vertAlign w:val="baseline"/>
                <w:lang w:val="en-US" w:eastAsia="zh-CN"/>
              </w:rPr>
            </w:pPr>
            <w:r>
              <w:rPr>
                <w:rFonts w:hint="eastAsia" w:ascii="Times New Roman" w:hAnsi="Times New Roman" w:eastAsia="宋体" w:cs="Times New Roman"/>
                <w:color w:val="auto"/>
                <w:sz w:val="21"/>
                <w:szCs w:val="21"/>
                <w:lang w:val="en-US" w:eastAsia="zh-CN"/>
              </w:rPr>
              <w:t>二甲苯</w:t>
            </w:r>
          </w:p>
        </w:tc>
        <w:tc>
          <w:tcPr>
            <w:tcW w:w="1950" w:type="dxa"/>
            <w:vAlign w:val="center"/>
          </w:tcPr>
          <w:p>
            <w:pPr>
              <w:keepNext w:val="0"/>
              <w:keepLines w:val="0"/>
              <w:pageBreakBefore w:val="0"/>
              <w:widowControl/>
              <w:kinsoku/>
              <w:wordWrap/>
              <w:overflowPunct/>
              <w:topLinePunct w:val="0"/>
              <w:autoSpaceDE/>
              <w:autoSpaceDN/>
              <w:bidi w:val="0"/>
              <w:adjustRightInd w:val="0"/>
              <w:snapToGrid w:val="0"/>
              <w:spacing w:after="0" w:line="240" w:lineRule="auto"/>
              <w:jc w:val="center"/>
              <w:textAlignment w:val="auto"/>
              <w:rPr>
                <w:rFonts w:hint="eastAsia"/>
                <w:color w:val="000000"/>
                <w:sz w:val="21"/>
                <w:szCs w:val="21"/>
                <w:vertAlign w:val="baseline"/>
                <w:lang w:val="en-US" w:eastAsia="zh-CN"/>
              </w:rPr>
            </w:pPr>
            <w:r>
              <w:rPr>
                <w:rFonts w:hint="eastAsia" w:ascii="Times New Roman" w:hAnsi="Times New Roman" w:eastAsia="宋体" w:cs="Times New Roman"/>
                <w:color w:val="auto"/>
                <w:sz w:val="21"/>
                <w:szCs w:val="21"/>
                <w:lang w:val="en-US" w:eastAsia="zh-CN"/>
              </w:rPr>
              <w:t>1.2mg/m</w:t>
            </w:r>
            <w:r>
              <w:rPr>
                <w:rFonts w:hint="eastAsia" w:ascii="Times New Roman" w:hAnsi="Times New Roman" w:eastAsia="宋体" w:cs="Times New Roman"/>
                <w:color w:val="auto"/>
                <w:sz w:val="21"/>
                <w:szCs w:val="21"/>
                <w:vertAlign w:val="superscript"/>
                <w:lang w:val="en-US" w:eastAsia="zh-CN"/>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4344" w:type="dxa"/>
          </w:tcPr>
          <w:p>
            <w:pPr>
              <w:pStyle w:val="20"/>
              <w:widowControl w:val="0"/>
              <w:spacing w:before="0" w:beforeLines="0" w:beforeAutospacing="0" w:after="0" w:afterLines="0" w:afterAutospacing="0" w:line="360" w:lineRule="auto"/>
              <w:jc w:val="center"/>
              <w:outlineLvl w:val="0"/>
              <w:rPr>
                <w:rFonts w:hint="eastAsia"/>
                <w:color w:val="000000"/>
                <w:sz w:val="21"/>
                <w:szCs w:val="21"/>
                <w:vertAlign w:val="baseline"/>
                <w:lang w:val="en-US" w:eastAsia="zh-CN"/>
              </w:rPr>
            </w:pPr>
            <w:r>
              <w:rPr>
                <w:rFonts w:hint="eastAsia" w:ascii="Times New Roman" w:hAnsi="Times New Roman" w:eastAsia="宋体" w:cs="Times New Roman"/>
                <w:color w:val="auto"/>
                <w:sz w:val="21"/>
                <w:szCs w:val="21"/>
                <w:lang w:val="en-GB" w:eastAsia="zh-CN"/>
              </w:rPr>
              <w:t>《工业企业挥发性有机物排放控制标准》（DB12/524-2014）</w:t>
            </w:r>
          </w:p>
        </w:tc>
        <w:tc>
          <w:tcPr>
            <w:tcW w:w="2210" w:type="dxa"/>
            <w:vAlign w:val="center"/>
          </w:tcPr>
          <w:p>
            <w:pPr>
              <w:keepNext w:val="0"/>
              <w:keepLines w:val="0"/>
              <w:pageBreakBefore w:val="0"/>
              <w:widowControl/>
              <w:kinsoku/>
              <w:wordWrap/>
              <w:overflowPunct/>
              <w:topLinePunct w:val="0"/>
              <w:autoSpaceDE/>
              <w:autoSpaceDN/>
              <w:bidi w:val="0"/>
              <w:adjustRightInd w:val="0"/>
              <w:snapToGrid w:val="0"/>
              <w:spacing w:after="0" w:line="240" w:lineRule="auto"/>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总挥发性有机物</w:t>
            </w:r>
          </w:p>
        </w:tc>
        <w:tc>
          <w:tcPr>
            <w:tcW w:w="1950" w:type="dxa"/>
            <w:vAlign w:val="center"/>
          </w:tcPr>
          <w:p>
            <w:pPr>
              <w:keepNext w:val="0"/>
              <w:keepLines w:val="0"/>
              <w:pageBreakBefore w:val="0"/>
              <w:widowControl/>
              <w:kinsoku/>
              <w:wordWrap/>
              <w:overflowPunct/>
              <w:topLinePunct w:val="0"/>
              <w:autoSpaceDE/>
              <w:autoSpaceDN/>
              <w:bidi w:val="0"/>
              <w:adjustRightInd w:val="0"/>
              <w:snapToGrid w:val="0"/>
              <w:spacing w:after="0" w:line="240" w:lineRule="auto"/>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2.0mg/m</w:t>
            </w:r>
            <w:r>
              <w:rPr>
                <w:rFonts w:hint="eastAsia" w:ascii="Times New Roman" w:hAnsi="Times New Roman" w:eastAsia="宋体" w:cs="Times New Roman"/>
                <w:color w:val="auto"/>
                <w:sz w:val="21"/>
                <w:szCs w:val="21"/>
                <w:vertAlign w:val="superscript"/>
                <w:lang w:val="en-US" w:eastAsia="zh-CN"/>
              </w:rPr>
              <w:t>3</w:t>
            </w:r>
          </w:p>
        </w:tc>
      </w:tr>
    </w:tbl>
    <w:p>
      <w:pPr>
        <w:pStyle w:val="20"/>
        <w:spacing w:before="0" w:beforeLines="0" w:beforeAutospacing="0" w:after="0" w:afterLines="0" w:afterAutospacing="0" w:line="360" w:lineRule="auto"/>
        <w:ind w:firstLine="560" w:firstLineChars="200"/>
        <w:jc w:val="both"/>
        <w:outlineLvl w:val="0"/>
        <w:rPr>
          <w:rFonts w:hint="eastAsia" w:ascii="Times New Roman" w:hAnsi="Times New Roman" w:eastAsia="宋体" w:cs="Times New Roman"/>
          <w:sz w:val="28"/>
          <w:lang w:val="en-US" w:eastAsia="zh-CN"/>
        </w:rPr>
      </w:pPr>
      <w:r>
        <w:rPr>
          <w:rFonts w:hint="default" w:ascii="Times New Roman" w:hAnsi="Times New Roman" w:eastAsia="宋体" w:cs="Times New Roman"/>
          <w:sz w:val="28"/>
          <w:lang w:eastAsia="zh-CN"/>
        </w:rPr>
        <w:t>由表</w:t>
      </w:r>
      <w:r>
        <w:rPr>
          <w:rFonts w:hint="default" w:ascii="Times New Roman" w:hAnsi="Times New Roman" w:eastAsia="宋体" w:cs="Times New Roman"/>
          <w:sz w:val="28"/>
          <w:lang w:val="en-US" w:eastAsia="zh-CN"/>
        </w:rPr>
        <w:t>9-</w:t>
      </w:r>
      <w:r>
        <w:rPr>
          <w:rFonts w:hint="eastAsia" w:ascii="Times New Roman" w:hAnsi="Times New Roman" w:cs="Times New Roman"/>
          <w:sz w:val="28"/>
          <w:lang w:val="en-US" w:eastAsia="zh-CN"/>
        </w:rPr>
        <w:t>3</w:t>
      </w:r>
      <w:r>
        <w:rPr>
          <w:rFonts w:hint="default" w:ascii="Times New Roman" w:hAnsi="Times New Roman" w:eastAsia="宋体" w:cs="Times New Roman"/>
          <w:sz w:val="28"/>
          <w:lang w:eastAsia="zh-CN"/>
        </w:rPr>
        <w:t>可见，该项目厂界测得的颗粒物浓度为</w:t>
      </w:r>
      <w:r>
        <w:rPr>
          <w:rFonts w:hint="default" w:ascii="Times New Roman" w:hAnsi="Times New Roman" w:eastAsia="宋体" w:cs="Times New Roman"/>
          <w:color w:val="auto"/>
          <w:sz w:val="28"/>
          <w:lang w:eastAsia="zh-CN"/>
        </w:rPr>
        <w:t>0.</w:t>
      </w:r>
      <w:r>
        <w:rPr>
          <w:rFonts w:hint="eastAsia" w:ascii="Times New Roman" w:hAnsi="Times New Roman" w:cs="Times New Roman"/>
          <w:color w:val="auto"/>
          <w:sz w:val="28"/>
          <w:lang w:val="en-US" w:eastAsia="zh-CN"/>
        </w:rPr>
        <w:t>436</w:t>
      </w:r>
      <w:r>
        <w:rPr>
          <w:rFonts w:hint="default" w:ascii="Times New Roman" w:hAnsi="Times New Roman" w:eastAsia="宋体" w:cs="Times New Roman"/>
          <w:color w:val="auto"/>
          <w:sz w:val="28"/>
          <w:lang w:eastAsia="zh-CN"/>
        </w:rPr>
        <w:t>mg/m</w:t>
      </w:r>
      <w:r>
        <w:rPr>
          <w:rFonts w:hint="default" w:ascii="Times New Roman" w:hAnsi="Times New Roman" w:eastAsia="宋体" w:cs="Times New Roman"/>
          <w:color w:val="auto"/>
          <w:sz w:val="28"/>
          <w:vertAlign w:val="superscript"/>
          <w:lang w:eastAsia="zh-CN"/>
        </w:rPr>
        <w:t>3</w:t>
      </w:r>
      <w:r>
        <w:rPr>
          <w:rFonts w:hint="default" w:ascii="Times New Roman" w:hAnsi="Times New Roman" w:eastAsia="宋体" w:cs="Times New Roman"/>
          <w:color w:val="auto"/>
          <w:sz w:val="28"/>
          <w:lang w:eastAsia="zh-CN"/>
        </w:rPr>
        <w:t>~</w:t>
      </w:r>
      <w:r>
        <w:rPr>
          <w:rFonts w:hint="default" w:ascii="Times New Roman" w:hAnsi="Times New Roman" w:eastAsia="宋体" w:cs="Times New Roman"/>
          <w:color w:val="auto"/>
          <w:sz w:val="28"/>
          <w:lang w:val="en-US" w:eastAsia="zh-CN"/>
        </w:rPr>
        <w:t>0.</w:t>
      </w:r>
      <w:r>
        <w:rPr>
          <w:rFonts w:hint="eastAsia" w:ascii="Times New Roman" w:hAnsi="Times New Roman" w:cs="Times New Roman"/>
          <w:color w:val="auto"/>
          <w:sz w:val="28"/>
          <w:lang w:val="en-US" w:eastAsia="zh-CN"/>
        </w:rPr>
        <w:t>883</w:t>
      </w:r>
      <w:r>
        <w:rPr>
          <w:rFonts w:hint="default" w:ascii="Times New Roman" w:hAnsi="Times New Roman" w:eastAsia="宋体" w:cs="Times New Roman"/>
          <w:color w:val="auto"/>
          <w:sz w:val="28"/>
          <w:lang w:eastAsia="zh-CN"/>
        </w:rPr>
        <w:t>mg/m</w:t>
      </w:r>
      <w:r>
        <w:rPr>
          <w:rFonts w:hint="default" w:ascii="Times New Roman" w:hAnsi="Times New Roman" w:eastAsia="宋体" w:cs="Times New Roman"/>
          <w:color w:val="auto"/>
          <w:sz w:val="28"/>
          <w:vertAlign w:val="superscript"/>
          <w:lang w:eastAsia="zh-CN"/>
        </w:rPr>
        <w:t>3</w:t>
      </w:r>
      <w:r>
        <w:rPr>
          <w:rFonts w:hint="default" w:ascii="Times New Roman" w:hAnsi="Times New Roman" w:eastAsia="宋体" w:cs="Times New Roman"/>
          <w:color w:val="auto"/>
          <w:sz w:val="28"/>
          <w:lang w:eastAsia="zh-CN"/>
        </w:rPr>
        <w:t>之间</w:t>
      </w:r>
      <w:r>
        <w:rPr>
          <w:rFonts w:hint="eastAsia" w:ascii="Times New Roman" w:hAnsi="Times New Roman" w:cs="Times New Roman"/>
          <w:color w:val="auto"/>
          <w:sz w:val="28"/>
          <w:lang w:eastAsia="zh-CN"/>
        </w:rPr>
        <w:t>；</w:t>
      </w:r>
      <w:r>
        <w:rPr>
          <w:rFonts w:hint="eastAsia" w:ascii="Times New Roman" w:hAnsi="Times New Roman" w:cs="Times New Roman"/>
          <w:color w:val="auto"/>
          <w:sz w:val="28"/>
          <w:lang w:val="en-US" w:eastAsia="zh-CN"/>
        </w:rPr>
        <w:t>苯的浓度在0.0080~0.0885</w:t>
      </w:r>
      <w:r>
        <w:rPr>
          <w:rFonts w:hint="default" w:ascii="Times New Roman" w:hAnsi="Times New Roman" w:eastAsia="宋体" w:cs="Times New Roman"/>
          <w:color w:val="auto"/>
          <w:sz w:val="28"/>
          <w:lang w:eastAsia="zh-CN"/>
        </w:rPr>
        <w:t>mg/m</w:t>
      </w:r>
      <w:r>
        <w:rPr>
          <w:rFonts w:hint="default" w:ascii="Times New Roman" w:hAnsi="Times New Roman" w:eastAsia="宋体" w:cs="Times New Roman"/>
          <w:color w:val="auto"/>
          <w:sz w:val="28"/>
          <w:vertAlign w:val="superscript"/>
          <w:lang w:eastAsia="zh-CN"/>
        </w:rPr>
        <w:t>3</w:t>
      </w:r>
      <w:r>
        <w:rPr>
          <w:rFonts w:hint="eastAsia" w:ascii="Times New Roman" w:hAnsi="Times New Roman" w:cs="Times New Roman"/>
          <w:color w:val="auto"/>
          <w:sz w:val="28"/>
          <w:lang w:eastAsia="zh-CN"/>
        </w:rPr>
        <w:t>；</w:t>
      </w:r>
      <w:r>
        <w:rPr>
          <w:rFonts w:hint="eastAsia" w:ascii="Times New Roman" w:hAnsi="Times New Roman" w:cs="Times New Roman"/>
          <w:color w:val="auto"/>
          <w:sz w:val="28"/>
          <w:lang w:val="en-US" w:eastAsia="zh-CN"/>
        </w:rPr>
        <w:t>甲苯的浓度在0.0197~0.3880</w:t>
      </w:r>
      <w:r>
        <w:rPr>
          <w:rFonts w:hint="default" w:ascii="Times New Roman" w:hAnsi="Times New Roman" w:eastAsia="宋体" w:cs="Times New Roman"/>
          <w:color w:val="auto"/>
          <w:sz w:val="28"/>
          <w:lang w:eastAsia="zh-CN"/>
        </w:rPr>
        <w:t>mg/m</w:t>
      </w:r>
      <w:r>
        <w:rPr>
          <w:rFonts w:hint="default" w:ascii="Times New Roman" w:hAnsi="Times New Roman" w:eastAsia="宋体" w:cs="Times New Roman"/>
          <w:color w:val="auto"/>
          <w:sz w:val="28"/>
          <w:vertAlign w:val="superscript"/>
          <w:lang w:eastAsia="zh-CN"/>
        </w:rPr>
        <w:t>3</w:t>
      </w:r>
      <w:r>
        <w:rPr>
          <w:rFonts w:hint="eastAsia" w:ascii="Times New Roman" w:hAnsi="Times New Roman" w:cs="Times New Roman"/>
          <w:color w:val="auto"/>
          <w:sz w:val="28"/>
          <w:lang w:eastAsia="zh-CN"/>
        </w:rPr>
        <w:t>；</w:t>
      </w:r>
      <w:r>
        <w:rPr>
          <w:rFonts w:hint="eastAsia" w:ascii="Times New Roman" w:hAnsi="Times New Roman" w:cs="Times New Roman"/>
          <w:color w:val="auto"/>
          <w:sz w:val="28"/>
          <w:lang w:val="en-US" w:eastAsia="zh-CN"/>
        </w:rPr>
        <w:t>二甲苯的浓度在0.0607~0.6997</w:t>
      </w:r>
      <w:r>
        <w:rPr>
          <w:rFonts w:hint="default" w:ascii="Times New Roman" w:hAnsi="Times New Roman" w:eastAsia="宋体" w:cs="Times New Roman"/>
          <w:color w:val="auto"/>
          <w:sz w:val="28"/>
          <w:lang w:eastAsia="zh-CN"/>
        </w:rPr>
        <w:t>mg/m</w:t>
      </w:r>
      <w:r>
        <w:rPr>
          <w:rFonts w:hint="default" w:ascii="Times New Roman" w:hAnsi="Times New Roman" w:eastAsia="宋体" w:cs="Times New Roman"/>
          <w:color w:val="auto"/>
          <w:sz w:val="28"/>
          <w:vertAlign w:val="superscript"/>
          <w:lang w:eastAsia="zh-CN"/>
        </w:rPr>
        <w:t>3</w:t>
      </w:r>
      <w:r>
        <w:rPr>
          <w:rFonts w:hint="default" w:ascii="Times New Roman" w:hAnsi="Times New Roman" w:eastAsia="宋体" w:cs="Times New Roman"/>
          <w:sz w:val="28"/>
          <w:lang w:eastAsia="zh-CN"/>
        </w:rPr>
        <w:t>各监测点位</w:t>
      </w:r>
      <w:r>
        <w:rPr>
          <w:rFonts w:hint="eastAsia" w:ascii="Times New Roman" w:hAnsi="Times New Roman" w:eastAsia="宋体" w:cs="Times New Roman"/>
          <w:sz w:val="28"/>
          <w:lang w:val="en-US" w:eastAsia="zh-CN"/>
        </w:rPr>
        <w:t>最大监测值</w:t>
      </w:r>
      <w:r>
        <w:rPr>
          <w:rFonts w:hint="default" w:ascii="Times New Roman" w:hAnsi="Times New Roman" w:eastAsia="宋体" w:cs="Times New Roman"/>
          <w:sz w:val="28"/>
          <w:lang w:eastAsia="zh-CN"/>
        </w:rPr>
        <w:t>排放浓度均符合《大气污染物综合排放标准》（GB16297-1996）中</w:t>
      </w:r>
      <w:r>
        <w:rPr>
          <w:rFonts w:hint="eastAsia" w:ascii="Times New Roman" w:hAnsi="Times New Roman" w:cs="Times New Roman"/>
          <w:sz w:val="28"/>
          <w:lang w:val="en-US" w:eastAsia="zh-CN"/>
        </w:rPr>
        <w:t>相应</w:t>
      </w:r>
      <w:r>
        <w:rPr>
          <w:rFonts w:hint="default" w:ascii="Times New Roman" w:hAnsi="Times New Roman" w:eastAsia="宋体" w:cs="Times New Roman"/>
          <w:sz w:val="28"/>
          <w:lang w:eastAsia="zh-CN"/>
        </w:rPr>
        <w:t>的无组织排放浓度限值要求。</w:t>
      </w:r>
      <w:r>
        <w:rPr>
          <w:rFonts w:hint="eastAsia" w:ascii="Times New Roman" w:hAnsi="Times New Roman" w:eastAsia="宋体" w:cs="Times New Roman"/>
          <w:sz w:val="28"/>
          <w:lang w:val="en-US" w:eastAsia="zh-CN"/>
        </w:rPr>
        <w:t>总挥发性有机物浓</w:t>
      </w:r>
      <w:r>
        <w:rPr>
          <w:rFonts w:hint="eastAsia" w:ascii="Times New Roman" w:hAnsi="Times New Roman" w:cs="Times New Roman"/>
          <w:color w:val="auto"/>
          <w:sz w:val="28"/>
          <w:lang w:val="en-US" w:eastAsia="zh-CN"/>
        </w:rPr>
        <w:t>度在0.388~0.788</w:t>
      </w:r>
      <w:r>
        <w:rPr>
          <w:rFonts w:hint="default" w:ascii="Times New Roman" w:hAnsi="Times New Roman" w:eastAsia="宋体" w:cs="Times New Roman"/>
          <w:color w:val="auto"/>
          <w:sz w:val="28"/>
          <w:lang w:eastAsia="zh-CN"/>
        </w:rPr>
        <w:t>mg/m</w:t>
      </w:r>
      <w:r>
        <w:rPr>
          <w:rFonts w:hint="default" w:ascii="Times New Roman" w:hAnsi="Times New Roman" w:eastAsia="宋体" w:cs="Times New Roman"/>
          <w:color w:val="auto"/>
          <w:sz w:val="28"/>
          <w:vertAlign w:val="superscript"/>
          <w:lang w:eastAsia="zh-CN"/>
        </w:rPr>
        <w:t>3</w:t>
      </w:r>
      <w:r>
        <w:rPr>
          <w:rFonts w:hint="eastAsia" w:ascii="Times New Roman" w:hAnsi="Times New Roman" w:cs="Times New Roman"/>
          <w:color w:val="auto"/>
          <w:sz w:val="28"/>
          <w:vertAlign w:val="baseline"/>
          <w:lang w:eastAsia="zh-CN"/>
        </w:rPr>
        <w:t>。</w:t>
      </w:r>
      <w:r>
        <w:rPr>
          <w:rFonts w:hint="eastAsia" w:ascii="Times New Roman" w:hAnsi="Times New Roman" w:eastAsia="宋体" w:cs="Times New Roman"/>
          <w:sz w:val="28"/>
          <w:lang w:val="en-US" w:eastAsia="zh-CN"/>
        </w:rPr>
        <w:t>符合</w:t>
      </w:r>
      <w:r>
        <w:rPr>
          <w:rFonts w:hint="eastAsia" w:ascii="Times New Roman" w:hAnsi="Times New Roman" w:eastAsia="宋体" w:cs="Times New Roman"/>
          <w:sz w:val="28"/>
          <w:lang w:val="en-GB" w:eastAsia="zh-CN"/>
        </w:rPr>
        <w:t>《工业企业挥发性有机物排放控制标准》（DB12/524-2014）</w:t>
      </w:r>
      <w:r>
        <w:rPr>
          <w:rFonts w:hint="eastAsia" w:ascii="Times New Roman" w:hAnsi="Times New Roman" w:eastAsia="宋体" w:cs="Times New Roman"/>
          <w:sz w:val="28"/>
          <w:lang w:val="en-US" w:eastAsia="zh-CN"/>
        </w:rPr>
        <w:t>中限值要求。</w:t>
      </w:r>
    </w:p>
    <w:p>
      <w:pPr>
        <w:pStyle w:val="20"/>
        <w:spacing w:before="0" w:beforeLines="0" w:beforeAutospacing="0" w:after="0" w:afterLines="0" w:afterAutospacing="0" w:line="360" w:lineRule="auto"/>
        <w:ind w:firstLine="560" w:firstLineChars="200"/>
        <w:jc w:val="both"/>
        <w:outlineLvl w:val="0"/>
        <w:rPr>
          <w:rFonts w:hint="eastAsia"/>
          <w:color w:val="000000"/>
          <w:sz w:val="21"/>
          <w:szCs w:val="21"/>
          <w:lang w:val="en-US"/>
        </w:rPr>
      </w:pPr>
      <w:r>
        <w:rPr>
          <w:rFonts w:hint="eastAsia" w:ascii="Times New Roman" w:hAnsi="Times New Roman" w:eastAsia="宋体" w:cs="Times New Roman"/>
          <w:sz w:val="28"/>
          <w:lang w:val="en-US" w:eastAsia="zh-CN"/>
        </w:rPr>
        <w:t>湖南中雁环保科技有限公司</w:t>
      </w:r>
      <w:r>
        <w:rPr>
          <w:rFonts w:hint="default" w:ascii="Times New Roman" w:hAnsi="Times New Roman" w:eastAsia="宋体" w:cs="Times New Roman"/>
          <w:sz w:val="28"/>
          <w:lang w:eastAsia="zh-CN"/>
        </w:rPr>
        <w:t>于</w:t>
      </w:r>
      <w:r>
        <w:rPr>
          <w:rFonts w:hint="default" w:ascii="Times New Roman" w:hAnsi="Times New Roman" w:eastAsia="宋体" w:cs="Times New Roman"/>
          <w:sz w:val="28"/>
          <w:lang w:val="en-US" w:eastAsia="zh-CN"/>
        </w:rPr>
        <w:t>2018年</w:t>
      </w:r>
      <w:r>
        <w:rPr>
          <w:rFonts w:hint="eastAsia" w:ascii="Times New Roman" w:hAnsi="Times New Roman" w:eastAsia="宋体" w:cs="Times New Roman"/>
          <w:sz w:val="28"/>
          <w:lang w:val="en-US" w:eastAsia="zh-CN"/>
        </w:rPr>
        <w:t>7</w:t>
      </w:r>
      <w:r>
        <w:rPr>
          <w:rFonts w:hint="default" w:ascii="Times New Roman" w:hAnsi="Times New Roman" w:eastAsia="宋体" w:cs="Times New Roman"/>
          <w:sz w:val="28"/>
          <w:lang w:val="en-US" w:eastAsia="zh-CN"/>
        </w:rPr>
        <w:t>月</w:t>
      </w:r>
      <w:r>
        <w:rPr>
          <w:rFonts w:hint="eastAsia" w:ascii="Times New Roman" w:hAnsi="Times New Roman" w:eastAsia="宋体" w:cs="Times New Roman"/>
          <w:sz w:val="28"/>
          <w:lang w:val="en-US" w:eastAsia="zh-CN"/>
        </w:rPr>
        <w:t>23</w:t>
      </w:r>
      <w:r>
        <w:rPr>
          <w:rFonts w:hint="default" w:ascii="Times New Roman" w:hAnsi="Times New Roman" w:eastAsia="宋体" w:cs="Times New Roman"/>
          <w:sz w:val="28"/>
          <w:lang w:val="en-US" w:eastAsia="zh-CN"/>
        </w:rPr>
        <w:t>日至</w:t>
      </w:r>
      <w:r>
        <w:rPr>
          <w:rFonts w:hint="eastAsia" w:ascii="Times New Roman" w:hAnsi="Times New Roman" w:eastAsia="宋体" w:cs="Times New Roman"/>
          <w:sz w:val="28"/>
          <w:lang w:val="en-US" w:eastAsia="zh-CN"/>
        </w:rPr>
        <w:t>7</w:t>
      </w:r>
      <w:r>
        <w:rPr>
          <w:rFonts w:hint="default" w:ascii="Times New Roman" w:hAnsi="Times New Roman" w:eastAsia="宋体" w:cs="Times New Roman"/>
          <w:sz w:val="28"/>
          <w:lang w:val="en-US" w:eastAsia="zh-CN"/>
        </w:rPr>
        <w:t>月</w:t>
      </w:r>
      <w:r>
        <w:rPr>
          <w:rFonts w:hint="eastAsia" w:ascii="Times New Roman" w:hAnsi="Times New Roman" w:eastAsia="宋体" w:cs="Times New Roman"/>
          <w:sz w:val="28"/>
          <w:lang w:val="en-US" w:eastAsia="zh-CN"/>
        </w:rPr>
        <w:t>24</w:t>
      </w:r>
      <w:r>
        <w:rPr>
          <w:rFonts w:hint="default" w:ascii="Times New Roman" w:hAnsi="Times New Roman" w:eastAsia="宋体" w:cs="Times New Roman"/>
          <w:sz w:val="28"/>
          <w:lang w:val="en-US" w:eastAsia="zh-CN"/>
        </w:rPr>
        <w:t>日</w:t>
      </w:r>
      <w:r>
        <w:rPr>
          <w:rFonts w:hint="eastAsia" w:ascii="Times New Roman" w:hAnsi="Times New Roman" w:eastAsia="宋体" w:cs="Times New Roman"/>
          <w:sz w:val="28"/>
          <w:lang w:val="en-US" w:eastAsia="zh-CN"/>
        </w:rPr>
        <w:t>在</w:t>
      </w:r>
      <w:r>
        <w:rPr>
          <w:rFonts w:hint="default" w:ascii="Times New Roman" w:hAnsi="Times New Roman" w:eastAsia="宋体" w:cs="Times New Roman"/>
          <w:sz w:val="28"/>
          <w:lang w:val="en-US" w:eastAsia="zh-CN"/>
        </w:rPr>
        <w:t>本项</w:t>
      </w:r>
      <w:r>
        <w:rPr>
          <w:rFonts w:hint="eastAsia" w:ascii="Times New Roman" w:hAnsi="Times New Roman" w:cs="Times New Roman"/>
          <w:sz w:val="28"/>
          <w:lang w:val="en-US" w:eastAsia="zh-CN"/>
        </w:rPr>
        <w:t>目喷漆房有机废气净化装置排气筒出口进行了监测。监测结果见表9-5。</w:t>
      </w:r>
    </w:p>
    <w:p>
      <w:pPr>
        <w:pStyle w:val="20"/>
        <w:spacing w:before="0" w:beforeLines="0" w:beforeAutospacing="0" w:after="0" w:afterLines="0" w:afterAutospacing="0" w:line="360" w:lineRule="auto"/>
        <w:ind w:firstLine="420" w:firstLineChars="200"/>
        <w:jc w:val="center"/>
        <w:outlineLvl w:val="0"/>
        <w:rPr>
          <w:rFonts w:hint="eastAsia"/>
          <w:color w:val="000000"/>
          <w:sz w:val="21"/>
          <w:szCs w:val="21"/>
          <w:lang w:val="en-US" w:eastAsia="zh-CN"/>
        </w:rPr>
      </w:pPr>
      <w:r>
        <w:rPr>
          <w:rFonts w:hint="eastAsia"/>
          <w:color w:val="000000"/>
          <w:sz w:val="21"/>
          <w:szCs w:val="21"/>
          <w:lang w:val="en-US" w:eastAsia="zh-CN"/>
        </w:rPr>
        <w:t>表9-5  有组织废气监测结果</w:t>
      </w:r>
    </w:p>
    <w:p>
      <w:pPr>
        <w:pStyle w:val="20"/>
        <w:spacing w:before="0" w:beforeLines="0" w:beforeAutospacing="0" w:after="0" w:afterLines="0" w:afterAutospacing="0" w:line="360" w:lineRule="auto"/>
        <w:ind w:firstLine="480" w:firstLineChars="200"/>
        <w:jc w:val="center"/>
        <w:outlineLvl w:val="0"/>
      </w:pPr>
      <w:r>
        <w:drawing>
          <wp:inline distT="0" distB="0" distL="114300" distR="114300">
            <wp:extent cx="4819650" cy="2400300"/>
            <wp:effectExtent l="0" t="0" r="6350" b="0"/>
            <wp:docPr id="73"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图片 8"/>
                    <pic:cNvPicPr>
                      <a:picLocks noChangeAspect="1"/>
                    </pic:cNvPicPr>
                  </pic:nvPicPr>
                  <pic:blipFill>
                    <a:blip r:embed="rId20"/>
                    <a:stretch>
                      <a:fillRect/>
                    </a:stretch>
                  </pic:blipFill>
                  <pic:spPr>
                    <a:xfrm>
                      <a:off x="0" y="0"/>
                      <a:ext cx="4819650" cy="2400300"/>
                    </a:xfrm>
                    <a:prstGeom prst="rect">
                      <a:avLst/>
                    </a:prstGeom>
                    <a:noFill/>
                    <a:ln w="9525">
                      <a:noFill/>
                    </a:ln>
                  </pic:spPr>
                </pic:pic>
              </a:graphicData>
            </a:graphic>
          </wp:inline>
        </w:drawing>
      </w:r>
    </w:p>
    <w:p>
      <w:pPr>
        <w:pStyle w:val="20"/>
        <w:spacing w:before="0" w:beforeLines="0" w:beforeAutospacing="0" w:after="0" w:afterLines="0" w:afterAutospacing="0" w:line="360" w:lineRule="auto"/>
        <w:ind w:firstLine="420" w:firstLineChars="200"/>
        <w:jc w:val="center"/>
        <w:outlineLvl w:val="0"/>
        <w:rPr>
          <w:rFonts w:hint="eastAsia"/>
          <w:color w:val="000000"/>
          <w:sz w:val="21"/>
          <w:szCs w:val="21"/>
          <w:lang w:val="en-US" w:eastAsia="zh-CN"/>
        </w:rPr>
      </w:pPr>
      <w:r>
        <w:rPr>
          <w:rFonts w:hint="eastAsia"/>
          <w:color w:val="000000"/>
          <w:sz w:val="21"/>
          <w:szCs w:val="21"/>
          <w:lang w:val="en-US" w:eastAsia="zh-CN"/>
        </w:rPr>
        <w:t>表9-6  项目有组织废气排放执行的标准限值</w:t>
      </w:r>
    </w:p>
    <w:tbl>
      <w:tblPr>
        <w:tblStyle w:val="14"/>
        <w:tblW w:w="8504"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344"/>
        <w:gridCol w:w="2210"/>
        <w:gridCol w:w="195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4344" w:type="dxa"/>
          </w:tcPr>
          <w:p>
            <w:pPr>
              <w:pStyle w:val="20"/>
              <w:widowControl w:val="0"/>
              <w:spacing w:before="0" w:beforeLines="0" w:beforeAutospacing="0" w:after="0" w:afterLines="0" w:afterAutospacing="0" w:line="360" w:lineRule="auto"/>
              <w:jc w:val="center"/>
              <w:outlineLvl w:val="0"/>
              <w:rPr>
                <w:rFonts w:hint="eastAsia"/>
                <w:color w:val="000000"/>
                <w:sz w:val="21"/>
                <w:szCs w:val="21"/>
                <w:vertAlign w:val="baseline"/>
                <w:lang w:val="en-US" w:eastAsia="zh-CN"/>
              </w:rPr>
            </w:pPr>
            <w:r>
              <w:rPr>
                <w:rFonts w:hint="eastAsia"/>
                <w:color w:val="000000"/>
                <w:sz w:val="21"/>
                <w:szCs w:val="21"/>
                <w:lang w:val="en-US" w:eastAsia="zh-CN"/>
              </w:rPr>
              <w:t>标准名称</w:t>
            </w:r>
          </w:p>
        </w:tc>
        <w:tc>
          <w:tcPr>
            <w:tcW w:w="2210" w:type="dxa"/>
          </w:tcPr>
          <w:p>
            <w:pPr>
              <w:pStyle w:val="20"/>
              <w:widowControl w:val="0"/>
              <w:spacing w:before="0" w:beforeLines="0" w:beforeAutospacing="0" w:after="0" w:afterLines="0" w:afterAutospacing="0" w:line="360" w:lineRule="auto"/>
              <w:jc w:val="center"/>
              <w:outlineLvl w:val="0"/>
              <w:rPr>
                <w:rFonts w:hint="eastAsia"/>
                <w:color w:val="000000"/>
                <w:sz w:val="21"/>
                <w:szCs w:val="21"/>
                <w:vertAlign w:val="baseline"/>
                <w:lang w:val="en-US" w:eastAsia="zh-CN"/>
              </w:rPr>
            </w:pPr>
            <w:r>
              <w:rPr>
                <w:rFonts w:hint="eastAsia"/>
                <w:color w:val="000000"/>
                <w:sz w:val="21"/>
                <w:szCs w:val="21"/>
                <w:vertAlign w:val="baseline"/>
                <w:lang w:val="en-US" w:eastAsia="zh-CN"/>
              </w:rPr>
              <w:t>污染物</w:t>
            </w:r>
          </w:p>
        </w:tc>
        <w:tc>
          <w:tcPr>
            <w:tcW w:w="1950" w:type="dxa"/>
          </w:tcPr>
          <w:p>
            <w:pPr>
              <w:pStyle w:val="20"/>
              <w:widowControl w:val="0"/>
              <w:spacing w:before="0" w:beforeLines="0" w:beforeAutospacing="0" w:after="0" w:afterLines="0" w:afterAutospacing="0" w:line="360" w:lineRule="auto"/>
              <w:jc w:val="center"/>
              <w:outlineLvl w:val="0"/>
              <w:rPr>
                <w:rFonts w:hint="eastAsia"/>
                <w:color w:val="000000"/>
                <w:sz w:val="21"/>
                <w:szCs w:val="21"/>
                <w:vertAlign w:val="baseline"/>
                <w:lang w:val="en-US" w:eastAsia="zh-CN"/>
              </w:rPr>
            </w:pPr>
            <w:r>
              <w:rPr>
                <w:rFonts w:hint="eastAsia"/>
                <w:color w:val="000000"/>
                <w:sz w:val="21"/>
                <w:szCs w:val="21"/>
                <w:vertAlign w:val="baseline"/>
                <w:lang w:val="en-US" w:eastAsia="zh-CN"/>
              </w:rPr>
              <w:t>排放浓度限值</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4344" w:type="dxa"/>
          </w:tcPr>
          <w:p>
            <w:pPr>
              <w:pStyle w:val="20"/>
              <w:widowControl w:val="0"/>
              <w:spacing w:before="0" w:beforeLines="0" w:beforeAutospacing="0" w:after="0" w:afterLines="0" w:afterAutospacing="0" w:line="360" w:lineRule="auto"/>
              <w:jc w:val="center"/>
              <w:outlineLvl w:val="0"/>
              <w:rPr>
                <w:rFonts w:hint="eastAsia"/>
                <w:color w:val="000000"/>
                <w:sz w:val="21"/>
                <w:szCs w:val="21"/>
                <w:vertAlign w:val="baseline"/>
                <w:lang w:val="en-US" w:eastAsia="zh-CN"/>
              </w:rPr>
            </w:pPr>
            <w:r>
              <w:rPr>
                <w:rFonts w:hint="eastAsia" w:ascii="Times New Roman" w:hAnsi="Times New Roman" w:eastAsia="宋体" w:cs="Times New Roman"/>
                <w:color w:val="auto"/>
                <w:sz w:val="21"/>
                <w:szCs w:val="21"/>
                <w:lang w:val="en-GB" w:eastAsia="zh-CN"/>
              </w:rPr>
              <w:t>《</w:t>
            </w:r>
            <w:r>
              <w:rPr>
                <w:rFonts w:hint="eastAsia" w:ascii="Times New Roman" w:hAnsi="Times New Roman" w:eastAsia="宋体" w:cs="Times New Roman"/>
                <w:color w:val="auto"/>
                <w:sz w:val="21"/>
                <w:szCs w:val="21"/>
                <w:lang w:val="en-US" w:eastAsia="zh-CN"/>
              </w:rPr>
              <w:t>大气污染物综合排放标准</w:t>
            </w:r>
            <w:r>
              <w:rPr>
                <w:rFonts w:hint="eastAsia" w:ascii="Times New Roman" w:hAnsi="Times New Roman" w:eastAsia="宋体" w:cs="Times New Roman"/>
                <w:color w:val="auto"/>
                <w:sz w:val="21"/>
                <w:szCs w:val="21"/>
                <w:lang w:val="en-GB" w:eastAsia="zh-CN"/>
              </w:rPr>
              <w:t>》（</w:t>
            </w:r>
            <w:r>
              <w:rPr>
                <w:rFonts w:hint="eastAsia" w:ascii="Times New Roman" w:hAnsi="Times New Roman" w:eastAsia="宋体" w:cs="Times New Roman"/>
                <w:color w:val="auto"/>
                <w:sz w:val="21"/>
                <w:szCs w:val="21"/>
                <w:lang w:val="en-US" w:eastAsia="zh-CN"/>
              </w:rPr>
              <w:t>GB16297-1996</w:t>
            </w:r>
            <w:r>
              <w:rPr>
                <w:rFonts w:hint="eastAsia" w:ascii="Times New Roman" w:hAnsi="Times New Roman" w:eastAsia="宋体" w:cs="Times New Roman"/>
                <w:color w:val="auto"/>
                <w:sz w:val="21"/>
                <w:szCs w:val="21"/>
                <w:lang w:val="en-GB" w:eastAsia="zh-CN"/>
              </w:rPr>
              <w:t>）</w:t>
            </w:r>
          </w:p>
        </w:tc>
        <w:tc>
          <w:tcPr>
            <w:tcW w:w="2210" w:type="dxa"/>
            <w:vAlign w:val="center"/>
          </w:tcPr>
          <w:p>
            <w:pPr>
              <w:keepNext w:val="0"/>
              <w:keepLines w:val="0"/>
              <w:pageBreakBefore w:val="0"/>
              <w:widowControl/>
              <w:kinsoku/>
              <w:wordWrap/>
              <w:overflowPunct/>
              <w:topLinePunct w:val="0"/>
              <w:autoSpaceDE/>
              <w:autoSpaceDN/>
              <w:bidi w:val="0"/>
              <w:adjustRightInd w:val="0"/>
              <w:snapToGrid w:val="0"/>
              <w:spacing w:after="0" w:line="240" w:lineRule="auto"/>
              <w:jc w:val="center"/>
              <w:textAlignment w:val="auto"/>
              <w:rPr>
                <w:rFonts w:hint="eastAsia"/>
                <w:color w:val="000000"/>
                <w:sz w:val="21"/>
                <w:szCs w:val="21"/>
                <w:vertAlign w:val="baseline"/>
                <w:lang w:val="en-US" w:eastAsia="zh-CN"/>
              </w:rPr>
            </w:pPr>
            <w:r>
              <w:rPr>
                <w:rFonts w:hint="eastAsia" w:ascii="Times New Roman" w:hAnsi="Times New Roman" w:eastAsia="宋体" w:cs="Times New Roman"/>
                <w:color w:val="auto"/>
                <w:sz w:val="21"/>
                <w:szCs w:val="21"/>
                <w:lang w:val="en-US" w:eastAsia="zh-CN"/>
              </w:rPr>
              <w:t>颗粒物</w:t>
            </w:r>
          </w:p>
        </w:tc>
        <w:tc>
          <w:tcPr>
            <w:tcW w:w="1950" w:type="dxa"/>
            <w:vAlign w:val="center"/>
          </w:tcPr>
          <w:p>
            <w:pPr>
              <w:keepNext w:val="0"/>
              <w:keepLines w:val="0"/>
              <w:pageBreakBefore w:val="0"/>
              <w:widowControl/>
              <w:kinsoku/>
              <w:wordWrap/>
              <w:overflowPunct/>
              <w:topLinePunct w:val="0"/>
              <w:autoSpaceDE/>
              <w:autoSpaceDN/>
              <w:bidi w:val="0"/>
              <w:adjustRightInd w:val="0"/>
              <w:snapToGrid w:val="0"/>
              <w:spacing w:after="0" w:line="240" w:lineRule="auto"/>
              <w:jc w:val="center"/>
              <w:textAlignment w:val="auto"/>
              <w:rPr>
                <w:rFonts w:hint="eastAsia"/>
                <w:color w:val="000000"/>
                <w:sz w:val="21"/>
                <w:szCs w:val="21"/>
                <w:vertAlign w:val="baseline"/>
                <w:lang w:val="en-US" w:eastAsia="zh-CN"/>
              </w:rPr>
            </w:pPr>
            <w:r>
              <w:rPr>
                <w:rFonts w:hint="eastAsia" w:ascii="Times New Roman" w:hAnsi="Times New Roman" w:eastAsia="宋体" w:cs="Times New Roman"/>
                <w:color w:val="auto"/>
                <w:sz w:val="21"/>
                <w:szCs w:val="21"/>
                <w:lang w:val="en-US" w:eastAsia="zh-CN"/>
              </w:rPr>
              <w:t>120mg/m</w:t>
            </w:r>
            <w:r>
              <w:rPr>
                <w:rFonts w:hint="eastAsia" w:ascii="Times New Roman" w:hAnsi="Times New Roman" w:eastAsia="宋体" w:cs="Times New Roman"/>
                <w:color w:val="auto"/>
                <w:sz w:val="21"/>
                <w:szCs w:val="21"/>
                <w:vertAlign w:val="superscript"/>
                <w:lang w:val="en-US" w:eastAsia="zh-CN"/>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0" w:hRule="atLeast"/>
          <w:jc w:val="center"/>
        </w:trPr>
        <w:tc>
          <w:tcPr>
            <w:tcW w:w="4344" w:type="dxa"/>
            <w:vMerge w:val="restart"/>
          </w:tcPr>
          <w:p>
            <w:pPr>
              <w:pStyle w:val="20"/>
              <w:widowControl w:val="0"/>
              <w:spacing w:before="0" w:beforeLines="0" w:beforeAutospacing="0" w:after="0" w:afterLines="0" w:afterAutospacing="0" w:line="360" w:lineRule="auto"/>
              <w:jc w:val="center"/>
              <w:outlineLvl w:val="0"/>
              <w:rPr>
                <w:rFonts w:hint="eastAsia"/>
                <w:color w:val="000000"/>
                <w:sz w:val="21"/>
                <w:szCs w:val="21"/>
                <w:vertAlign w:val="baseline"/>
                <w:lang w:val="en-US" w:eastAsia="zh-CN"/>
              </w:rPr>
            </w:pPr>
            <w:r>
              <w:rPr>
                <w:rFonts w:hint="eastAsia" w:ascii="Times New Roman" w:hAnsi="Times New Roman" w:eastAsia="宋体" w:cs="Times New Roman"/>
                <w:color w:val="auto"/>
                <w:sz w:val="21"/>
                <w:szCs w:val="21"/>
                <w:lang w:val="en-US" w:eastAsia="zh-CN"/>
              </w:rPr>
              <w:t>《表面涂装(汽车制造)挥发性有机物、镍排放标准》（DB43/1356-2017）</w:t>
            </w:r>
          </w:p>
        </w:tc>
        <w:tc>
          <w:tcPr>
            <w:tcW w:w="2210" w:type="dxa"/>
            <w:vAlign w:val="center"/>
          </w:tcPr>
          <w:p>
            <w:pPr>
              <w:keepNext w:val="0"/>
              <w:keepLines w:val="0"/>
              <w:pageBreakBefore w:val="0"/>
              <w:widowControl/>
              <w:kinsoku/>
              <w:wordWrap/>
              <w:overflowPunct/>
              <w:topLinePunct w:val="0"/>
              <w:autoSpaceDE/>
              <w:autoSpaceDN/>
              <w:bidi w:val="0"/>
              <w:adjustRightInd w:val="0"/>
              <w:snapToGrid w:val="0"/>
              <w:spacing w:after="0" w:line="240" w:lineRule="auto"/>
              <w:jc w:val="center"/>
              <w:textAlignment w:val="auto"/>
              <w:rPr>
                <w:rFonts w:hint="eastAsia"/>
                <w:color w:val="000000"/>
                <w:sz w:val="21"/>
                <w:szCs w:val="21"/>
                <w:vertAlign w:val="baseline"/>
                <w:lang w:val="en-US" w:eastAsia="zh-CN"/>
              </w:rPr>
            </w:pPr>
            <w:r>
              <w:rPr>
                <w:rFonts w:hint="eastAsia" w:ascii="Times New Roman" w:hAnsi="Times New Roman" w:eastAsia="宋体" w:cs="Times New Roman"/>
                <w:color w:val="auto"/>
                <w:sz w:val="21"/>
                <w:szCs w:val="21"/>
                <w:lang w:val="en-US" w:eastAsia="zh-CN"/>
              </w:rPr>
              <w:t>苯</w:t>
            </w:r>
          </w:p>
        </w:tc>
        <w:tc>
          <w:tcPr>
            <w:tcW w:w="1950" w:type="dxa"/>
            <w:vAlign w:val="center"/>
          </w:tcPr>
          <w:p>
            <w:pPr>
              <w:keepNext w:val="0"/>
              <w:keepLines w:val="0"/>
              <w:pageBreakBefore w:val="0"/>
              <w:widowControl/>
              <w:kinsoku/>
              <w:wordWrap/>
              <w:overflowPunct/>
              <w:topLinePunct w:val="0"/>
              <w:autoSpaceDE/>
              <w:autoSpaceDN/>
              <w:bidi w:val="0"/>
              <w:adjustRightInd w:val="0"/>
              <w:snapToGrid w:val="0"/>
              <w:spacing w:after="0" w:line="240" w:lineRule="auto"/>
              <w:jc w:val="center"/>
              <w:textAlignment w:val="auto"/>
              <w:rPr>
                <w:rFonts w:hint="eastAsia"/>
                <w:color w:val="000000"/>
                <w:sz w:val="21"/>
                <w:szCs w:val="21"/>
                <w:vertAlign w:val="baseline"/>
                <w:lang w:val="en-US" w:eastAsia="zh-CN"/>
              </w:rPr>
            </w:pPr>
            <w:r>
              <w:rPr>
                <w:rFonts w:hint="eastAsia" w:ascii="Times New Roman" w:hAnsi="Times New Roman" w:eastAsia="宋体" w:cs="Times New Roman"/>
                <w:color w:val="auto"/>
                <w:sz w:val="21"/>
                <w:szCs w:val="21"/>
                <w:lang w:val="en-US" w:eastAsia="zh-CN"/>
              </w:rPr>
              <w:t>1mg/m</w:t>
            </w:r>
            <w:r>
              <w:rPr>
                <w:rFonts w:hint="eastAsia" w:ascii="Times New Roman" w:hAnsi="Times New Roman" w:eastAsia="宋体" w:cs="Times New Roman"/>
                <w:color w:val="auto"/>
                <w:sz w:val="21"/>
                <w:szCs w:val="21"/>
                <w:vertAlign w:val="superscript"/>
                <w:lang w:val="en-US" w:eastAsia="zh-CN"/>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4344" w:type="dxa"/>
            <w:vMerge w:val="continue"/>
          </w:tcPr>
          <w:p>
            <w:pPr>
              <w:pStyle w:val="20"/>
              <w:widowControl w:val="0"/>
              <w:spacing w:before="0" w:beforeLines="0" w:beforeAutospacing="0" w:after="0" w:afterLines="0" w:afterAutospacing="0" w:line="360" w:lineRule="auto"/>
              <w:jc w:val="center"/>
              <w:outlineLvl w:val="0"/>
              <w:rPr>
                <w:rFonts w:hint="eastAsia"/>
                <w:color w:val="000000"/>
                <w:sz w:val="21"/>
                <w:szCs w:val="21"/>
                <w:vertAlign w:val="baseline"/>
                <w:lang w:val="en-US" w:eastAsia="zh-CN"/>
              </w:rPr>
            </w:pPr>
          </w:p>
        </w:tc>
        <w:tc>
          <w:tcPr>
            <w:tcW w:w="2210" w:type="dxa"/>
            <w:vAlign w:val="center"/>
          </w:tcPr>
          <w:p>
            <w:pPr>
              <w:keepNext w:val="0"/>
              <w:keepLines w:val="0"/>
              <w:pageBreakBefore w:val="0"/>
              <w:widowControl/>
              <w:kinsoku/>
              <w:wordWrap/>
              <w:overflowPunct/>
              <w:topLinePunct w:val="0"/>
              <w:autoSpaceDE/>
              <w:autoSpaceDN/>
              <w:bidi w:val="0"/>
              <w:adjustRightInd w:val="0"/>
              <w:snapToGrid w:val="0"/>
              <w:spacing w:after="0" w:line="240" w:lineRule="auto"/>
              <w:jc w:val="center"/>
              <w:textAlignment w:val="auto"/>
              <w:rPr>
                <w:rFonts w:hint="eastAsia"/>
                <w:color w:val="000000"/>
                <w:sz w:val="21"/>
                <w:szCs w:val="21"/>
                <w:vertAlign w:val="baseline"/>
                <w:lang w:val="en-US" w:eastAsia="zh-CN"/>
              </w:rPr>
            </w:pPr>
            <w:r>
              <w:rPr>
                <w:rFonts w:hint="eastAsia" w:ascii="Times New Roman" w:hAnsi="Times New Roman" w:eastAsia="宋体" w:cs="Times New Roman"/>
                <w:color w:val="auto"/>
                <w:sz w:val="21"/>
                <w:szCs w:val="21"/>
                <w:lang w:val="en-US" w:eastAsia="zh-CN"/>
              </w:rPr>
              <w:t>甲苯</w:t>
            </w:r>
          </w:p>
        </w:tc>
        <w:tc>
          <w:tcPr>
            <w:tcW w:w="1950" w:type="dxa"/>
            <w:vAlign w:val="center"/>
          </w:tcPr>
          <w:p>
            <w:pPr>
              <w:keepNext w:val="0"/>
              <w:keepLines w:val="0"/>
              <w:pageBreakBefore w:val="0"/>
              <w:widowControl/>
              <w:kinsoku/>
              <w:wordWrap/>
              <w:overflowPunct/>
              <w:topLinePunct w:val="0"/>
              <w:autoSpaceDE/>
              <w:autoSpaceDN/>
              <w:bidi w:val="0"/>
              <w:adjustRightInd w:val="0"/>
              <w:snapToGrid w:val="0"/>
              <w:spacing w:after="0" w:line="240" w:lineRule="auto"/>
              <w:jc w:val="center"/>
              <w:textAlignment w:val="auto"/>
              <w:rPr>
                <w:rFonts w:hint="eastAsia"/>
                <w:color w:val="000000"/>
                <w:sz w:val="21"/>
                <w:szCs w:val="21"/>
                <w:vertAlign w:val="baseline"/>
                <w:lang w:val="en-US" w:eastAsia="zh-CN"/>
              </w:rPr>
            </w:pPr>
            <w:r>
              <w:rPr>
                <w:rFonts w:hint="eastAsia" w:ascii="Times New Roman" w:hAnsi="Times New Roman" w:eastAsia="宋体" w:cs="Times New Roman"/>
                <w:color w:val="auto"/>
                <w:sz w:val="21"/>
                <w:szCs w:val="21"/>
                <w:lang w:val="en-US" w:eastAsia="zh-CN"/>
              </w:rPr>
              <w:t>3mg/m</w:t>
            </w:r>
            <w:r>
              <w:rPr>
                <w:rFonts w:hint="eastAsia" w:ascii="Times New Roman" w:hAnsi="Times New Roman" w:eastAsia="宋体" w:cs="Times New Roman"/>
                <w:color w:val="auto"/>
                <w:sz w:val="21"/>
                <w:szCs w:val="21"/>
                <w:vertAlign w:val="superscript"/>
                <w:lang w:val="en-US" w:eastAsia="zh-CN"/>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4344" w:type="dxa"/>
            <w:vMerge w:val="continue"/>
          </w:tcPr>
          <w:p>
            <w:pPr>
              <w:pStyle w:val="20"/>
              <w:widowControl w:val="0"/>
              <w:spacing w:before="0" w:beforeLines="0" w:beforeAutospacing="0" w:after="0" w:afterLines="0" w:afterAutospacing="0" w:line="360" w:lineRule="auto"/>
              <w:jc w:val="center"/>
              <w:outlineLvl w:val="0"/>
              <w:rPr>
                <w:rFonts w:hint="eastAsia"/>
                <w:color w:val="000000"/>
                <w:sz w:val="21"/>
                <w:szCs w:val="21"/>
                <w:vertAlign w:val="baseline"/>
                <w:lang w:val="en-US" w:eastAsia="zh-CN"/>
              </w:rPr>
            </w:pPr>
          </w:p>
        </w:tc>
        <w:tc>
          <w:tcPr>
            <w:tcW w:w="2210" w:type="dxa"/>
            <w:vAlign w:val="center"/>
          </w:tcPr>
          <w:p>
            <w:pPr>
              <w:keepNext w:val="0"/>
              <w:keepLines w:val="0"/>
              <w:pageBreakBefore w:val="0"/>
              <w:widowControl/>
              <w:kinsoku/>
              <w:wordWrap/>
              <w:overflowPunct/>
              <w:topLinePunct w:val="0"/>
              <w:autoSpaceDE/>
              <w:autoSpaceDN/>
              <w:bidi w:val="0"/>
              <w:adjustRightInd w:val="0"/>
              <w:snapToGrid w:val="0"/>
              <w:spacing w:after="0" w:line="240" w:lineRule="auto"/>
              <w:jc w:val="center"/>
              <w:textAlignment w:val="auto"/>
              <w:rPr>
                <w:rFonts w:hint="eastAsia"/>
                <w:color w:val="000000"/>
                <w:sz w:val="21"/>
                <w:szCs w:val="21"/>
                <w:vertAlign w:val="baseline"/>
                <w:lang w:val="en-US" w:eastAsia="zh-CN"/>
              </w:rPr>
            </w:pPr>
            <w:r>
              <w:rPr>
                <w:rFonts w:hint="eastAsia" w:ascii="Times New Roman" w:hAnsi="Times New Roman" w:eastAsia="宋体" w:cs="Times New Roman"/>
                <w:color w:val="auto"/>
                <w:sz w:val="21"/>
                <w:szCs w:val="21"/>
                <w:lang w:val="en-US" w:eastAsia="zh-CN"/>
              </w:rPr>
              <w:t>二甲苯</w:t>
            </w:r>
          </w:p>
        </w:tc>
        <w:tc>
          <w:tcPr>
            <w:tcW w:w="1950" w:type="dxa"/>
            <w:vAlign w:val="center"/>
          </w:tcPr>
          <w:p>
            <w:pPr>
              <w:keepNext w:val="0"/>
              <w:keepLines w:val="0"/>
              <w:pageBreakBefore w:val="0"/>
              <w:widowControl/>
              <w:kinsoku/>
              <w:wordWrap/>
              <w:overflowPunct/>
              <w:topLinePunct w:val="0"/>
              <w:autoSpaceDE/>
              <w:autoSpaceDN/>
              <w:bidi w:val="0"/>
              <w:adjustRightInd w:val="0"/>
              <w:snapToGrid w:val="0"/>
              <w:spacing w:after="0" w:line="240" w:lineRule="auto"/>
              <w:jc w:val="center"/>
              <w:textAlignment w:val="auto"/>
              <w:rPr>
                <w:rFonts w:hint="eastAsia"/>
                <w:color w:val="000000"/>
                <w:sz w:val="21"/>
                <w:szCs w:val="21"/>
                <w:vertAlign w:val="baseline"/>
                <w:lang w:val="en-US" w:eastAsia="zh-CN"/>
              </w:rPr>
            </w:pPr>
            <w:r>
              <w:rPr>
                <w:rFonts w:hint="eastAsia" w:ascii="Times New Roman" w:hAnsi="Times New Roman" w:eastAsia="宋体" w:cs="Times New Roman"/>
                <w:color w:val="auto"/>
                <w:sz w:val="21"/>
                <w:szCs w:val="21"/>
                <w:lang w:val="en-US" w:eastAsia="zh-CN"/>
              </w:rPr>
              <w:t>17mg/m</w:t>
            </w:r>
            <w:r>
              <w:rPr>
                <w:rFonts w:hint="eastAsia" w:ascii="Times New Roman" w:hAnsi="Times New Roman" w:eastAsia="宋体" w:cs="Times New Roman"/>
                <w:color w:val="auto"/>
                <w:sz w:val="21"/>
                <w:szCs w:val="21"/>
                <w:vertAlign w:val="superscript"/>
                <w:lang w:val="en-US" w:eastAsia="zh-CN"/>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4344" w:type="dxa"/>
            <w:vMerge w:val="continue"/>
          </w:tcPr>
          <w:p>
            <w:pPr>
              <w:pStyle w:val="20"/>
              <w:widowControl w:val="0"/>
              <w:spacing w:before="0" w:beforeLines="0" w:beforeAutospacing="0" w:after="0" w:afterLines="0" w:afterAutospacing="0" w:line="360" w:lineRule="auto"/>
              <w:jc w:val="center"/>
              <w:outlineLvl w:val="0"/>
              <w:rPr>
                <w:rFonts w:hint="eastAsia"/>
                <w:color w:val="000000"/>
                <w:sz w:val="21"/>
                <w:szCs w:val="21"/>
                <w:vertAlign w:val="baseline"/>
                <w:lang w:val="en-US" w:eastAsia="zh-CN"/>
              </w:rPr>
            </w:pPr>
          </w:p>
        </w:tc>
        <w:tc>
          <w:tcPr>
            <w:tcW w:w="2210" w:type="dxa"/>
            <w:vAlign w:val="center"/>
          </w:tcPr>
          <w:p>
            <w:pPr>
              <w:keepNext w:val="0"/>
              <w:keepLines w:val="0"/>
              <w:pageBreakBefore w:val="0"/>
              <w:widowControl/>
              <w:kinsoku/>
              <w:wordWrap/>
              <w:overflowPunct/>
              <w:topLinePunct w:val="0"/>
              <w:autoSpaceDE/>
              <w:autoSpaceDN/>
              <w:bidi w:val="0"/>
              <w:adjustRightInd w:val="0"/>
              <w:snapToGrid w:val="0"/>
              <w:spacing w:after="0" w:line="240" w:lineRule="auto"/>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总挥发性有机物</w:t>
            </w:r>
          </w:p>
        </w:tc>
        <w:tc>
          <w:tcPr>
            <w:tcW w:w="1950" w:type="dxa"/>
            <w:vAlign w:val="center"/>
          </w:tcPr>
          <w:p>
            <w:pPr>
              <w:keepNext w:val="0"/>
              <w:keepLines w:val="0"/>
              <w:pageBreakBefore w:val="0"/>
              <w:widowControl/>
              <w:kinsoku/>
              <w:wordWrap/>
              <w:overflowPunct/>
              <w:topLinePunct w:val="0"/>
              <w:autoSpaceDE/>
              <w:autoSpaceDN/>
              <w:bidi w:val="0"/>
              <w:adjustRightInd w:val="0"/>
              <w:snapToGrid w:val="0"/>
              <w:spacing w:after="0" w:line="240" w:lineRule="auto"/>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50mg/m</w:t>
            </w:r>
            <w:r>
              <w:rPr>
                <w:rFonts w:hint="eastAsia" w:ascii="Times New Roman" w:hAnsi="Times New Roman" w:eastAsia="宋体" w:cs="Times New Roman"/>
                <w:color w:val="auto"/>
                <w:sz w:val="21"/>
                <w:szCs w:val="21"/>
                <w:vertAlign w:val="superscript"/>
                <w:lang w:val="en-US" w:eastAsia="zh-CN"/>
              </w:rPr>
              <w:t>3</w:t>
            </w:r>
          </w:p>
        </w:tc>
      </w:tr>
    </w:tbl>
    <w:p>
      <w:pPr>
        <w:pStyle w:val="20"/>
        <w:spacing w:before="0" w:beforeLines="0" w:beforeAutospacing="0" w:after="0" w:afterLines="0" w:afterAutospacing="0" w:line="360" w:lineRule="auto"/>
        <w:ind w:firstLine="560" w:firstLineChars="200"/>
        <w:jc w:val="both"/>
        <w:outlineLvl w:val="0"/>
        <w:rPr>
          <w:rFonts w:hint="eastAsia" w:ascii="Times New Roman" w:hAnsi="Times New Roman" w:cs="Times New Roman"/>
          <w:color w:val="auto"/>
          <w:sz w:val="28"/>
          <w:lang w:val="en-US" w:eastAsia="zh-CN"/>
        </w:rPr>
      </w:pPr>
      <w:r>
        <w:rPr>
          <w:rFonts w:hint="default" w:ascii="Times New Roman" w:hAnsi="Times New Roman" w:eastAsia="宋体" w:cs="Times New Roman"/>
          <w:sz w:val="28"/>
          <w:lang w:eastAsia="zh-CN"/>
        </w:rPr>
        <w:t>由表</w:t>
      </w:r>
      <w:r>
        <w:rPr>
          <w:rFonts w:hint="default" w:ascii="Times New Roman" w:hAnsi="Times New Roman" w:eastAsia="宋体" w:cs="Times New Roman"/>
          <w:sz w:val="28"/>
          <w:lang w:val="en-US" w:eastAsia="zh-CN"/>
        </w:rPr>
        <w:t>9-</w:t>
      </w:r>
      <w:r>
        <w:rPr>
          <w:rFonts w:hint="eastAsia" w:ascii="Times New Roman" w:hAnsi="Times New Roman" w:cs="Times New Roman"/>
          <w:sz w:val="28"/>
          <w:lang w:val="en-US" w:eastAsia="zh-CN"/>
        </w:rPr>
        <w:t>5</w:t>
      </w:r>
      <w:r>
        <w:rPr>
          <w:rFonts w:hint="default" w:ascii="Times New Roman" w:hAnsi="Times New Roman" w:eastAsia="宋体" w:cs="Times New Roman"/>
          <w:sz w:val="28"/>
          <w:lang w:eastAsia="zh-CN"/>
        </w:rPr>
        <w:t>可见，该项目</w:t>
      </w:r>
      <w:r>
        <w:rPr>
          <w:rFonts w:hint="eastAsia" w:ascii="Times New Roman" w:hAnsi="Times New Roman" w:cs="Times New Roman"/>
          <w:sz w:val="28"/>
          <w:lang w:val="en-US" w:eastAsia="zh-CN"/>
        </w:rPr>
        <w:t>排气筒出口</w:t>
      </w:r>
      <w:r>
        <w:rPr>
          <w:rFonts w:hint="default" w:ascii="Times New Roman" w:hAnsi="Times New Roman" w:eastAsia="宋体" w:cs="Times New Roman"/>
          <w:sz w:val="28"/>
          <w:lang w:eastAsia="zh-CN"/>
        </w:rPr>
        <w:t>测得的颗粒物浓度为</w:t>
      </w:r>
      <w:r>
        <w:rPr>
          <w:rFonts w:hint="eastAsia" w:ascii="Times New Roman" w:hAnsi="Times New Roman" w:cs="Times New Roman"/>
          <w:color w:val="auto"/>
          <w:sz w:val="28"/>
          <w:lang w:val="en-US" w:eastAsia="zh-CN"/>
        </w:rPr>
        <w:t>13</w:t>
      </w:r>
      <w:r>
        <w:rPr>
          <w:rFonts w:hint="default" w:ascii="Times New Roman" w:hAnsi="Times New Roman" w:eastAsia="宋体" w:cs="Times New Roman"/>
          <w:color w:val="auto"/>
          <w:sz w:val="28"/>
          <w:lang w:eastAsia="zh-CN"/>
        </w:rPr>
        <w:t>mg/m</w:t>
      </w:r>
      <w:r>
        <w:rPr>
          <w:rFonts w:hint="default" w:ascii="Times New Roman" w:hAnsi="Times New Roman" w:eastAsia="宋体" w:cs="Times New Roman"/>
          <w:color w:val="auto"/>
          <w:sz w:val="28"/>
          <w:vertAlign w:val="superscript"/>
          <w:lang w:eastAsia="zh-CN"/>
        </w:rPr>
        <w:t>3</w:t>
      </w:r>
      <w:r>
        <w:rPr>
          <w:rFonts w:hint="default" w:ascii="Times New Roman" w:hAnsi="Times New Roman" w:eastAsia="宋体" w:cs="Times New Roman"/>
          <w:color w:val="auto"/>
          <w:sz w:val="28"/>
          <w:lang w:eastAsia="zh-CN"/>
        </w:rPr>
        <w:t>~</w:t>
      </w:r>
      <w:r>
        <w:rPr>
          <w:rFonts w:hint="eastAsia" w:ascii="Times New Roman" w:hAnsi="Times New Roman" w:cs="Times New Roman"/>
          <w:color w:val="auto"/>
          <w:sz w:val="28"/>
          <w:lang w:val="en-US" w:eastAsia="zh-CN"/>
        </w:rPr>
        <w:t>16</w:t>
      </w:r>
      <w:r>
        <w:rPr>
          <w:rFonts w:hint="default" w:ascii="Times New Roman" w:hAnsi="Times New Roman" w:eastAsia="宋体" w:cs="Times New Roman"/>
          <w:color w:val="auto"/>
          <w:sz w:val="28"/>
          <w:lang w:eastAsia="zh-CN"/>
        </w:rPr>
        <w:t>mg/m</w:t>
      </w:r>
      <w:r>
        <w:rPr>
          <w:rFonts w:hint="default" w:ascii="Times New Roman" w:hAnsi="Times New Roman" w:eastAsia="宋体" w:cs="Times New Roman"/>
          <w:color w:val="auto"/>
          <w:sz w:val="28"/>
          <w:vertAlign w:val="superscript"/>
          <w:lang w:eastAsia="zh-CN"/>
        </w:rPr>
        <w:t>3</w:t>
      </w:r>
      <w:r>
        <w:rPr>
          <w:rFonts w:hint="default" w:ascii="Times New Roman" w:hAnsi="Times New Roman" w:eastAsia="宋体" w:cs="Times New Roman"/>
          <w:color w:val="auto"/>
          <w:sz w:val="28"/>
          <w:lang w:eastAsia="zh-CN"/>
        </w:rPr>
        <w:t>之间</w:t>
      </w:r>
      <w:r>
        <w:rPr>
          <w:rFonts w:hint="eastAsia" w:ascii="Times New Roman" w:hAnsi="Times New Roman" w:cs="Times New Roman"/>
          <w:color w:val="auto"/>
          <w:sz w:val="28"/>
          <w:lang w:eastAsia="zh-CN"/>
        </w:rPr>
        <w:t>，</w:t>
      </w:r>
      <w:r>
        <w:rPr>
          <w:rFonts w:hint="eastAsia" w:ascii="Times New Roman" w:hAnsi="Times New Roman" w:eastAsia="宋体" w:cs="Times New Roman"/>
          <w:sz w:val="28"/>
          <w:lang w:val="en-US" w:eastAsia="zh-CN"/>
        </w:rPr>
        <w:t>最大监测值</w:t>
      </w:r>
      <w:r>
        <w:rPr>
          <w:rFonts w:hint="default" w:ascii="Times New Roman" w:hAnsi="Times New Roman" w:eastAsia="宋体" w:cs="Times New Roman"/>
          <w:sz w:val="28"/>
          <w:lang w:eastAsia="zh-CN"/>
        </w:rPr>
        <w:t>排放浓度符合《大气污染物综合排放标准》（GB16297-1996）中</w:t>
      </w:r>
      <w:r>
        <w:rPr>
          <w:rFonts w:hint="eastAsia" w:ascii="Times New Roman" w:hAnsi="Times New Roman" w:cs="Times New Roman"/>
          <w:sz w:val="28"/>
          <w:lang w:val="en-US" w:eastAsia="zh-CN"/>
        </w:rPr>
        <w:t>相应</w:t>
      </w:r>
      <w:r>
        <w:rPr>
          <w:rFonts w:hint="default" w:ascii="Times New Roman" w:hAnsi="Times New Roman" w:eastAsia="宋体" w:cs="Times New Roman"/>
          <w:sz w:val="28"/>
          <w:lang w:eastAsia="zh-CN"/>
        </w:rPr>
        <w:t>的</w:t>
      </w:r>
      <w:r>
        <w:rPr>
          <w:rFonts w:hint="eastAsia" w:ascii="Times New Roman" w:hAnsi="Times New Roman" w:cs="Times New Roman"/>
          <w:sz w:val="28"/>
          <w:lang w:val="en-US" w:eastAsia="zh-CN"/>
        </w:rPr>
        <w:t>有</w:t>
      </w:r>
      <w:r>
        <w:rPr>
          <w:rFonts w:hint="default" w:ascii="Times New Roman" w:hAnsi="Times New Roman" w:eastAsia="宋体" w:cs="Times New Roman"/>
          <w:sz w:val="28"/>
          <w:lang w:eastAsia="zh-CN"/>
        </w:rPr>
        <w:t>组织排放浓度限值要求。</w:t>
      </w:r>
      <w:r>
        <w:rPr>
          <w:rFonts w:hint="eastAsia" w:ascii="Times New Roman" w:hAnsi="Times New Roman" w:cs="Times New Roman"/>
          <w:color w:val="auto"/>
          <w:sz w:val="28"/>
          <w:lang w:val="en-US" w:eastAsia="zh-CN"/>
        </w:rPr>
        <w:t>苯的浓度在0.14~0.47</w:t>
      </w:r>
      <w:r>
        <w:rPr>
          <w:rFonts w:hint="default" w:ascii="Times New Roman" w:hAnsi="Times New Roman" w:eastAsia="宋体" w:cs="Times New Roman"/>
          <w:color w:val="auto"/>
          <w:sz w:val="28"/>
          <w:lang w:eastAsia="zh-CN"/>
        </w:rPr>
        <w:t>mg/m</w:t>
      </w:r>
      <w:r>
        <w:rPr>
          <w:rFonts w:hint="default" w:ascii="Times New Roman" w:hAnsi="Times New Roman" w:eastAsia="宋体" w:cs="Times New Roman"/>
          <w:color w:val="auto"/>
          <w:sz w:val="28"/>
          <w:vertAlign w:val="superscript"/>
          <w:lang w:eastAsia="zh-CN"/>
        </w:rPr>
        <w:t>3</w:t>
      </w:r>
      <w:r>
        <w:rPr>
          <w:rFonts w:hint="eastAsia" w:ascii="Times New Roman" w:hAnsi="Times New Roman" w:cs="Times New Roman"/>
          <w:color w:val="auto"/>
          <w:sz w:val="28"/>
          <w:lang w:eastAsia="zh-CN"/>
        </w:rPr>
        <w:t>；</w:t>
      </w:r>
      <w:r>
        <w:rPr>
          <w:rFonts w:hint="eastAsia" w:ascii="Times New Roman" w:hAnsi="Times New Roman" w:cs="Times New Roman"/>
          <w:color w:val="auto"/>
          <w:sz w:val="28"/>
          <w:lang w:val="en-US" w:eastAsia="zh-CN"/>
        </w:rPr>
        <w:t>甲苯的浓度在0.45~1.56</w:t>
      </w:r>
      <w:r>
        <w:rPr>
          <w:rFonts w:hint="default" w:ascii="Times New Roman" w:hAnsi="Times New Roman" w:eastAsia="宋体" w:cs="Times New Roman"/>
          <w:color w:val="auto"/>
          <w:sz w:val="28"/>
          <w:lang w:eastAsia="zh-CN"/>
        </w:rPr>
        <w:t>mg/m</w:t>
      </w:r>
      <w:r>
        <w:rPr>
          <w:rFonts w:hint="default" w:ascii="Times New Roman" w:hAnsi="Times New Roman" w:eastAsia="宋体" w:cs="Times New Roman"/>
          <w:color w:val="auto"/>
          <w:sz w:val="28"/>
          <w:vertAlign w:val="superscript"/>
          <w:lang w:eastAsia="zh-CN"/>
        </w:rPr>
        <w:t>3</w:t>
      </w:r>
      <w:r>
        <w:rPr>
          <w:rFonts w:hint="eastAsia" w:ascii="Times New Roman" w:hAnsi="Times New Roman" w:cs="Times New Roman"/>
          <w:color w:val="auto"/>
          <w:sz w:val="28"/>
          <w:lang w:eastAsia="zh-CN"/>
        </w:rPr>
        <w:t>；</w:t>
      </w:r>
      <w:r>
        <w:rPr>
          <w:rFonts w:hint="eastAsia" w:ascii="Times New Roman" w:hAnsi="Times New Roman" w:cs="Times New Roman"/>
          <w:color w:val="auto"/>
          <w:sz w:val="28"/>
          <w:lang w:val="en-US" w:eastAsia="zh-CN"/>
        </w:rPr>
        <w:t>二甲苯的浓度在0.57~3.88</w:t>
      </w:r>
      <w:r>
        <w:rPr>
          <w:rFonts w:hint="default" w:ascii="Times New Roman" w:hAnsi="Times New Roman" w:eastAsia="宋体" w:cs="Times New Roman"/>
          <w:color w:val="auto"/>
          <w:sz w:val="28"/>
          <w:lang w:eastAsia="zh-CN"/>
        </w:rPr>
        <w:t>mg/m</w:t>
      </w:r>
      <w:r>
        <w:rPr>
          <w:rFonts w:hint="default" w:ascii="Times New Roman" w:hAnsi="Times New Roman" w:eastAsia="宋体" w:cs="Times New Roman"/>
          <w:color w:val="auto"/>
          <w:sz w:val="28"/>
          <w:vertAlign w:val="superscript"/>
          <w:lang w:eastAsia="zh-CN"/>
        </w:rPr>
        <w:t>3</w:t>
      </w:r>
      <w:r>
        <w:rPr>
          <w:rFonts w:hint="eastAsia" w:ascii="Times New Roman" w:hAnsi="Times New Roman" w:cs="Times New Roman"/>
          <w:color w:val="auto"/>
          <w:sz w:val="28"/>
          <w:vertAlign w:val="baseline"/>
          <w:lang w:eastAsia="zh-CN"/>
        </w:rPr>
        <w:t>，</w:t>
      </w:r>
      <w:r>
        <w:rPr>
          <w:rFonts w:hint="eastAsia" w:ascii="Times New Roman" w:hAnsi="Times New Roman" w:eastAsia="宋体" w:cs="Times New Roman"/>
          <w:sz w:val="28"/>
          <w:lang w:val="en-US" w:eastAsia="zh-CN"/>
        </w:rPr>
        <w:t>总挥发性有机物浓</w:t>
      </w:r>
      <w:r>
        <w:rPr>
          <w:rFonts w:hint="eastAsia" w:ascii="Times New Roman" w:hAnsi="Times New Roman" w:cs="Times New Roman"/>
          <w:color w:val="auto"/>
          <w:sz w:val="28"/>
          <w:lang w:val="en-US" w:eastAsia="zh-CN"/>
        </w:rPr>
        <w:t>度在10.9~22.2</w:t>
      </w:r>
      <w:r>
        <w:rPr>
          <w:rFonts w:hint="default" w:ascii="Times New Roman" w:hAnsi="Times New Roman" w:eastAsia="宋体" w:cs="Times New Roman"/>
          <w:color w:val="auto"/>
          <w:sz w:val="28"/>
          <w:lang w:eastAsia="zh-CN"/>
        </w:rPr>
        <w:t>mg/m</w:t>
      </w:r>
      <w:r>
        <w:rPr>
          <w:rFonts w:hint="default" w:ascii="Times New Roman" w:hAnsi="Times New Roman" w:eastAsia="宋体" w:cs="Times New Roman"/>
          <w:color w:val="auto"/>
          <w:sz w:val="28"/>
          <w:vertAlign w:val="superscript"/>
          <w:lang w:eastAsia="zh-CN"/>
        </w:rPr>
        <w:t>3</w:t>
      </w:r>
      <w:r>
        <w:rPr>
          <w:rFonts w:hint="eastAsia" w:ascii="Times New Roman" w:hAnsi="Times New Roman" w:cs="Times New Roman"/>
          <w:color w:val="auto"/>
          <w:sz w:val="28"/>
          <w:vertAlign w:val="baseline"/>
          <w:lang w:eastAsia="zh-CN"/>
        </w:rPr>
        <w:t>。</w:t>
      </w:r>
      <w:r>
        <w:rPr>
          <w:rFonts w:hint="eastAsia" w:ascii="Times New Roman" w:hAnsi="Times New Roman" w:eastAsia="宋体" w:cs="Times New Roman"/>
          <w:sz w:val="28"/>
          <w:lang w:val="en-US" w:eastAsia="zh-CN"/>
        </w:rPr>
        <w:t>符合</w:t>
      </w:r>
      <w:r>
        <w:rPr>
          <w:rFonts w:hint="eastAsia" w:ascii="Times New Roman" w:hAnsi="Times New Roman" w:cs="Times New Roman"/>
          <w:color w:val="auto"/>
          <w:sz w:val="28"/>
          <w:lang w:val="en-US" w:eastAsia="zh-CN"/>
        </w:rPr>
        <w:t>《表面涂装(汽车制造)挥发性有机物、镍排放标准》（DB43/1356-2017）中限值要求。</w:t>
      </w:r>
    </w:p>
    <w:p>
      <w:pPr>
        <w:pStyle w:val="20"/>
        <w:spacing w:before="0" w:beforeLines="0" w:beforeAutospacing="0" w:after="0" w:afterLines="0" w:afterAutospacing="0" w:line="360" w:lineRule="auto"/>
        <w:ind w:firstLine="560" w:firstLineChars="200"/>
        <w:jc w:val="both"/>
        <w:outlineLvl w:val="0"/>
        <w:rPr>
          <w:rFonts w:hint="eastAsia" w:ascii="Times New Roman" w:hAnsi="Times New Roman" w:cs="Times New Roman"/>
          <w:color w:val="auto"/>
          <w:sz w:val="28"/>
          <w:lang w:val="en-US" w:eastAsia="zh-CN"/>
        </w:rPr>
      </w:pPr>
      <w:r>
        <w:rPr>
          <w:rFonts w:hint="eastAsia" w:ascii="Times New Roman" w:hAnsi="Times New Roman" w:cs="Times New Roman"/>
          <w:color w:val="auto"/>
          <w:sz w:val="28"/>
          <w:lang w:val="en-US" w:eastAsia="zh-CN"/>
        </w:rPr>
        <w:t>由于本项目喷漆房净化设施过滤网面积较大且与喷漆房直接相连，本次竣工验收期间无法进行处理装置处理效率的测试。故本次验收仅针对装置的处理结果说明治理装置能够确保达标排放。</w:t>
      </w:r>
    </w:p>
    <w:p>
      <w:pPr>
        <w:pStyle w:val="20"/>
        <w:spacing w:before="0" w:beforeLines="0" w:beforeAutospacing="0" w:after="0" w:afterLines="0" w:afterAutospacing="0" w:line="360" w:lineRule="auto"/>
        <w:ind w:firstLine="560" w:firstLineChars="200"/>
        <w:jc w:val="both"/>
        <w:outlineLvl w:val="0"/>
        <w:rPr>
          <w:rFonts w:hint="eastAsia"/>
          <w:color w:val="000000"/>
          <w:sz w:val="21"/>
          <w:szCs w:val="21"/>
          <w:lang w:val="en-US"/>
        </w:rPr>
      </w:pPr>
      <w:r>
        <w:rPr>
          <w:rFonts w:hint="eastAsia" w:ascii="Times New Roman" w:hAnsi="Times New Roman" w:eastAsia="宋体" w:cs="Times New Roman"/>
          <w:sz w:val="28"/>
          <w:lang w:val="en-US" w:eastAsia="zh-CN"/>
        </w:rPr>
        <w:t>湖南中雁环保科技有限公司</w:t>
      </w:r>
      <w:r>
        <w:rPr>
          <w:rFonts w:hint="default" w:ascii="Times New Roman" w:hAnsi="Times New Roman" w:eastAsia="宋体" w:cs="Times New Roman"/>
          <w:sz w:val="28"/>
          <w:lang w:eastAsia="zh-CN"/>
        </w:rPr>
        <w:t>于</w:t>
      </w:r>
      <w:r>
        <w:rPr>
          <w:rFonts w:hint="default" w:ascii="Times New Roman" w:hAnsi="Times New Roman" w:eastAsia="宋体" w:cs="Times New Roman"/>
          <w:sz w:val="28"/>
          <w:lang w:val="en-US" w:eastAsia="zh-CN"/>
        </w:rPr>
        <w:t>2018年</w:t>
      </w:r>
      <w:r>
        <w:rPr>
          <w:rFonts w:hint="eastAsia" w:ascii="Times New Roman" w:hAnsi="Times New Roman" w:eastAsia="宋体" w:cs="Times New Roman"/>
          <w:sz w:val="28"/>
          <w:lang w:val="en-US" w:eastAsia="zh-CN"/>
        </w:rPr>
        <w:t>7</w:t>
      </w:r>
      <w:r>
        <w:rPr>
          <w:rFonts w:hint="default" w:ascii="Times New Roman" w:hAnsi="Times New Roman" w:eastAsia="宋体" w:cs="Times New Roman"/>
          <w:sz w:val="28"/>
          <w:lang w:val="en-US" w:eastAsia="zh-CN"/>
        </w:rPr>
        <w:t>月</w:t>
      </w:r>
      <w:r>
        <w:rPr>
          <w:rFonts w:hint="eastAsia" w:ascii="Times New Roman" w:hAnsi="Times New Roman" w:eastAsia="宋体" w:cs="Times New Roman"/>
          <w:sz w:val="28"/>
          <w:lang w:val="en-US" w:eastAsia="zh-CN"/>
        </w:rPr>
        <w:t>23</w:t>
      </w:r>
      <w:r>
        <w:rPr>
          <w:rFonts w:hint="default" w:ascii="Times New Roman" w:hAnsi="Times New Roman" w:eastAsia="宋体" w:cs="Times New Roman"/>
          <w:sz w:val="28"/>
          <w:lang w:val="en-US" w:eastAsia="zh-CN"/>
        </w:rPr>
        <w:t>日至</w:t>
      </w:r>
      <w:r>
        <w:rPr>
          <w:rFonts w:hint="eastAsia" w:ascii="Times New Roman" w:hAnsi="Times New Roman" w:eastAsia="宋体" w:cs="Times New Roman"/>
          <w:sz w:val="28"/>
          <w:lang w:val="en-US" w:eastAsia="zh-CN"/>
        </w:rPr>
        <w:t>7</w:t>
      </w:r>
      <w:r>
        <w:rPr>
          <w:rFonts w:hint="default" w:ascii="Times New Roman" w:hAnsi="Times New Roman" w:eastAsia="宋体" w:cs="Times New Roman"/>
          <w:sz w:val="28"/>
          <w:lang w:val="en-US" w:eastAsia="zh-CN"/>
        </w:rPr>
        <w:t>月</w:t>
      </w:r>
      <w:r>
        <w:rPr>
          <w:rFonts w:hint="eastAsia" w:ascii="Times New Roman" w:hAnsi="Times New Roman" w:eastAsia="宋体" w:cs="Times New Roman"/>
          <w:sz w:val="28"/>
          <w:lang w:val="en-US" w:eastAsia="zh-CN"/>
        </w:rPr>
        <w:t>24</w:t>
      </w:r>
      <w:r>
        <w:rPr>
          <w:rFonts w:hint="default" w:ascii="Times New Roman" w:hAnsi="Times New Roman" w:eastAsia="宋体" w:cs="Times New Roman"/>
          <w:sz w:val="28"/>
          <w:lang w:val="en-US" w:eastAsia="zh-CN"/>
        </w:rPr>
        <w:t>日</w:t>
      </w:r>
      <w:r>
        <w:rPr>
          <w:rFonts w:hint="eastAsia" w:ascii="Times New Roman" w:hAnsi="Times New Roman" w:eastAsia="宋体" w:cs="Times New Roman"/>
          <w:sz w:val="28"/>
          <w:lang w:val="en-US" w:eastAsia="zh-CN"/>
        </w:rPr>
        <w:t>在</w:t>
      </w:r>
      <w:r>
        <w:rPr>
          <w:rFonts w:hint="default" w:ascii="Times New Roman" w:hAnsi="Times New Roman" w:eastAsia="宋体" w:cs="Times New Roman"/>
          <w:sz w:val="28"/>
          <w:lang w:val="en-US" w:eastAsia="zh-CN"/>
        </w:rPr>
        <w:t>本项</w:t>
      </w:r>
      <w:r>
        <w:rPr>
          <w:rFonts w:hint="eastAsia" w:ascii="Times New Roman" w:hAnsi="Times New Roman" w:cs="Times New Roman"/>
          <w:sz w:val="28"/>
          <w:lang w:val="en-US" w:eastAsia="zh-CN"/>
        </w:rPr>
        <w:t>目食堂油烟净化装置排气筒出口进行了监测。监测结果见表9-7。</w:t>
      </w:r>
    </w:p>
    <w:p>
      <w:pPr>
        <w:pStyle w:val="20"/>
        <w:spacing w:before="0" w:beforeLines="0" w:beforeAutospacing="0" w:after="0" w:afterLines="0" w:afterAutospacing="0" w:line="360" w:lineRule="auto"/>
        <w:ind w:firstLine="420" w:firstLineChars="200"/>
        <w:jc w:val="center"/>
        <w:outlineLvl w:val="0"/>
        <w:rPr>
          <w:rFonts w:hint="eastAsia"/>
          <w:color w:val="000000"/>
          <w:sz w:val="21"/>
          <w:szCs w:val="21"/>
          <w:lang w:val="en-US" w:eastAsia="zh-CN"/>
        </w:rPr>
      </w:pPr>
      <w:r>
        <w:rPr>
          <w:rFonts w:hint="eastAsia"/>
          <w:color w:val="000000"/>
          <w:sz w:val="21"/>
          <w:szCs w:val="21"/>
          <w:lang w:val="en-US" w:eastAsia="zh-CN"/>
        </w:rPr>
        <w:t>表9-7  油烟废气监测结果</w:t>
      </w:r>
    </w:p>
    <w:p>
      <w:pPr>
        <w:pStyle w:val="20"/>
        <w:spacing w:before="0" w:beforeLines="0" w:beforeAutospacing="0" w:after="0" w:afterLines="0" w:afterAutospacing="0" w:line="360" w:lineRule="auto"/>
        <w:jc w:val="center"/>
        <w:outlineLvl w:val="0"/>
        <w:rPr>
          <w:rFonts w:hint="eastAsia"/>
          <w:color w:val="000000"/>
          <w:sz w:val="21"/>
          <w:szCs w:val="21"/>
          <w:lang w:val="en-US" w:eastAsia="zh-CN"/>
        </w:rPr>
      </w:pPr>
      <w:r>
        <w:drawing>
          <wp:inline distT="0" distB="0" distL="114300" distR="114300">
            <wp:extent cx="4667250" cy="1543050"/>
            <wp:effectExtent l="0" t="0" r="6350" b="6350"/>
            <wp:docPr id="74"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图片 9"/>
                    <pic:cNvPicPr>
                      <a:picLocks noChangeAspect="1"/>
                    </pic:cNvPicPr>
                  </pic:nvPicPr>
                  <pic:blipFill>
                    <a:blip r:embed="rId21"/>
                    <a:stretch>
                      <a:fillRect/>
                    </a:stretch>
                  </pic:blipFill>
                  <pic:spPr>
                    <a:xfrm>
                      <a:off x="0" y="0"/>
                      <a:ext cx="4667250" cy="1543050"/>
                    </a:xfrm>
                    <a:prstGeom prst="rect">
                      <a:avLst/>
                    </a:prstGeom>
                    <a:noFill/>
                    <a:ln w="9525">
                      <a:noFill/>
                    </a:ln>
                  </pic:spPr>
                </pic:pic>
              </a:graphicData>
            </a:graphic>
          </wp:inline>
        </w:drawing>
      </w:r>
    </w:p>
    <w:p>
      <w:pPr>
        <w:pStyle w:val="20"/>
        <w:spacing w:before="0" w:beforeLines="0" w:beforeAutospacing="0" w:after="0" w:afterLines="0" w:afterAutospacing="0" w:line="360" w:lineRule="auto"/>
        <w:ind w:firstLine="560" w:firstLineChars="200"/>
        <w:jc w:val="both"/>
        <w:outlineLvl w:val="0"/>
      </w:pPr>
      <w:r>
        <w:rPr>
          <w:rFonts w:hint="default" w:ascii="Times New Roman" w:hAnsi="Times New Roman" w:eastAsia="宋体" w:cs="Times New Roman"/>
          <w:sz w:val="28"/>
          <w:lang w:eastAsia="zh-CN"/>
        </w:rPr>
        <w:t>由表</w:t>
      </w:r>
      <w:r>
        <w:rPr>
          <w:rFonts w:hint="default" w:ascii="Times New Roman" w:hAnsi="Times New Roman" w:eastAsia="宋体" w:cs="Times New Roman"/>
          <w:sz w:val="28"/>
          <w:lang w:val="en-US" w:eastAsia="zh-CN"/>
        </w:rPr>
        <w:t>9-</w:t>
      </w:r>
      <w:r>
        <w:rPr>
          <w:rFonts w:hint="eastAsia" w:ascii="Times New Roman" w:hAnsi="Times New Roman" w:cs="Times New Roman"/>
          <w:sz w:val="28"/>
          <w:lang w:val="en-US" w:eastAsia="zh-CN"/>
        </w:rPr>
        <w:t>7</w:t>
      </w:r>
      <w:r>
        <w:rPr>
          <w:rFonts w:hint="default" w:ascii="Times New Roman" w:hAnsi="Times New Roman" w:eastAsia="宋体" w:cs="Times New Roman"/>
          <w:sz w:val="28"/>
          <w:lang w:eastAsia="zh-CN"/>
        </w:rPr>
        <w:t>可见，该项目</w:t>
      </w:r>
      <w:r>
        <w:rPr>
          <w:rFonts w:hint="eastAsia" w:ascii="Times New Roman" w:hAnsi="Times New Roman" w:cs="Times New Roman"/>
          <w:sz w:val="28"/>
          <w:lang w:val="en-US" w:eastAsia="zh-CN"/>
        </w:rPr>
        <w:t>排气筒出口</w:t>
      </w:r>
      <w:r>
        <w:rPr>
          <w:rFonts w:hint="default" w:ascii="Times New Roman" w:hAnsi="Times New Roman" w:eastAsia="宋体" w:cs="Times New Roman"/>
          <w:sz w:val="28"/>
          <w:lang w:eastAsia="zh-CN"/>
        </w:rPr>
        <w:t>测得的</w:t>
      </w:r>
      <w:r>
        <w:rPr>
          <w:rFonts w:hint="eastAsia" w:ascii="Times New Roman" w:hAnsi="Times New Roman" w:cs="Times New Roman"/>
          <w:sz w:val="28"/>
          <w:lang w:val="en-US" w:eastAsia="zh-CN"/>
        </w:rPr>
        <w:t>油烟</w:t>
      </w:r>
      <w:r>
        <w:rPr>
          <w:rFonts w:hint="default" w:ascii="Times New Roman" w:hAnsi="Times New Roman" w:eastAsia="宋体" w:cs="Times New Roman"/>
          <w:sz w:val="28"/>
          <w:lang w:eastAsia="zh-CN"/>
        </w:rPr>
        <w:t>浓度为</w:t>
      </w:r>
      <w:r>
        <w:rPr>
          <w:rFonts w:hint="eastAsia" w:ascii="Times New Roman" w:hAnsi="Times New Roman" w:cs="Times New Roman"/>
          <w:color w:val="auto"/>
          <w:sz w:val="28"/>
          <w:lang w:val="en-US" w:eastAsia="zh-CN"/>
        </w:rPr>
        <w:t>0.57</w:t>
      </w:r>
      <w:r>
        <w:rPr>
          <w:rFonts w:hint="default" w:ascii="Times New Roman" w:hAnsi="Times New Roman" w:eastAsia="宋体" w:cs="Times New Roman"/>
          <w:color w:val="auto"/>
          <w:sz w:val="28"/>
          <w:lang w:eastAsia="zh-CN"/>
        </w:rPr>
        <w:t>mg/m</w:t>
      </w:r>
      <w:r>
        <w:rPr>
          <w:rFonts w:hint="default" w:ascii="Times New Roman" w:hAnsi="Times New Roman" w:eastAsia="宋体" w:cs="Times New Roman"/>
          <w:color w:val="auto"/>
          <w:sz w:val="28"/>
          <w:vertAlign w:val="superscript"/>
          <w:lang w:eastAsia="zh-CN"/>
        </w:rPr>
        <w:t>3</w:t>
      </w:r>
      <w:r>
        <w:rPr>
          <w:rFonts w:hint="default" w:ascii="Times New Roman" w:hAnsi="Times New Roman" w:eastAsia="宋体" w:cs="Times New Roman"/>
          <w:color w:val="auto"/>
          <w:sz w:val="28"/>
          <w:lang w:eastAsia="zh-CN"/>
        </w:rPr>
        <w:t>~</w:t>
      </w:r>
      <w:r>
        <w:rPr>
          <w:rFonts w:hint="eastAsia" w:ascii="Times New Roman" w:hAnsi="Times New Roman" w:cs="Times New Roman"/>
          <w:color w:val="auto"/>
          <w:sz w:val="28"/>
          <w:lang w:val="en-US" w:eastAsia="zh-CN"/>
        </w:rPr>
        <w:t>0.73</w:t>
      </w:r>
      <w:r>
        <w:rPr>
          <w:rFonts w:hint="default" w:ascii="Times New Roman" w:hAnsi="Times New Roman" w:eastAsia="宋体" w:cs="Times New Roman"/>
          <w:color w:val="auto"/>
          <w:sz w:val="28"/>
          <w:lang w:eastAsia="zh-CN"/>
        </w:rPr>
        <w:t>mg/m</w:t>
      </w:r>
      <w:r>
        <w:rPr>
          <w:rFonts w:hint="default" w:ascii="Times New Roman" w:hAnsi="Times New Roman" w:eastAsia="宋体" w:cs="Times New Roman"/>
          <w:color w:val="auto"/>
          <w:sz w:val="28"/>
          <w:vertAlign w:val="superscript"/>
          <w:lang w:eastAsia="zh-CN"/>
        </w:rPr>
        <w:t>3</w:t>
      </w:r>
      <w:r>
        <w:rPr>
          <w:rFonts w:hint="default" w:ascii="Times New Roman" w:hAnsi="Times New Roman" w:eastAsia="宋体" w:cs="Times New Roman"/>
          <w:color w:val="auto"/>
          <w:sz w:val="28"/>
          <w:lang w:eastAsia="zh-CN"/>
        </w:rPr>
        <w:t>之间</w:t>
      </w:r>
      <w:r>
        <w:rPr>
          <w:rFonts w:hint="eastAsia" w:ascii="Times New Roman" w:hAnsi="Times New Roman" w:cs="Times New Roman"/>
          <w:color w:val="auto"/>
          <w:sz w:val="28"/>
          <w:lang w:eastAsia="zh-CN"/>
        </w:rPr>
        <w:t>，</w:t>
      </w:r>
      <w:r>
        <w:rPr>
          <w:rFonts w:hint="eastAsia" w:ascii="Times New Roman" w:hAnsi="Times New Roman" w:eastAsia="宋体" w:cs="Times New Roman"/>
          <w:sz w:val="28"/>
          <w:lang w:val="en-US" w:eastAsia="zh-CN"/>
        </w:rPr>
        <w:t>最大监测值</w:t>
      </w:r>
      <w:r>
        <w:rPr>
          <w:rFonts w:hint="default" w:ascii="Times New Roman" w:hAnsi="Times New Roman" w:eastAsia="宋体" w:cs="Times New Roman"/>
          <w:sz w:val="28"/>
          <w:lang w:eastAsia="zh-CN"/>
        </w:rPr>
        <w:t>排放浓度符合</w:t>
      </w:r>
      <w:r>
        <w:rPr>
          <w:rFonts w:hint="eastAsia" w:ascii="Times New Roman" w:hAnsi="Times New Roman" w:cs="Times New Roman"/>
          <w:sz w:val="28"/>
          <w:lang w:val="en-US" w:eastAsia="zh-CN"/>
        </w:rPr>
        <w:t>参照执行的《饮食业油烟排放标准（试行）》（GB18483-2001）</w:t>
      </w:r>
      <w:r>
        <w:rPr>
          <w:rFonts w:hint="default" w:ascii="Times New Roman" w:hAnsi="Times New Roman" w:cs="Times New Roman"/>
          <w:sz w:val="28"/>
          <w:lang w:val="en-US" w:eastAsia="zh-CN"/>
        </w:rPr>
        <w:t>中</w:t>
      </w:r>
      <w:r>
        <w:rPr>
          <w:rFonts w:hint="eastAsia" w:ascii="Times New Roman" w:hAnsi="Times New Roman" w:cs="Times New Roman"/>
          <w:sz w:val="28"/>
          <w:lang w:val="en-US" w:eastAsia="zh-CN"/>
        </w:rPr>
        <w:t>相应</w:t>
      </w:r>
      <w:r>
        <w:rPr>
          <w:rFonts w:hint="default" w:ascii="Times New Roman" w:hAnsi="Times New Roman" w:cs="Times New Roman"/>
          <w:sz w:val="28"/>
          <w:lang w:val="en-US" w:eastAsia="zh-CN"/>
        </w:rPr>
        <w:t>的</w:t>
      </w:r>
      <w:r>
        <w:rPr>
          <w:rFonts w:hint="eastAsia" w:ascii="Times New Roman" w:hAnsi="Times New Roman" w:cs="Times New Roman"/>
          <w:sz w:val="28"/>
          <w:lang w:val="en-US" w:eastAsia="zh-CN"/>
        </w:rPr>
        <w:t>有</w:t>
      </w:r>
      <w:r>
        <w:rPr>
          <w:rFonts w:hint="default" w:ascii="Times New Roman" w:hAnsi="Times New Roman" w:cs="Times New Roman"/>
          <w:sz w:val="28"/>
          <w:lang w:val="en-US" w:eastAsia="zh-CN"/>
        </w:rPr>
        <w:t>组织排放浓度限值要求。</w:t>
      </w:r>
    </w:p>
    <w:p>
      <w:pPr>
        <w:pStyle w:val="6"/>
        <w:bidi w:val="0"/>
      </w:pPr>
      <w:r>
        <w:rPr>
          <w:rFonts w:hint="eastAsia"/>
        </w:rPr>
        <w:t>噪声治理设施</w:t>
      </w:r>
    </w:p>
    <w:p>
      <w:pPr>
        <w:pStyle w:val="27"/>
        <w:spacing w:line="360" w:lineRule="auto"/>
        <w:ind w:firstLine="560"/>
        <w:rPr>
          <w:rFonts w:hint="default" w:ascii="Times New Roman" w:hAnsi="Times New Roman" w:eastAsia="宋体" w:cs="Times New Roman"/>
          <w:color w:val="auto"/>
          <w:kern w:val="0"/>
          <w:sz w:val="28"/>
          <w:szCs w:val="28"/>
          <w:highlight w:val="none"/>
          <w:lang w:val="en-US" w:eastAsia="zh-CN" w:bidi="ar-SA"/>
        </w:rPr>
      </w:pPr>
      <w:r>
        <w:rPr>
          <w:rFonts w:hint="eastAsia"/>
          <w:color w:val="000000"/>
          <w:sz w:val="21"/>
          <w:szCs w:val="21"/>
        </w:rPr>
        <w:t xml:space="preserve">   </w:t>
      </w:r>
      <w:r>
        <w:rPr>
          <w:rFonts w:hint="eastAsia" w:ascii="Times New Roman" w:hAnsi="Times New Roman" w:eastAsia="宋体" w:cs="Times New Roman"/>
          <w:sz w:val="28"/>
          <w:lang w:val="en-US" w:eastAsia="zh-CN"/>
        </w:rPr>
        <w:t>湖南中雁环保科技有限公司</w:t>
      </w:r>
      <w:r>
        <w:rPr>
          <w:rFonts w:hint="default" w:ascii="Times New Roman" w:hAnsi="Times New Roman" w:eastAsia="宋体" w:cs="Times New Roman"/>
          <w:sz w:val="28"/>
          <w:lang w:eastAsia="zh-CN"/>
        </w:rPr>
        <w:t>于</w:t>
      </w:r>
      <w:r>
        <w:rPr>
          <w:rFonts w:hint="default" w:ascii="Times New Roman" w:hAnsi="Times New Roman" w:eastAsia="宋体" w:cs="Times New Roman"/>
          <w:sz w:val="28"/>
          <w:lang w:val="en-US" w:eastAsia="zh-CN"/>
        </w:rPr>
        <w:t>2018年</w:t>
      </w:r>
      <w:r>
        <w:rPr>
          <w:rFonts w:hint="eastAsia" w:ascii="Times New Roman" w:hAnsi="Times New Roman" w:eastAsia="宋体" w:cs="Times New Roman"/>
          <w:sz w:val="28"/>
          <w:lang w:val="en-US" w:eastAsia="zh-CN"/>
        </w:rPr>
        <w:t>7</w:t>
      </w:r>
      <w:r>
        <w:rPr>
          <w:rFonts w:hint="default" w:ascii="Times New Roman" w:hAnsi="Times New Roman" w:eastAsia="宋体" w:cs="Times New Roman"/>
          <w:sz w:val="28"/>
          <w:lang w:val="en-US" w:eastAsia="zh-CN"/>
        </w:rPr>
        <w:t>月</w:t>
      </w:r>
      <w:r>
        <w:rPr>
          <w:rFonts w:hint="eastAsia" w:ascii="Times New Roman" w:hAnsi="Times New Roman" w:eastAsia="宋体" w:cs="Times New Roman"/>
          <w:sz w:val="28"/>
          <w:lang w:val="en-US" w:eastAsia="zh-CN"/>
        </w:rPr>
        <w:t>23</w:t>
      </w:r>
      <w:r>
        <w:rPr>
          <w:rFonts w:hint="default" w:ascii="Times New Roman" w:hAnsi="Times New Roman" w:eastAsia="宋体" w:cs="Times New Roman"/>
          <w:sz w:val="28"/>
          <w:lang w:val="en-US" w:eastAsia="zh-CN"/>
        </w:rPr>
        <w:t>日至</w:t>
      </w:r>
      <w:r>
        <w:rPr>
          <w:rFonts w:hint="eastAsia" w:ascii="Times New Roman" w:hAnsi="Times New Roman" w:eastAsia="宋体" w:cs="Times New Roman"/>
          <w:sz w:val="28"/>
          <w:lang w:val="en-US" w:eastAsia="zh-CN"/>
        </w:rPr>
        <w:t>7</w:t>
      </w:r>
      <w:r>
        <w:rPr>
          <w:rFonts w:hint="default" w:ascii="Times New Roman" w:hAnsi="Times New Roman" w:eastAsia="宋体" w:cs="Times New Roman"/>
          <w:sz w:val="28"/>
          <w:lang w:val="en-US" w:eastAsia="zh-CN"/>
        </w:rPr>
        <w:t>月</w:t>
      </w:r>
      <w:r>
        <w:rPr>
          <w:rFonts w:hint="eastAsia" w:ascii="Times New Roman" w:hAnsi="Times New Roman" w:eastAsia="宋体" w:cs="Times New Roman"/>
          <w:sz w:val="28"/>
          <w:lang w:val="en-US" w:eastAsia="zh-CN"/>
        </w:rPr>
        <w:t>24</w:t>
      </w:r>
      <w:r>
        <w:rPr>
          <w:rFonts w:hint="default" w:ascii="Times New Roman" w:hAnsi="Times New Roman" w:eastAsia="宋体" w:cs="Times New Roman"/>
          <w:sz w:val="28"/>
          <w:lang w:val="en-US" w:eastAsia="zh-CN"/>
        </w:rPr>
        <w:t>日对本项目厂界噪声</w:t>
      </w:r>
      <w:r>
        <w:rPr>
          <w:rFonts w:hint="default" w:ascii="Times New Roman" w:hAnsi="Times New Roman" w:eastAsia="宋体" w:cs="Times New Roman"/>
          <w:sz w:val="28"/>
        </w:rPr>
        <w:t>进行</w:t>
      </w:r>
      <w:r>
        <w:rPr>
          <w:rFonts w:hint="default" w:ascii="Times New Roman" w:hAnsi="Times New Roman" w:eastAsia="宋体" w:cs="Times New Roman"/>
          <w:sz w:val="28"/>
          <w:lang w:eastAsia="zh-CN"/>
        </w:rPr>
        <w:t>监测，监测结果见表</w:t>
      </w:r>
      <w:r>
        <w:rPr>
          <w:rFonts w:hint="default" w:ascii="Times New Roman" w:hAnsi="Times New Roman" w:eastAsia="宋体" w:cs="Times New Roman"/>
          <w:sz w:val="28"/>
          <w:lang w:val="en-US" w:eastAsia="zh-CN"/>
        </w:rPr>
        <w:t>9-</w:t>
      </w:r>
      <w:r>
        <w:rPr>
          <w:rFonts w:hint="eastAsia" w:ascii="Times New Roman" w:hAnsi="Times New Roman" w:eastAsia="宋体" w:cs="Times New Roman"/>
          <w:sz w:val="28"/>
          <w:lang w:val="en-US" w:eastAsia="zh-CN"/>
        </w:rPr>
        <w:t>8</w:t>
      </w:r>
      <w:r>
        <w:rPr>
          <w:rFonts w:hint="default" w:ascii="Times New Roman" w:hAnsi="Times New Roman" w:eastAsia="宋体" w:cs="Times New Roman"/>
          <w:sz w:val="28"/>
          <w:lang w:val="en-US" w:eastAsia="zh-CN"/>
        </w:rPr>
        <w:t>所示。</w:t>
      </w:r>
    </w:p>
    <w:p>
      <w:pPr>
        <w:keepNext w:val="0"/>
        <w:keepLines w:val="0"/>
        <w:pageBreakBefore w:val="0"/>
        <w:widowControl w:val="0"/>
        <w:tabs>
          <w:tab w:val="left" w:pos="1875"/>
        </w:tabs>
        <w:kinsoku/>
        <w:wordWrap/>
        <w:overflowPunct/>
        <w:topLinePunct w:val="0"/>
        <w:autoSpaceDE/>
        <w:autoSpaceDN/>
        <w:bidi w:val="0"/>
        <w:adjustRightInd/>
        <w:snapToGrid/>
        <w:spacing w:line="240" w:lineRule="auto"/>
        <w:jc w:val="center"/>
        <w:textAlignment w:val="auto"/>
        <w:outlineLvl w:val="9"/>
        <w:rPr>
          <w:rFonts w:hint="default" w:ascii="Times New Roman" w:hAnsi="Times New Roman" w:eastAsia="宋体" w:cs="Times New Roman"/>
          <w:b/>
          <w:bCs/>
          <w:sz w:val="24"/>
          <w:szCs w:val="24"/>
          <w:lang w:val="en-US" w:eastAsia="zh-CN"/>
        </w:rPr>
      </w:pPr>
      <w:r>
        <w:rPr>
          <w:rFonts w:hint="default" w:ascii="Times New Roman" w:hAnsi="Times New Roman" w:eastAsia="宋体" w:cs="Times New Roman"/>
          <w:b/>
          <w:bCs/>
          <w:sz w:val="24"/>
          <w:szCs w:val="24"/>
          <w:lang w:val="en-US" w:eastAsia="zh-CN"/>
        </w:rPr>
        <w:t>表9-</w:t>
      </w:r>
      <w:r>
        <w:rPr>
          <w:rFonts w:hint="eastAsia" w:ascii="Times New Roman" w:hAnsi="Times New Roman" w:eastAsia="宋体" w:cs="Times New Roman"/>
          <w:b/>
          <w:bCs/>
          <w:sz w:val="24"/>
          <w:szCs w:val="24"/>
          <w:lang w:val="en-US" w:eastAsia="zh-CN"/>
        </w:rPr>
        <w:t xml:space="preserve">8 </w:t>
      </w:r>
      <w:r>
        <w:rPr>
          <w:rFonts w:hint="default" w:ascii="Times New Roman" w:hAnsi="Times New Roman" w:eastAsia="宋体" w:cs="Times New Roman"/>
          <w:b/>
          <w:bCs/>
          <w:sz w:val="24"/>
          <w:szCs w:val="24"/>
          <w:lang w:val="en-US" w:eastAsia="zh-CN"/>
        </w:rPr>
        <w:t xml:space="preserve"> 厂界噪声监测结果一览表</w:t>
      </w:r>
    </w:p>
    <w:tbl>
      <w:tblPr>
        <w:tblStyle w:val="13"/>
        <w:tblW w:w="9071"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42"/>
        <w:gridCol w:w="905"/>
        <w:gridCol w:w="1192"/>
        <w:gridCol w:w="1430"/>
        <w:gridCol w:w="1421"/>
        <w:gridCol w:w="845"/>
        <w:gridCol w:w="845"/>
        <w:gridCol w:w="845"/>
        <w:gridCol w:w="84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90" w:hRule="atLeast"/>
          <w:jc w:val="center"/>
        </w:trPr>
        <w:tc>
          <w:tcPr>
            <w:tcW w:w="742" w:type="dxa"/>
            <w:vMerge w:val="restart"/>
            <w:tcBorders>
              <w:tl2br w:val="nil"/>
              <w:tr2bl w:val="nil"/>
            </w:tcBorders>
            <w:noWrap w:val="0"/>
            <w:vAlign w:val="center"/>
          </w:tcPr>
          <w:p>
            <w:pPr>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序号</w:t>
            </w:r>
          </w:p>
        </w:tc>
        <w:tc>
          <w:tcPr>
            <w:tcW w:w="905" w:type="dxa"/>
            <w:vMerge w:val="restart"/>
            <w:tcBorders>
              <w:tl2br w:val="nil"/>
              <w:tr2bl w:val="nil"/>
            </w:tcBorders>
            <w:noWrap w:val="0"/>
            <w:vAlign w:val="center"/>
          </w:tcPr>
          <w:p>
            <w:pPr>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检测点位</w:t>
            </w:r>
          </w:p>
        </w:tc>
        <w:tc>
          <w:tcPr>
            <w:tcW w:w="1192" w:type="dxa"/>
            <w:vMerge w:val="restart"/>
            <w:tcBorders>
              <w:tl2br w:val="nil"/>
              <w:tr2bl w:val="nil"/>
            </w:tcBorders>
            <w:noWrap w:val="0"/>
            <w:vAlign w:val="center"/>
          </w:tcPr>
          <w:p>
            <w:pPr>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检测时间</w:t>
            </w:r>
          </w:p>
        </w:tc>
        <w:tc>
          <w:tcPr>
            <w:tcW w:w="1430" w:type="dxa"/>
            <w:vMerge w:val="restart"/>
            <w:tcBorders>
              <w:tl2br w:val="nil"/>
              <w:tr2bl w:val="nil"/>
            </w:tcBorders>
            <w:noWrap w:val="0"/>
            <w:vAlign w:val="center"/>
          </w:tcPr>
          <w:p>
            <w:pPr>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昼间检测</w:t>
            </w:r>
            <w:r>
              <w:rPr>
                <w:rFonts w:hint="default" w:ascii="Times New Roman" w:hAnsi="Times New Roman" w:eastAsia="宋体" w:cs="Times New Roman"/>
                <w:sz w:val="21"/>
                <w:szCs w:val="21"/>
                <w:lang w:eastAsia="zh-CN"/>
              </w:rPr>
              <w:t>结果</w:t>
            </w:r>
            <w:r>
              <w:rPr>
                <w:rFonts w:hint="default" w:ascii="Times New Roman" w:hAnsi="Times New Roman" w:eastAsia="宋体" w:cs="Times New Roman"/>
                <w:sz w:val="21"/>
                <w:szCs w:val="21"/>
              </w:rPr>
              <w:t>LeqdB(A)</w:t>
            </w:r>
          </w:p>
        </w:tc>
        <w:tc>
          <w:tcPr>
            <w:tcW w:w="1421" w:type="dxa"/>
            <w:vMerge w:val="restart"/>
            <w:tcBorders>
              <w:tl2br w:val="nil"/>
              <w:tr2bl w:val="nil"/>
            </w:tcBorders>
            <w:noWrap w:val="0"/>
            <w:vAlign w:val="center"/>
          </w:tcPr>
          <w:p>
            <w:pPr>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lang w:eastAsia="zh-CN"/>
              </w:rPr>
              <w:t>夜间</w:t>
            </w:r>
            <w:r>
              <w:rPr>
                <w:rFonts w:hint="default" w:ascii="Times New Roman" w:hAnsi="Times New Roman" w:eastAsia="宋体" w:cs="Times New Roman"/>
                <w:sz w:val="21"/>
                <w:szCs w:val="21"/>
              </w:rPr>
              <w:t>检测</w:t>
            </w:r>
            <w:r>
              <w:rPr>
                <w:rFonts w:hint="default" w:ascii="Times New Roman" w:hAnsi="Times New Roman" w:eastAsia="宋体" w:cs="Times New Roman"/>
                <w:sz w:val="21"/>
                <w:szCs w:val="21"/>
                <w:lang w:eastAsia="zh-CN"/>
              </w:rPr>
              <w:t>结</w:t>
            </w:r>
            <w:r>
              <w:rPr>
                <w:rFonts w:hint="eastAsia" w:ascii="Times New Roman" w:hAnsi="Times New Roman" w:eastAsia="宋体" w:cs="Times New Roman"/>
                <w:sz w:val="21"/>
                <w:szCs w:val="21"/>
                <w:lang w:val="en-US" w:eastAsia="zh-CN"/>
              </w:rPr>
              <w:t>果</w:t>
            </w:r>
            <w:r>
              <w:rPr>
                <w:rFonts w:hint="default" w:ascii="Times New Roman" w:hAnsi="Times New Roman" w:eastAsia="宋体" w:cs="Times New Roman"/>
                <w:sz w:val="21"/>
                <w:szCs w:val="21"/>
              </w:rPr>
              <w:t>LeqdB(A)</w:t>
            </w:r>
          </w:p>
        </w:tc>
        <w:tc>
          <w:tcPr>
            <w:tcW w:w="1690" w:type="dxa"/>
            <w:gridSpan w:val="2"/>
            <w:tcBorders>
              <w:tl2br w:val="nil"/>
              <w:tr2bl w:val="nil"/>
            </w:tcBorders>
            <w:noWrap w:val="0"/>
            <w:vAlign w:val="center"/>
          </w:tcPr>
          <w:p>
            <w:pPr>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标准值</w:t>
            </w:r>
          </w:p>
        </w:tc>
        <w:tc>
          <w:tcPr>
            <w:tcW w:w="1691" w:type="dxa"/>
            <w:gridSpan w:val="2"/>
            <w:tcBorders>
              <w:tl2br w:val="nil"/>
              <w:tr2bl w:val="nil"/>
            </w:tcBorders>
            <w:noWrap w:val="0"/>
            <w:vAlign w:val="center"/>
          </w:tcPr>
          <w:p>
            <w:pPr>
              <w:jc w:val="center"/>
              <w:rPr>
                <w:rFonts w:hint="eastAsia"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达标情况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90" w:hRule="atLeast"/>
          <w:jc w:val="center"/>
        </w:trPr>
        <w:tc>
          <w:tcPr>
            <w:tcW w:w="742" w:type="dxa"/>
            <w:vMerge w:val="continue"/>
            <w:tcBorders>
              <w:tl2br w:val="nil"/>
              <w:tr2bl w:val="nil"/>
            </w:tcBorders>
            <w:noWrap w:val="0"/>
            <w:vAlign w:val="center"/>
          </w:tcPr>
          <w:p>
            <w:pPr>
              <w:jc w:val="center"/>
              <w:rPr>
                <w:rFonts w:hint="default" w:ascii="Times New Roman" w:hAnsi="Times New Roman" w:eastAsia="宋体" w:cs="Times New Roman"/>
                <w:sz w:val="21"/>
                <w:szCs w:val="21"/>
              </w:rPr>
            </w:pPr>
          </w:p>
        </w:tc>
        <w:tc>
          <w:tcPr>
            <w:tcW w:w="905" w:type="dxa"/>
            <w:vMerge w:val="continue"/>
            <w:tcBorders>
              <w:tl2br w:val="nil"/>
              <w:tr2bl w:val="nil"/>
            </w:tcBorders>
            <w:noWrap w:val="0"/>
            <w:vAlign w:val="center"/>
          </w:tcPr>
          <w:p>
            <w:pPr>
              <w:jc w:val="center"/>
              <w:rPr>
                <w:rFonts w:hint="default" w:ascii="Times New Roman" w:hAnsi="Times New Roman" w:eastAsia="宋体" w:cs="Times New Roman"/>
                <w:sz w:val="21"/>
                <w:szCs w:val="21"/>
              </w:rPr>
            </w:pPr>
          </w:p>
        </w:tc>
        <w:tc>
          <w:tcPr>
            <w:tcW w:w="1192" w:type="dxa"/>
            <w:vMerge w:val="continue"/>
            <w:tcBorders>
              <w:tl2br w:val="nil"/>
              <w:tr2bl w:val="nil"/>
            </w:tcBorders>
            <w:noWrap w:val="0"/>
            <w:vAlign w:val="center"/>
          </w:tcPr>
          <w:p>
            <w:pPr>
              <w:jc w:val="center"/>
              <w:rPr>
                <w:rFonts w:hint="default" w:ascii="Times New Roman" w:hAnsi="Times New Roman" w:eastAsia="宋体" w:cs="Times New Roman"/>
                <w:sz w:val="21"/>
                <w:szCs w:val="21"/>
              </w:rPr>
            </w:pPr>
          </w:p>
        </w:tc>
        <w:tc>
          <w:tcPr>
            <w:tcW w:w="1430" w:type="dxa"/>
            <w:vMerge w:val="continue"/>
            <w:tcBorders>
              <w:tl2br w:val="nil"/>
              <w:tr2bl w:val="nil"/>
            </w:tcBorders>
            <w:noWrap w:val="0"/>
            <w:vAlign w:val="center"/>
          </w:tcPr>
          <w:p>
            <w:pPr>
              <w:jc w:val="center"/>
              <w:rPr>
                <w:rFonts w:hint="default" w:ascii="Times New Roman" w:hAnsi="Times New Roman" w:eastAsia="宋体" w:cs="Times New Roman"/>
                <w:sz w:val="21"/>
                <w:szCs w:val="21"/>
                <w:lang w:eastAsia="zh-CN"/>
              </w:rPr>
            </w:pPr>
          </w:p>
        </w:tc>
        <w:tc>
          <w:tcPr>
            <w:tcW w:w="1421" w:type="dxa"/>
            <w:vMerge w:val="continue"/>
            <w:tcBorders>
              <w:tl2br w:val="nil"/>
              <w:tr2bl w:val="nil"/>
            </w:tcBorders>
            <w:noWrap w:val="0"/>
            <w:vAlign w:val="center"/>
          </w:tcPr>
          <w:p>
            <w:pPr>
              <w:jc w:val="center"/>
              <w:rPr>
                <w:rFonts w:hint="default" w:ascii="Times New Roman" w:hAnsi="Times New Roman" w:eastAsia="宋体" w:cs="Times New Roman"/>
                <w:sz w:val="21"/>
                <w:szCs w:val="21"/>
                <w:lang w:eastAsia="zh-CN"/>
              </w:rPr>
            </w:pPr>
          </w:p>
        </w:tc>
        <w:tc>
          <w:tcPr>
            <w:tcW w:w="845" w:type="dxa"/>
            <w:tcBorders>
              <w:tl2br w:val="nil"/>
              <w:tr2bl w:val="nil"/>
            </w:tcBorders>
            <w:noWrap w:val="0"/>
            <w:vAlign w:val="center"/>
          </w:tcPr>
          <w:p>
            <w:pPr>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昼间</w:t>
            </w:r>
          </w:p>
        </w:tc>
        <w:tc>
          <w:tcPr>
            <w:tcW w:w="845" w:type="dxa"/>
            <w:tcBorders>
              <w:tl2br w:val="nil"/>
              <w:tr2bl w:val="nil"/>
            </w:tcBorders>
            <w:noWrap w:val="0"/>
            <w:vAlign w:val="center"/>
          </w:tcPr>
          <w:p>
            <w:pPr>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夜间</w:t>
            </w:r>
          </w:p>
        </w:tc>
        <w:tc>
          <w:tcPr>
            <w:tcW w:w="845" w:type="dxa"/>
            <w:tcBorders>
              <w:tl2br w:val="nil"/>
              <w:tr2bl w:val="nil"/>
            </w:tcBorders>
            <w:noWrap w:val="0"/>
            <w:vAlign w:val="center"/>
          </w:tcPr>
          <w:p>
            <w:pPr>
              <w:jc w:val="center"/>
              <w:rPr>
                <w:rFonts w:hint="eastAsia"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昼间</w:t>
            </w:r>
          </w:p>
        </w:tc>
        <w:tc>
          <w:tcPr>
            <w:tcW w:w="846" w:type="dxa"/>
            <w:tcBorders>
              <w:tl2br w:val="nil"/>
              <w:tr2bl w:val="nil"/>
            </w:tcBorders>
            <w:noWrap w:val="0"/>
            <w:vAlign w:val="center"/>
          </w:tcPr>
          <w:p>
            <w:pPr>
              <w:jc w:val="center"/>
              <w:rPr>
                <w:rFonts w:hint="eastAsia"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夜间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94" w:hRule="atLeast"/>
          <w:jc w:val="center"/>
        </w:trPr>
        <w:tc>
          <w:tcPr>
            <w:tcW w:w="742" w:type="dxa"/>
            <w:vMerge w:val="restart"/>
            <w:tcBorders>
              <w:tl2br w:val="nil"/>
              <w:tr2bl w:val="nil"/>
            </w:tcBorders>
            <w:noWrap w:val="0"/>
            <w:vAlign w:val="center"/>
          </w:tcPr>
          <w:p>
            <w:pPr>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N1</w:t>
            </w:r>
          </w:p>
        </w:tc>
        <w:tc>
          <w:tcPr>
            <w:tcW w:w="905" w:type="dxa"/>
            <w:vMerge w:val="restart"/>
            <w:tcBorders>
              <w:tl2br w:val="nil"/>
              <w:tr2bl w:val="nil"/>
            </w:tcBorders>
            <w:noWrap w:val="0"/>
            <w:vAlign w:val="center"/>
          </w:tcPr>
          <w:p>
            <w:pPr>
              <w:jc w:val="center"/>
              <w:rPr>
                <w:rFonts w:hint="default" w:ascii="Times New Roman" w:hAnsi="Times New Roman" w:eastAsia="宋体" w:cs="Times New Roman"/>
                <w:sz w:val="21"/>
                <w:szCs w:val="21"/>
                <w:lang w:eastAsia="zh-CN"/>
              </w:rPr>
            </w:pPr>
            <w:r>
              <w:rPr>
                <w:rFonts w:hint="eastAsia" w:ascii="Times New Roman" w:hAnsi="Times New Roman" w:eastAsia="宋体" w:cs="Times New Roman"/>
                <w:sz w:val="21"/>
                <w:szCs w:val="21"/>
                <w:lang w:val="en-US" w:eastAsia="zh-CN"/>
              </w:rPr>
              <w:t>厂界</w:t>
            </w:r>
            <w:r>
              <w:rPr>
                <w:rFonts w:hint="default" w:ascii="Times New Roman" w:hAnsi="Times New Roman" w:eastAsia="宋体" w:cs="Times New Roman"/>
                <w:sz w:val="21"/>
                <w:szCs w:val="21"/>
                <w:lang w:eastAsia="zh-CN"/>
              </w:rPr>
              <w:t>东</w:t>
            </w:r>
          </w:p>
        </w:tc>
        <w:tc>
          <w:tcPr>
            <w:tcW w:w="1192" w:type="dxa"/>
            <w:tcBorders>
              <w:tl2br w:val="nil"/>
              <w:tr2bl w:val="nil"/>
            </w:tcBorders>
            <w:noWrap w:val="0"/>
            <w:vAlign w:val="center"/>
          </w:tcPr>
          <w:p>
            <w:pPr>
              <w:tabs>
                <w:tab w:val="left" w:pos="3600"/>
                <w:tab w:val="left" w:pos="5220"/>
              </w:tabs>
              <w:jc w:val="center"/>
              <w:rPr>
                <w:rFonts w:hint="default" w:ascii="Times New Roman" w:hAnsi="Times New Roman" w:eastAsia="宋体" w:cs="Times New Roman"/>
                <w:sz w:val="21"/>
                <w:szCs w:val="21"/>
              </w:rPr>
            </w:pPr>
            <w:r>
              <w:rPr>
                <w:rFonts w:hint="eastAsia" w:ascii="Times New Roman" w:hAnsi="Times New Roman" w:eastAsia="宋体" w:cs="Times New Roman"/>
                <w:color w:val="auto"/>
                <w:sz w:val="21"/>
                <w:szCs w:val="21"/>
                <w:shd w:val="clear" w:color="auto" w:fill="auto"/>
                <w:lang w:val="en-US" w:eastAsia="zh-CN"/>
              </w:rPr>
              <w:t>7</w:t>
            </w:r>
            <w:r>
              <w:rPr>
                <w:rFonts w:hint="default" w:ascii="Times New Roman" w:hAnsi="Times New Roman" w:eastAsia="宋体" w:cs="Times New Roman"/>
                <w:color w:val="auto"/>
                <w:sz w:val="21"/>
                <w:szCs w:val="21"/>
                <w:shd w:val="clear" w:color="auto" w:fill="auto"/>
              </w:rPr>
              <w:t>月</w:t>
            </w:r>
            <w:r>
              <w:rPr>
                <w:rFonts w:hint="eastAsia" w:ascii="Times New Roman" w:hAnsi="Times New Roman" w:eastAsia="宋体" w:cs="Times New Roman"/>
                <w:color w:val="auto"/>
                <w:sz w:val="21"/>
                <w:szCs w:val="21"/>
                <w:shd w:val="clear" w:color="auto" w:fill="auto"/>
                <w:lang w:val="en-US" w:eastAsia="zh-CN"/>
              </w:rPr>
              <w:t>23</w:t>
            </w:r>
            <w:r>
              <w:rPr>
                <w:rFonts w:hint="default" w:ascii="Times New Roman" w:hAnsi="Times New Roman" w:eastAsia="宋体" w:cs="Times New Roman"/>
                <w:color w:val="auto"/>
                <w:sz w:val="21"/>
                <w:szCs w:val="21"/>
                <w:shd w:val="clear" w:color="auto" w:fill="auto"/>
              </w:rPr>
              <w:t>日</w:t>
            </w:r>
          </w:p>
        </w:tc>
        <w:tc>
          <w:tcPr>
            <w:tcW w:w="1430" w:type="dxa"/>
            <w:tcBorders>
              <w:tl2br w:val="nil"/>
              <w:tr2bl w:val="nil"/>
            </w:tcBorders>
            <w:noWrap w:val="0"/>
            <w:vAlign w:val="center"/>
          </w:tcPr>
          <w:p>
            <w:pPr>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57.7</w:t>
            </w:r>
          </w:p>
        </w:tc>
        <w:tc>
          <w:tcPr>
            <w:tcW w:w="1421" w:type="dxa"/>
            <w:tcBorders>
              <w:tl2br w:val="nil"/>
              <w:tr2bl w:val="nil"/>
            </w:tcBorders>
            <w:noWrap w:val="0"/>
            <w:vAlign w:val="center"/>
          </w:tcPr>
          <w:p>
            <w:pPr>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47.2</w:t>
            </w:r>
          </w:p>
        </w:tc>
        <w:tc>
          <w:tcPr>
            <w:tcW w:w="845" w:type="dxa"/>
            <w:tcBorders>
              <w:tl2br w:val="nil"/>
              <w:tr2bl w:val="nil"/>
            </w:tcBorders>
            <w:noWrap w:val="0"/>
            <w:vAlign w:val="center"/>
          </w:tcPr>
          <w:p>
            <w:pPr>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65</w:t>
            </w:r>
          </w:p>
        </w:tc>
        <w:tc>
          <w:tcPr>
            <w:tcW w:w="845" w:type="dxa"/>
            <w:tcBorders>
              <w:tl2br w:val="nil"/>
              <w:tr2bl w:val="nil"/>
            </w:tcBorders>
            <w:noWrap w:val="0"/>
            <w:vAlign w:val="center"/>
          </w:tcPr>
          <w:p>
            <w:pPr>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55</w:t>
            </w:r>
          </w:p>
        </w:tc>
        <w:tc>
          <w:tcPr>
            <w:tcW w:w="845" w:type="dxa"/>
            <w:tcBorders>
              <w:tl2br w:val="nil"/>
              <w:tr2bl w:val="nil"/>
            </w:tcBorders>
            <w:noWrap w:val="0"/>
            <w:vAlign w:val="center"/>
          </w:tcPr>
          <w:p>
            <w:pPr>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达标</w:t>
            </w:r>
          </w:p>
        </w:tc>
        <w:tc>
          <w:tcPr>
            <w:tcW w:w="846" w:type="dxa"/>
            <w:tcBorders>
              <w:tl2br w:val="nil"/>
              <w:tr2bl w:val="nil"/>
            </w:tcBorders>
            <w:noWrap w:val="0"/>
            <w:vAlign w:val="center"/>
          </w:tcPr>
          <w:p>
            <w:pPr>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达标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09" w:hRule="atLeast"/>
          <w:jc w:val="center"/>
        </w:trPr>
        <w:tc>
          <w:tcPr>
            <w:tcW w:w="742" w:type="dxa"/>
            <w:vMerge w:val="continue"/>
            <w:tcBorders>
              <w:tl2br w:val="nil"/>
              <w:tr2bl w:val="nil"/>
            </w:tcBorders>
            <w:noWrap w:val="0"/>
            <w:vAlign w:val="center"/>
          </w:tcPr>
          <w:p>
            <w:pPr>
              <w:rPr>
                <w:rFonts w:hint="default" w:ascii="Times New Roman" w:hAnsi="Times New Roman" w:eastAsia="宋体" w:cs="Times New Roman"/>
                <w:sz w:val="21"/>
                <w:szCs w:val="21"/>
              </w:rPr>
            </w:pPr>
          </w:p>
        </w:tc>
        <w:tc>
          <w:tcPr>
            <w:tcW w:w="905" w:type="dxa"/>
            <w:vMerge w:val="continue"/>
            <w:tcBorders>
              <w:tl2br w:val="nil"/>
              <w:tr2bl w:val="nil"/>
            </w:tcBorders>
            <w:noWrap w:val="0"/>
            <w:vAlign w:val="center"/>
          </w:tcPr>
          <w:p>
            <w:pPr>
              <w:rPr>
                <w:rFonts w:hint="default" w:ascii="Times New Roman" w:hAnsi="Times New Roman" w:eastAsia="宋体" w:cs="Times New Roman"/>
                <w:sz w:val="21"/>
                <w:szCs w:val="21"/>
              </w:rPr>
            </w:pPr>
          </w:p>
        </w:tc>
        <w:tc>
          <w:tcPr>
            <w:tcW w:w="1192" w:type="dxa"/>
            <w:tcBorders>
              <w:tl2br w:val="nil"/>
              <w:tr2bl w:val="nil"/>
            </w:tcBorders>
            <w:noWrap w:val="0"/>
            <w:vAlign w:val="center"/>
          </w:tcPr>
          <w:p>
            <w:pPr>
              <w:tabs>
                <w:tab w:val="left" w:pos="3600"/>
                <w:tab w:val="left" w:pos="5220"/>
              </w:tabs>
              <w:jc w:val="center"/>
              <w:rPr>
                <w:rFonts w:hint="default" w:ascii="Times New Roman" w:hAnsi="Times New Roman" w:eastAsia="宋体" w:cs="Times New Roman"/>
                <w:sz w:val="21"/>
                <w:szCs w:val="21"/>
              </w:rPr>
            </w:pPr>
            <w:r>
              <w:rPr>
                <w:rFonts w:hint="eastAsia" w:ascii="Times New Roman" w:hAnsi="Times New Roman" w:eastAsia="宋体" w:cs="Times New Roman"/>
                <w:color w:val="auto"/>
                <w:sz w:val="21"/>
                <w:szCs w:val="21"/>
                <w:shd w:val="clear" w:color="auto" w:fill="auto"/>
                <w:lang w:val="en-US" w:eastAsia="zh-CN"/>
              </w:rPr>
              <w:t>7</w:t>
            </w:r>
            <w:r>
              <w:rPr>
                <w:rFonts w:hint="default" w:ascii="Times New Roman" w:hAnsi="Times New Roman" w:eastAsia="宋体" w:cs="Times New Roman"/>
                <w:color w:val="auto"/>
                <w:sz w:val="21"/>
                <w:szCs w:val="21"/>
                <w:shd w:val="clear" w:color="auto" w:fill="auto"/>
              </w:rPr>
              <w:t>月</w:t>
            </w:r>
            <w:r>
              <w:rPr>
                <w:rFonts w:hint="eastAsia" w:ascii="Times New Roman" w:hAnsi="Times New Roman" w:eastAsia="宋体" w:cs="Times New Roman"/>
                <w:color w:val="auto"/>
                <w:sz w:val="21"/>
                <w:szCs w:val="21"/>
                <w:shd w:val="clear" w:color="auto" w:fill="auto"/>
                <w:lang w:val="en-US" w:eastAsia="zh-CN"/>
              </w:rPr>
              <w:t>24</w:t>
            </w:r>
            <w:r>
              <w:rPr>
                <w:rFonts w:hint="default" w:ascii="Times New Roman" w:hAnsi="Times New Roman" w:eastAsia="宋体" w:cs="Times New Roman"/>
                <w:color w:val="auto"/>
                <w:sz w:val="21"/>
                <w:szCs w:val="21"/>
                <w:shd w:val="clear" w:color="auto" w:fill="auto"/>
              </w:rPr>
              <w:t>日</w:t>
            </w:r>
          </w:p>
        </w:tc>
        <w:tc>
          <w:tcPr>
            <w:tcW w:w="1430" w:type="dxa"/>
            <w:tcBorders>
              <w:tl2br w:val="nil"/>
              <w:tr2bl w:val="nil"/>
            </w:tcBorders>
            <w:noWrap w:val="0"/>
            <w:vAlign w:val="center"/>
          </w:tcPr>
          <w:p>
            <w:pPr>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59.3</w:t>
            </w:r>
          </w:p>
        </w:tc>
        <w:tc>
          <w:tcPr>
            <w:tcW w:w="1421" w:type="dxa"/>
            <w:tcBorders>
              <w:tl2br w:val="nil"/>
              <w:tr2bl w:val="nil"/>
            </w:tcBorders>
            <w:noWrap w:val="0"/>
            <w:vAlign w:val="center"/>
          </w:tcPr>
          <w:p>
            <w:pPr>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48.2</w:t>
            </w:r>
          </w:p>
        </w:tc>
        <w:tc>
          <w:tcPr>
            <w:tcW w:w="845" w:type="dxa"/>
            <w:tcBorders>
              <w:tl2br w:val="nil"/>
              <w:tr2bl w:val="nil"/>
            </w:tcBorders>
            <w:noWrap w:val="0"/>
            <w:vAlign w:val="center"/>
          </w:tcPr>
          <w:p>
            <w:pPr>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65</w:t>
            </w:r>
          </w:p>
        </w:tc>
        <w:tc>
          <w:tcPr>
            <w:tcW w:w="845" w:type="dxa"/>
            <w:tcBorders>
              <w:tl2br w:val="nil"/>
              <w:tr2bl w:val="nil"/>
            </w:tcBorders>
            <w:noWrap w:val="0"/>
            <w:vAlign w:val="center"/>
          </w:tcPr>
          <w:p>
            <w:pPr>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55</w:t>
            </w:r>
          </w:p>
        </w:tc>
        <w:tc>
          <w:tcPr>
            <w:tcW w:w="845" w:type="dxa"/>
            <w:tcBorders>
              <w:tl2br w:val="nil"/>
              <w:tr2bl w:val="nil"/>
            </w:tcBorders>
            <w:noWrap w:val="0"/>
            <w:vAlign w:val="center"/>
          </w:tcPr>
          <w:p>
            <w:pPr>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达标</w:t>
            </w:r>
          </w:p>
        </w:tc>
        <w:tc>
          <w:tcPr>
            <w:tcW w:w="846" w:type="dxa"/>
            <w:tcBorders>
              <w:tl2br w:val="nil"/>
              <w:tr2bl w:val="nil"/>
            </w:tcBorders>
            <w:noWrap w:val="0"/>
            <w:vAlign w:val="center"/>
          </w:tcPr>
          <w:p>
            <w:pPr>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达标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34" w:hRule="atLeast"/>
          <w:jc w:val="center"/>
        </w:trPr>
        <w:tc>
          <w:tcPr>
            <w:tcW w:w="742" w:type="dxa"/>
            <w:vMerge w:val="restart"/>
            <w:tcBorders>
              <w:tl2br w:val="nil"/>
              <w:tr2bl w:val="nil"/>
            </w:tcBorders>
            <w:noWrap w:val="0"/>
            <w:vAlign w:val="center"/>
          </w:tcPr>
          <w:p>
            <w:pPr>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N2</w:t>
            </w:r>
          </w:p>
        </w:tc>
        <w:tc>
          <w:tcPr>
            <w:tcW w:w="905" w:type="dxa"/>
            <w:vMerge w:val="restart"/>
            <w:tcBorders>
              <w:tl2br w:val="nil"/>
              <w:tr2bl w:val="nil"/>
            </w:tcBorders>
            <w:noWrap w:val="0"/>
            <w:vAlign w:val="center"/>
          </w:tcPr>
          <w:p>
            <w:pPr>
              <w:jc w:val="center"/>
              <w:rPr>
                <w:rFonts w:hint="default" w:ascii="Times New Roman" w:hAnsi="Times New Roman" w:eastAsia="宋体" w:cs="Times New Roman"/>
                <w:sz w:val="21"/>
                <w:szCs w:val="21"/>
                <w:lang w:eastAsia="zh-CN"/>
              </w:rPr>
            </w:pPr>
            <w:r>
              <w:rPr>
                <w:rFonts w:hint="eastAsia" w:ascii="Times New Roman" w:hAnsi="Times New Roman" w:eastAsia="宋体" w:cs="Times New Roman"/>
                <w:sz w:val="21"/>
                <w:szCs w:val="21"/>
                <w:lang w:val="en-US" w:eastAsia="zh-CN"/>
              </w:rPr>
              <w:t>厂界</w:t>
            </w:r>
            <w:r>
              <w:rPr>
                <w:rFonts w:hint="default" w:ascii="Times New Roman" w:hAnsi="Times New Roman" w:eastAsia="宋体" w:cs="Times New Roman"/>
                <w:sz w:val="21"/>
                <w:szCs w:val="21"/>
                <w:lang w:eastAsia="zh-CN"/>
              </w:rPr>
              <w:t>南</w:t>
            </w:r>
          </w:p>
        </w:tc>
        <w:tc>
          <w:tcPr>
            <w:tcW w:w="1192" w:type="dxa"/>
            <w:tcBorders>
              <w:tl2br w:val="nil"/>
              <w:tr2bl w:val="nil"/>
            </w:tcBorders>
            <w:noWrap w:val="0"/>
            <w:vAlign w:val="center"/>
          </w:tcPr>
          <w:p>
            <w:pPr>
              <w:tabs>
                <w:tab w:val="left" w:pos="3600"/>
                <w:tab w:val="left" w:pos="5220"/>
              </w:tabs>
              <w:jc w:val="center"/>
              <w:rPr>
                <w:rFonts w:hint="default" w:ascii="Times New Roman" w:hAnsi="Times New Roman" w:eastAsia="宋体" w:cs="Times New Roman"/>
                <w:sz w:val="21"/>
                <w:szCs w:val="21"/>
              </w:rPr>
            </w:pPr>
            <w:r>
              <w:rPr>
                <w:rFonts w:hint="eastAsia" w:ascii="Times New Roman" w:hAnsi="Times New Roman" w:eastAsia="宋体" w:cs="Times New Roman"/>
                <w:color w:val="auto"/>
                <w:sz w:val="21"/>
                <w:szCs w:val="21"/>
                <w:shd w:val="clear" w:color="auto" w:fill="auto"/>
                <w:lang w:val="en-US" w:eastAsia="zh-CN"/>
              </w:rPr>
              <w:t>7</w:t>
            </w:r>
            <w:r>
              <w:rPr>
                <w:rFonts w:hint="default" w:ascii="Times New Roman" w:hAnsi="Times New Roman" w:eastAsia="宋体" w:cs="Times New Roman"/>
                <w:color w:val="auto"/>
                <w:sz w:val="21"/>
                <w:szCs w:val="21"/>
                <w:shd w:val="clear" w:color="auto" w:fill="auto"/>
              </w:rPr>
              <w:t>月</w:t>
            </w:r>
            <w:r>
              <w:rPr>
                <w:rFonts w:hint="eastAsia" w:ascii="Times New Roman" w:hAnsi="Times New Roman" w:eastAsia="宋体" w:cs="Times New Roman"/>
                <w:color w:val="auto"/>
                <w:sz w:val="21"/>
                <w:szCs w:val="21"/>
                <w:shd w:val="clear" w:color="auto" w:fill="auto"/>
                <w:lang w:val="en-US" w:eastAsia="zh-CN"/>
              </w:rPr>
              <w:t>23</w:t>
            </w:r>
            <w:r>
              <w:rPr>
                <w:rFonts w:hint="default" w:ascii="Times New Roman" w:hAnsi="Times New Roman" w:eastAsia="宋体" w:cs="Times New Roman"/>
                <w:color w:val="auto"/>
                <w:sz w:val="21"/>
                <w:szCs w:val="21"/>
                <w:shd w:val="clear" w:color="auto" w:fill="auto"/>
              </w:rPr>
              <w:t>日</w:t>
            </w:r>
          </w:p>
        </w:tc>
        <w:tc>
          <w:tcPr>
            <w:tcW w:w="1430" w:type="dxa"/>
            <w:tcBorders>
              <w:tl2br w:val="nil"/>
              <w:tr2bl w:val="nil"/>
            </w:tcBorders>
            <w:noWrap w:val="0"/>
            <w:vAlign w:val="center"/>
          </w:tcPr>
          <w:p>
            <w:pPr>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58.5</w:t>
            </w:r>
          </w:p>
        </w:tc>
        <w:tc>
          <w:tcPr>
            <w:tcW w:w="1421" w:type="dxa"/>
            <w:tcBorders>
              <w:tl2br w:val="nil"/>
              <w:tr2bl w:val="nil"/>
            </w:tcBorders>
            <w:noWrap w:val="0"/>
            <w:vAlign w:val="center"/>
          </w:tcPr>
          <w:p>
            <w:pPr>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47.8</w:t>
            </w:r>
          </w:p>
        </w:tc>
        <w:tc>
          <w:tcPr>
            <w:tcW w:w="845" w:type="dxa"/>
            <w:tcBorders>
              <w:tl2br w:val="nil"/>
              <w:tr2bl w:val="nil"/>
            </w:tcBorders>
            <w:noWrap w:val="0"/>
            <w:vAlign w:val="center"/>
          </w:tcPr>
          <w:p>
            <w:pPr>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65</w:t>
            </w:r>
          </w:p>
        </w:tc>
        <w:tc>
          <w:tcPr>
            <w:tcW w:w="845" w:type="dxa"/>
            <w:tcBorders>
              <w:tl2br w:val="nil"/>
              <w:tr2bl w:val="nil"/>
            </w:tcBorders>
            <w:noWrap w:val="0"/>
            <w:vAlign w:val="center"/>
          </w:tcPr>
          <w:p>
            <w:pPr>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55</w:t>
            </w:r>
          </w:p>
        </w:tc>
        <w:tc>
          <w:tcPr>
            <w:tcW w:w="845" w:type="dxa"/>
            <w:tcBorders>
              <w:tl2br w:val="nil"/>
              <w:tr2bl w:val="nil"/>
            </w:tcBorders>
            <w:noWrap w:val="0"/>
            <w:vAlign w:val="center"/>
          </w:tcPr>
          <w:p>
            <w:pPr>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达标</w:t>
            </w:r>
          </w:p>
        </w:tc>
        <w:tc>
          <w:tcPr>
            <w:tcW w:w="846" w:type="dxa"/>
            <w:tcBorders>
              <w:tl2br w:val="nil"/>
              <w:tr2bl w:val="nil"/>
            </w:tcBorders>
            <w:noWrap w:val="0"/>
            <w:vAlign w:val="center"/>
          </w:tcPr>
          <w:p>
            <w:pPr>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达标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99" w:hRule="atLeast"/>
          <w:jc w:val="center"/>
        </w:trPr>
        <w:tc>
          <w:tcPr>
            <w:tcW w:w="742" w:type="dxa"/>
            <w:vMerge w:val="continue"/>
            <w:tcBorders>
              <w:tl2br w:val="nil"/>
              <w:tr2bl w:val="nil"/>
            </w:tcBorders>
            <w:noWrap w:val="0"/>
            <w:vAlign w:val="center"/>
          </w:tcPr>
          <w:p>
            <w:pPr>
              <w:rPr>
                <w:rFonts w:hint="default" w:ascii="Times New Roman" w:hAnsi="Times New Roman" w:eastAsia="宋体" w:cs="Times New Roman"/>
                <w:sz w:val="21"/>
                <w:szCs w:val="21"/>
              </w:rPr>
            </w:pPr>
          </w:p>
        </w:tc>
        <w:tc>
          <w:tcPr>
            <w:tcW w:w="905" w:type="dxa"/>
            <w:vMerge w:val="continue"/>
            <w:tcBorders>
              <w:tl2br w:val="nil"/>
              <w:tr2bl w:val="nil"/>
            </w:tcBorders>
            <w:noWrap w:val="0"/>
            <w:vAlign w:val="center"/>
          </w:tcPr>
          <w:p>
            <w:pPr>
              <w:rPr>
                <w:rFonts w:hint="default" w:ascii="Times New Roman" w:hAnsi="Times New Roman" w:eastAsia="宋体" w:cs="Times New Roman"/>
                <w:sz w:val="21"/>
                <w:szCs w:val="21"/>
              </w:rPr>
            </w:pPr>
          </w:p>
        </w:tc>
        <w:tc>
          <w:tcPr>
            <w:tcW w:w="1192" w:type="dxa"/>
            <w:tcBorders>
              <w:tl2br w:val="nil"/>
              <w:tr2bl w:val="nil"/>
            </w:tcBorders>
            <w:noWrap w:val="0"/>
            <w:vAlign w:val="center"/>
          </w:tcPr>
          <w:p>
            <w:pPr>
              <w:tabs>
                <w:tab w:val="left" w:pos="3600"/>
                <w:tab w:val="left" w:pos="5220"/>
              </w:tabs>
              <w:jc w:val="center"/>
              <w:rPr>
                <w:rFonts w:hint="default" w:ascii="Times New Roman" w:hAnsi="Times New Roman" w:eastAsia="宋体" w:cs="Times New Roman"/>
                <w:sz w:val="21"/>
                <w:szCs w:val="21"/>
              </w:rPr>
            </w:pPr>
            <w:r>
              <w:rPr>
                <w:rFonts w:hint="eastAsia" w:ascii="Times New Roman" w:hAnsi="Times New Roman" w:eastAsia="宋体" w:cs="Times New Roman"/>
                <w:color w:val="auto"/>
                <w:sz w:val="21"/>
                <w:szCs w:val="21"/>
                <w:shd w:val="clear" w:color="auto" w:fill="auto"/>
                <w:lang w:val="en-US" w:eastAsia="zh-CN"/>
              </w:rPr>
              <w:t>7</w:t>
            </w:r>
            <w:r>
              <w:rPr>
                <w:rFonts w:hint="default" w:ascii="Times New Roman" w:hAnsi="Times New Roman" w:eastAsia="宋体" w:cs="Times New Roman"/>
                <w:color w:val="auto"/>
                <w:sz w:val="21"/>
                <w:szCs w:val="21"/>
                <w:shd w:val="clear" w:color="auto" w:fill="auto"/>
              </w:rPr>
              <w:t>月</w:t>
            </w:r>
            <w:r>
              <w:rPr>
                <w:rFonts w:hint="eastAsia" w:ascii="Times New Roman" w:hAnsi="Times New Roman" w:eastAsia="宋体" w:cs="Times New Roman"/>
                <w:color w:val="auto"/>
                <w:sz w:val="21"/>
                <w:szCs w:val="21"/>
                <w:shd w:val="clear" w:color="auto" w:fill="auto"/>
                <w:lang w:val="en-US" w:eastAsia="zh-CN"/>
              </w:rPr>
              <w:t>24</w:t>
            </w:r>
            <w:r>
              <w:rPr>
                <w:rFonts w:hint="default" w:ascii="Times New Roman" w:hAnsi="Times New Roman" w:eastAsia="宋体" w:cs="Times New Roman"/>
                <w:color w:val="auto"/>
                <w:sz w:val="21"/>
                <w:szCs w:val="21"/>
                <w:shd w:val="clear" w:color="auto" w:fill="auto"/>
              </w:rPr>
              <w:t>日</w:t>
            </w:r>
          </w:p>
        </w:tc>
        <w:tc>
          <w:tcPr>
            <w:tcW w:w="1430" w:type="dxa"/>
            <w:tcBorders>
              <w:tl2br w:val="nil"/>
              <w:tr2bl w:val="nil"/>
            </w:tcBorders>
            <w:noWrap w:val="0"/>
            <w:vAlign w:val="center"/>
          </w:tcPr>
          <w:p>
            <w:pPr>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57.0</w:t>
            </w:r>
          </w:p>
        </w:tc>
        <w:tc>
          <w:tcPr>
            <w:tcW w:w="1421" w:type="dxa"/>
            <w:tcBorders>
              <w:tl2br w:val="nil"/>
              <w:tr2bl w:val="nil"/>
            </w:tcBorders>
            <w:noWrap w:val="0"/>
            <w:vAlign w:val="center"/>
          </w:tcPr>
          <w:p>
            <w:pPr>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47.2</w:t>
            </w:r>
          </w:p>
        </w:tc>
        <w:tc>
          <w:tcPr>
            <w:tcW w:w="845" w:type="dxa"/>
            <w:tcBorders>
              <w:tl2br w:val="nil"/>
              <w:tr2bl w:val="nil"/>
            </w:tcBorders>
            <w:noWrap w:val="0"/>
            <w:vAlign w:val="center"/>
          </w:tcPr>
          <w:p>
            <w:pPr>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65</w:t>
            </w:r>
          </w:p>
        </w:tc>
        <w:tc>
          <w:tcPr>
            <w:tcW w:w="845" w:type="dxa"/>
            <w:tcBorders>
              <w:tl2br w:val="nil"/>
              <w:tr2bl w:val="nil"/>
            </w:tcBorders>
            <w:noWrap w:val="0"/>
            <w:vAlign w:val="center"/>
          </w:tcPr>
          <w:p>
            <w:pPr>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55</w:t>
            </w:r>
          </w:p>
        </w:tc>
        <w:tc>
          <w:tcPr>
            <w:tcW w:w="845" w:type="dxa"/>
            <w:tcBorders>
              <w:tl2br w:val="nil"/>
              <w:tr2bl w:val="nil"/>
            </w:tcBorders>
            <w:noWrap w:val="0"/>
            <w:vAlign w:val="center"/>
          </w:tcPr>
          <w:p>
            <w:pPr>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达标</w:t>
            </w:r>
          </w:p>
        </w:tc>
        <w:tc>
          <w:tcPr>
            <w:tcW w:w="846" w:type="dxa"/>
            <w:tcBorders>
              <w:tl2br w:val="nil"/>
              <w:tr2bl w:val="nil"/>
            </w:tcBorders>
            <w:noWrap w:val="0"/>
            <w:vAlign w:val="center"/>
          </w:tcPr>
          <w:p>
            <w:pPr>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达标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114" w:hRule="atLeast"/>
          <w:jc w:val="center"/>
        </w:trPr>
        <w:tc>
          <w:tcPr>
            <w:tcW w:w="742" w:type="dxa"/>
            <w:vMerge w:val="restart"/>
            <w:tcBorders>
              <w:tl2br w:val="nil"/>
              <w:tr2bl w:val="nil"/>
            </w:tcBorders>
            <w:noWrap w:val="0"/>
            <w:vAlign w:val="center"/>
          </w:tcPr>
          <w:p>
            <w:pPr>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N3</w:t>
            </w:r>
          </w:p>
        </w:tc>
        <w:tc>
          <w:tcPr>
            <w:tcW w:w="905" w:type="dxa"/>
            <w:vMerge w:val="restart"/>
            <w:tcBorders>
              <w:tl2br w:val="nil"/>
              <w:tr2bl w:val="nil"/>
            </w:tcBorders>
            <w:noWrap w:val="0"/>
            <w:vAlign w:val="center"/>
          </w:tcPr>
          <w:p>
            <w:pPr>
              <w:jc w:val="center"/>
              <w:rPr>
                <w:rFonts w:hint="default" w:ascii="Times New Roman" w:hAnsi="Times New Roman" w:eastAsia="宋体" w:cs="Times New Roman"/>
                <w:sz w:val="21"/>
                <w:szCs w:val="21"/>
                <w:lang w:eastAsia="zh-CN"/>
              </w:rPr>
            </w:pPr>
            <w:r>
              <w:rPr>
                <w:rFonts w:hint="eastAsia" w:ascii="Times New Roman" w:hAnsi="Times New Roman" w:eastAsia="宋体" w:cs="Times New Roman"/>
                <w:sz w:val="21"/>
                <w:szCs w:val="21"/>
                <w:lang w:val="en-US" w:eastAsia="zh-CN"/>
              </w:rPr>
              <w:t>厂界</w:t>
            </w:r>
            <w:r>
              <w:rPr>
                <w:rFonts w:hint="default" w:ascii="Times New Roman" w:hAnsi="Times New Roman" w:eastAsia="宋体" w:cs="Times New Roman"/>
                <w:sz w:val="21"/>
                <w:szCs w:val="21"/>
                <w:lang w:eastAsia="zh-CN"/>
              </w:rPr>
              <w:t>西</w:t>
            </w:r>
          </w:p>
        </w:tc>
        <w:tc>
          <w:tcPr>
            <w:tcW w:w="1192" w:type="dxa"/>
            <w:tcBorders>
              <w:tl2br w:val="nil"/>
              <w:tr2bl w:val="nil"/>
            </w:tcBorders>
            <w:noWrap w:val="0"/>
            <w:vAlign w:val="center"/>
          </w:tcPr>
          <w:p>
            <w:pPr>
              <w:tabs>
                <w:tab w:val="left" w:pos="3600"/>
                <w:tab w:val="left" w:pos="5220"/>
              </w:tabs>
              <w:jc w:val="center"/>
              <w:rPr>
                <w:rFonts w:hint="default" w:ascii="Times New Roman" w:hAnsi="Times New Roman" w:eastAsia="宋体" w:cs="Times New Roman"/>
                <w:sz w:val="21"/>
                <w:szCs w:val="21"/>
              </w:rPr>
            </w:pPr>
            <w:r>
              <w:rPr>
                <w:rFonts w:hint="eastAsia" w:ascii="Times New Roman" w:hAnsi="Times New Roman" w:eastAsia="宋体" w:cs="Times New Roman"/>
                <w:color w:val="auto"/>
                <w:sz w:val="21"/>
                <w:szCs w:val="21"/>
                <w:shd w:val="clear" w:color="auto" w:fill="auto"/>
                <w:lang w:val="en-US" w:eastAsia="zh-CN"/>
              </w:rPr>
              <w:t>7</w:t>
            </w:r>
            <w:r>
              <w:rPr>
                <w:rFonts w:hint="default" w:ascii="Times New Roman" w:hAnsi="Times New Roman" w:eastAsia="宋体" w:cs="Times New Roman"/>
                <w:color w:val="auto"/>
                <w:sz w:val="21"/>
                <w:szCs w:val="21"/>
                <w:shd w:val="clear" w:color="auto" w:fill="auto"/>
              </w:rPr>
              <w:t>月</w:t>
            </w:r>
            <w:r>
              <w:rPr>
                <w:rFonts w:hint="eastAsia" w:ascii="Times New Roman" w:hAnsi="Times New Roman" w:eastAsia="宋体" w:cs="Times New Roman"/>
                <w:color w:val="auto"/>
                <w:sz w:val="21"/>
                <w:szCs w:val="21"/>
                <w:shd w:val="clear" w:color="auto" w:fill="auto"/>
                <w:lang w:val="en-US" w:eastAsia="zh-CN"/>
              </w:rPr>
              <w:t>23</w:t>
            </w:r>
            <w:r>
              <w:rPr>
                <w:rFonts w:hint="default" w:ascii="Times New Roman" w:hAnsi="Times New Roman" w:eastAsia="宋体" w:cs="Times New Roman"/>
                <w:color w:val="auto"/>
                <w:sz w:val="21"/>
                <w:szCs w:val="21"/>
                <w:shd w:val="clear" w:color="auto" w:fill="auto"/>
              </w:rPr>
              <w:t>日</w:t>
            </w:r>
          </w:p>
        </w:tc>
        <w:tc>
          <w:tcPr>
            <w:tcW w:w="1430" w:type="dxa"/>
            <w:tcBorders>
              <w:tl2br w:val="nil"/>
              <w:tr2bl w:val="nil"/>
            </w:tcBorders>
            <w:noWrap w:val="0"/>
            <w:vAlign w:val="center"/>
          </w:tcPr>
          <w:p>
            <w:pPr>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57.2</w:t>
            </w:r>
          </w:p>
        </w:tc>
        <w:tc>
          <w:tcPr>
            <w:tcW w:w="1421" w:type="dxa"/>
            <w:tcBorders>
              <w:tl2br w:val="nil"/>
              <w:tr2bl w:val="nil"/>
            </w:tcBorders>
            <w:noWrap w:val="0"/>
            <w:vAlign w:val="center"/>
          </w:tcPr>
          <w:p>
            <w:pPr>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48.1</w:t>
            </w:r>
          </w:p>
        </w:tc>
        <w:tc>
          <w:tcPr>
            <w:tcW w:w="845" w:type="dxa"/>
            <w:tcBorders>
              <w:tl2br w:val="nil"/>
              <w:tr2bl w:val="nil"/>
            </w:tcBorders>
            <w:noWrap w:val="0"/>
            <w:vAlign w:val="center"/>
          </w:tcPr>
          <w:p>
            <w:pPr>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70</w:t>
            </w:r>
          </w:p>
        </w:tc>
        <w:tc>
          <w:tcPr>
            <w:tcW w:w="845" w:type="dxa"/>
            <w:tcBorders>
              <w:tl2br w:val="nil"/>
              <w:tr2bl w:val="nil"/>
            </w:tcBorders>
            <w:noWrap w:val="0"/>
            <w:vAlign w:val="center"/>
          </w:tcPr>
          <w:p>
            <w:pPr>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55</w:t>
            </w:r>
          </w:p>
        </w:tc>
        <w:tc>
          <w:tcPr>
            <w:tcW w:w="845" w:type="dxa"/>
            <w:tcBorders>
              <w:tl2br w:val="nil"/>
              <w:tr2bl w:val="nil"/>
            </w:tcBorders>
            <w:noWrap w:val="0"/>
            <w:vAlign w:val="center"/>
          </w:tcPr>
          <w:p>
            <w:pPr>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达标</w:t>
            </w:r>
          </w:p>
        </w:tc>
        <w:tc>
          <w:tcPr>
            <w:tcW w:w="846" w:type="dxa"/>
            <w:tcBorders>
              <w:tl2br w:val="nil"/>
              <w:tr2bl w:val="nil"/>
            </w:tcBorders>
            <w:noWrap w:val="0"/>
            <w:vAlign w:val="center"/>
          </w:tcPr>
          <w:p>
            <w:pPr>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达标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0" w:hRule="atLeast"/>
          <w:jc w:val="center"/>
        </w:trPr>
        <w:tc>
          <w:tcPr>
            <w:tcW w:w="742" w:type="dxa"/>
            <w:vMerge w:val="continue"/>
            <w:tcBorders>
              <w:tl2br w:val="nil"/>
              <w:tr2bl w:val="nil"/>
            </w:tcBorders>
            <w:noWrap w:val="0"/>
            <w:vAlign w:val="center"/>
          </w:tcPr>
          <w:p>
            <w:pPr>
              <w:rPr>
                <w:rFonts w:hint="default" w:ascii="Times New Roman" w:hAnsi="Times New Roman" w:eastAsia="宋体" w:cs="Times New Roman"/>
                <w:sz w:val="21"/>
                <w:szCs w:val="21"/>
              </w:rPr>
            </w:pPr>
          </w:p>
        </w:tc>
        <w:tc>
          <w:tcPr>
            <w:tcW w:w="905" w:type="dxa"/>
            <w:vMerge w:val="continue"/>
            <w:tcBorders>
              <w:tl2br w:val="nil"/>
              <w:tr2bl w:val="nil"/>
            </w:tcBorders>
            <w:noWrap w:val="0"/>
            <w:vAlign w:val="center"/>
          </w:tcPr>
          <w:p>
            <w:pPr>
              <w:rPr>
                <w:rFonts w:hint="default" w:ascii="Times New Roman" w:hAnsi="Times New Roman" w:eastAsia="宋体" w:cs="Times New Roman"/>
                <w:sz w:val="21"/>
                <w:szCs w:val="21"/>
              </w:rPr>
            </w:pPr>
          </w:p>
        </w:tc>
        <w:tc>
          <w:tcPr>
            <w:tcW w:w="1192" w:type="dxa"/>
            <w:tcBorders>
              <w:tl2br w:val="nil"/>
              <w:tr2bl w:val="nil"/>
            </w:tcBorders>
            <w:noWrap w:val="0"/>
            <w:vAlign w:val="center"/>
          </w:tcPr>
          <w:p>
            <w:pPr>
              <w:tabs>
                <w:tab w:val="left" w:pos="3600"/>
                <w:tab w:val="left" w:pos="5220"/>
              </w:tabs>
              <w:jc w:val="center"/>
              <w:rPr>
                <w:rFonts w:hint="default" w:ascii="Times New Roman" w:hAnsi="Times New Roman" w:eastAsia="宋体" w:cs="Times New Roman"/>
                <w:sz w:val="21"/>
                <w:szCs w:val="21"/>
              </w:rPr>
            </w:pPr>
            <w:r>
              <w:rPr>
                <w:rFonts w:hint="eastAsia" w:ascii="Times New Roman" w:hAnsi="Times New Roman" w:eastAsia="宋体" w:cs="Times New Roman"/>
                <w:color w:val="auto"/>
                <w:sz w:val="21"/>
                <w:szCs w:val="21"/>
                <w:shd w:val="clear" w:color="auto" w:fill="auto"/>
                <w:lang w:val="en-US" w:eastAsia="zh-CN"/>
              </w:rPr>
              <w:t>7</w:t>
            </w:r>
            <w:r>
              <w:rPr>
                <w:rFonts w:hint="default" w:ascii="Times New Roman" w:hAnsi="Times New Roman" w:eastAsia="宋体" w:cs="Times New Roman"/>
                <w:color w:val="auto"/>
                <w:sz w:val="21"/>
                <w:szCs w:val="21"/>
                <w:shd w:val="clear" w:color="auto" w:fill="auto"/>
              </w:rPr>
              <w:t>月</w:t>
            </w:r>
            <w:r>
              <w:rPr>
                <w:rFonts w:hint="eastAsia" w:ascii="Times New Roman" w:hAnsi="Times New Roman" w:eastAsia="宋体" w:cs="Times New Roman"/>
                <w:color w:val="auto"/>
                <w:sz w:val="21"/>
                <w:szCs w:val="21"/>
                <w:shd w:val="clear" w:color="auto" w:fill="auto"/>
                <w:lang w:val="en-US" w:eastAsia="zh-CN"/>
              </w:rPr>
              <w:t>24</w:t>
            </w:r>
            <w:r>
              <w:rPr>
                <w:rFonts w:hint="default" w:ascii="Times New Roman" w:hAnsi="Times New Roman" w:eastAsia="宋体" w:cs="Times New Roman"/>
                <w:color w:val="auto"/>
                <w:sz w:val="21"/>
                <w:szCs w:val="21"/>
                <w:shd w:val="clear" w:color="auto" w:fill="auto"/>
              </w:rPr>
              <w:t>日</w:t>
            </w:r>
          </w:p>
        </w:tc>
        <w:tc>
          <w:tcPr>
            <w:tcW w:w="1430" w:type="dxa"/>
            <w:tcBorders>
              <w:tl2br w:val="nil"/>
              <w:tr2bl w:val="nil"/>
            </w:tcBorders>
            <w:noWrap w:val="0"/>
            <w:vAlign w:val="center"/>
          </w:tcPr>
          <w:p>
            <w:pPr>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56.5</w:t>
            </w:r>
          </w:p>
        </w:tc>
        <w:tc>
          <w:tcPr>
            <w:tcW w:w="1421" w:type="dxa"/>
            <w:tcBorders>
              <w:tl2br w:val="nil"/>
              <w:tr2bl w:val="nil"/>
            </w:tcBorders>
            <w:noWrap w:val="0"/>
            <w:vAlign w:val="center"/>
          </w:tcPr>
          <w:p>
            <w:pPr>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49.1</w:t>
            </w:r>
          </w:p>
        </w:tc>
        <w:tc>
          <w:tcPr>
            <w:tcW w:w="845" w:type="dxa"/>
            <w:tcBorders>
              <w:tl2br w:val="nil"/>
              <w:tr2bl w:val="nil"/>
            </w:tcBorders>
            <w:noWrap w:val="0"/>
            <w:vAlign w:val="center"/>
          </w:tcPr>
          <w:p>
            <w:pPr>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70</w:t>
            </w:r>
          </w:p>
        </w:tc>
        <w:tc>
          <w:tcPr>
            <w:tcW w:w="845" w:type="dxa"/>
            <w:tcBorders>
              <w:tl2br w:val="nil"/>
              <w:tr2bl w:val="nil"/>
            </w:tcBorders>
            <w:noWrap w:val="0"/>
            <w:vAlign w:val="center"/>
          </w:tcPr>
          <w:p>
            <w:pPr>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55</w:t>
            </w:r>
          </w:p>
        </w:tc>
        <w:tc>
          <w:tcPr>
            <w:tcW w:w="845" w:type="dxa"/>
            <w:tcBorders>
              <w:tl2br w:val="nil"/>
              <w:tr2bl w:val="nil"/>
            </w:tcBorders>
            <w:noWrap w:val="0"/>
            <w:vAlign w:val="center"/>
          </w:tcPr>
          <w:p>
            <w:pPr>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达标</w:t>
            </w:r>
          </w:p>
        </w:tc>
        <w:tc>
          <w:tcPr>
            <w:tcW w:w="846" w:type="dxa"/>
            <w:tcBorders>
              <w:tl2br w:val="nil"/>
              <w:tr2bl w:val="nil"/>
            </w:tcBorders>
            <w:noWrap w:val="0"/>
            <w:vAlign w:val="center"/>
          </w:tcPr>
          <w:p>
            <w:pPr>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达标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90" w:hRule="atLeast"/>
          <w:jc w:val="center"/>
        </w:trPr>
        <w:tc>
          <w:tcPr>
            <w:tcW w:w="742" w:type="dxa"/>
            <w:vMerge w:val="restart"/>
            <w:tcBorders>
              <w:tl2br w:val="nil"/>
              <w:tr2bl w:val="nil"/>
            </w:tcBorders>
            <w:noWrap w:val="0"/>
            <w:vAlign w:val="center"/>
          </w:tcPr>
          <w:p>
            <w:pPr>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N4</w:t>
            </w:r>
          </w:p>
        </w:tc>
        <w:tc>
          <w:tcPr>
            <w:tcW w:w="905" w:type="dxa"/>
            <w:vMerge w:val="restart"/>
            <w:tcBorders>
              <w:tl2br w:val="nil"/>
              <w:tr2bl w:val="nil"/>
            </w:tcBorders>
            <w:noWrap w:val="0"/>
            <w:vAlign w:val="center"/>
          </w:tcPr>
          <w:p>
            <w:pPr>
              <w:jc w:val="center"/>
              <w:rPr>
                <w:rFonts w:hint="default" w:ascii="Times New Roman" w:hAnsi="Times New Roman" w:eastAsia="宋体" w:cs="Times New Roman"/>
                <w:sz w:val="21"/>
                <w:szCs w:val="21"/>
                <w:lang w:eastAsia="zh-CN"/>
              </w:rPr>
            </w:pPr>
            <w:r>
              <w:rPr>
                <w:rFonts w:hint="eastAsia" w:ascii="Times New Roman" w:hAnsi="Times New Roman" w:eastAsia="宋体" w:cs="Times New Roman"/>
                <w:sz w:val="21"/>
                <w:szCs w:val="21"/>
                <w:lang w:val="en-US" w:eastAsia="zh-CN"/>
              </w:rPr>
              <w:t>厂界</w:t>
            </w:r>
            <w:r>
              <w:rPr>
                <w:rFonts w:hint="default" w:ascii="Times New Roman" w:hAnsi="Times New Roman" w:eastAsia="宋体" w:cs="Times New Roman"/>
                <w:sz w:val="21"/>
                <w:szCs w:val="21"/>
                <w:lang w:eastAsia="zh-CN"/>
              </w:rPr>
              <w:t>北</w:t>
            </w:r>
          </w:p>
        </w:tc>
        <w:tc>
          <w:tcPr>
            <w:tcW w:w="1192" w:type="dxa"/>
            <w:tcBorders>
              <w:tl2br w:val="nil"/>
              <w:tr2bl w:val="nil"/>
            </w:tcBorders>
            <w:noWrap w:val="0"/>
            <w:vAlign w:val="center"/>
          </w:tcPr>
          <w:p>
            <w:pPr>
              <w:tabs>
                <w:tab w:val="left" w:pos="3600"/>
                <w:tab w:val="left" w:pos="5220"/>
              </w:tabs>
              <w:jc w:val="center"/>
              <w:rPr>
                <w:rFonts w:hint="default" w:ascii="Times New Roman" w:hAnsi="Times New Roman" w:eastAsia="宋体" w:cs="Times New Roman"/>
                <w:sz w:val="21"/>
                <w:szCs w:val="21"/>
              </w:rPr>
            </w:pPr>
            <w:r>
              <w:rPr>
                <w:rFonts w:hint="eastAsia" w:ascii="Times New Roman" w:hAnsi="Times New Roman" w:eastAsia="宋体" w:cs="Times New Roman"/>
                <w:color w:val="auto"/>
                <w:sz w:val="21"/>
                <w:szCs w:val="21"/>
                <w:shd w:val="clear" w:color="auto" w:fill="auto"/>
                <w:lang w:val="en-US" w:eastAsia="zh-CN"/>
              </w:rPr>
              <w:t>7</w:t>
            </w:r>
            <w:r>
              <w:rPr>
                <w:rFonts w:hint="default" w:ascii="Times New Roman" w:hAnsi="Times New Roman" w:eastAsia="宋体" w:cs="Times New Roman"/>
                <w:color w:val="auto"/>
                <w:sz w:val="21"/>
                <w:szCs w:val="21"/>
                <w:shd w:val="clear" w:color="auto" w:fill="auto"/>
              </w:rPr>
              <w:t>月</w:t>
            </w:r>
            <w:r>
              <w:rPr>
                <w:rFonts w:hint="eastAsia" w:ascii="Times New Roman" w:hAnsi="Times New Roman" w:eastAsia="宋体" w:cs="Times New Roman"/>
                <w:color w:val="auto"/>
                <w:sz w:val="21"/>
                <w:szCs w:val="21"/>
                <w:shd w:val="clear" w:color="auto" w:fill="auto"/>
                <w:lang w:val="en-US" w:eastAsia="zh-CN"/>
              </w:rPr>
              <w:t>23</w:t>
            </w:r>
            <w:r>
              <w:rPr>
                <w:rFonts w:hint="default" w:ascii="Times New Roman" w:hAnsi="Times New Roman" w:eastAsia="宋体" w:cs="Times New Roman"/>
                <w:color w:val="auto"/>
                <w:sz w:val="21"/>
                <w:szCs w:val="21"/>
                <w:shd w:val="clear" w:color="auto" w:fill="auto"/>
              </w:rPr>
              <w:t>日</w:t>
            </w:r>
          </w:p>
        </w:tc>
        <w:tc>
          <w:tcPr>
            <w:tcW w:w="1430" w:type="dxa"/>
            <w:tcBorders>
              <w:tl2br w:val="nil"/>
              <w:tr2bl w:val="nil"/>
            </w:tcBorders>
            <w:noWrap w:val="0"/>
            <w:vAlign w:val="center"/>
          </w:tcPr>
          <w:p>
            <w:pPr>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57.4</w:t>
            </w:r>
          </w:p>
        </w:tc>
        <w:tc>
          <w:tcPr>
            <w:tcW w:w="1421" w:type="dxa"/>
            <w:tcBorders>
              <w:tl2br w:val="nil"/>
              <w:tr2bl w:val="nil"/>
            </w:tcBorders>
            <w:noWrap w:val="0"/>
            <w:vAlign w:val="center"/>
          </w:tcPr>
          <w:p>
            <w:pPr>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48.3</w:t>
            </w:r>
          </w:p>
        </w:tc>
        <w:tc>
          <w:tcPr>
            <w:tcW w:w="845" w:type="dxa"/>
            <w:tcBorders>
              <w:tl2br w:val="nil"/>
              <w:tr2bl w:val="nil"/>
            </w:tcBorders>
            <w:noWrap w:val="0"/>
            <w:vAlign w:val="center"/>
          </w:tcPr>
          <w:p>
            <w:pPr>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65</w:t>
            </w:r>
          </w:p>
        </w:tc>
        <w:tc>
          <w:tcPr>
            <w:tcW w:w="845" w:type="dxa"/>
            <w:tcBorders>
              <w:tl2br w:val="nil"/>
              <w:tr2bl w:val="nil"/>
            </w:tcBorders>
            <w:noWrap w:val="0"/>
            <w:vAlign w:val="center"/>
          </w:tcPr>
          <w:p>
            <w:pPr>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55</w:t>
            </w:r>
          </w:p>
        </w:tc>
        <w:tc>
          <w:tcPr>
            <w:tcW w:w="845" w:type="dxa"/>
            <w:tcBorders>
              <w:tl2br w:val="nil"/>
              <w:tr2bl w:val="nil"/>
            </w:tcBorders>
            <w:noWrap w:val="0"/>
            <w:vAlign w:val="center"/>
          </w:tcPr>
          <w:p>
            <w:pPr>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达标</w:t>
            </w:r>
          </w:p>
        </w:tc>
        <w:tc>
          <w:tcPr>
            <w:tcW w:w="846" w:type="dxa"/>
            <w:tcBorders>
              <w:tl2br w:val="nil"/>
              <w:tr2bl w:val="nil"/>
            </w:tcBorders>
            <w:noWrap w:val="0"/>
            <w:vAlign w:val="center"/>
          </w:tcPr>
          <w:p>
            <w:pPr>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达标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159" w:hRule="atLeast"/>
          <w:jc w:val="center"/>
        </w:trPr>
        <w:tc>
          <w:tcPr>
            <w:tcW w:w="742" w:type="dxa"/>
            <w:vMerge w:val="continue"/>
            <w:tcBorders>
              <w:tl2br w:val="nil"/>
              <w:tr2bl w:val="nil"/>
            </w:tcBorders>
            <w:noWrap w:val="0"/>
            <w:vAlign w:val="center"/>
          </w:tcPr>
          <w:p>
            <w:pPr>
              <w:rPr>
                <w:rFonts w:hint="default" w:ascii="Times New Roman" w:hAnsi="Times New Roman" w:eastAsia="宋体" w:cs="Times New Roman"/>
                <w:sz w:val="21"/>
                <w:szCs w:val="21"/>
              </w:rPr>
            </w:pPr>
          </w:p>
        </w:tc>
        <w:tc>
          <w:tcPr>
            <w:tcW w:w="905" w:type="dxa"/>
            <w:vMerge w:val="continue"/>
            <w:tcBorders>
              <w:tl2br w:val="nil"/>
              <w:tr2bl w:val="nil"/>
            </w:tcBorders>
            <w:noWrap w:val="0"/>
            <w:vAlign w:val="center"/>
          </w:tcPr>
          <w:p>
            <w:pPr>
              <w:rPr>
                <w:rFonts w:hint="default" w:ascii="Times New Roman" w:hAnsi="Times New Roman" w:eastAsia="宋体" w:cs="Times New Roman"/>
                <w:sz w:val="21"/>
                <w:szCs w:val="21"/>
              </w:rPr>
            </w:pPr>
          </w:p>
        </w:tc>
        <w:tc>
          <w:tcPr>
            <w:tcW w:w="1192" w:type="dxa"/>
            <w:tcBorders>
              <w:tl2br w:val="nil"/>
              <w:tr2bl w:val="nil"/>
            </w:tcBorders>
            <w:noWrap w:val="0"/>
            <w:vAlign w:val="center"/>
          </w:tcPr>
          <w:p>
            <w:pPr>
              <w:tabs>
                <w:tab w:val="left" w:pos="3600"/>
                <w:tab w:val="left" w:pos="5220"/>
              </w:tabs>
              <w:jc w:val="center"/>
              <w:rPr>
                <w:rFonts w:hint="default" w:ascii="Times New Roman" w:hAnsi="Times New Roman" w:eastAsia="宋体" w:cs="Times New Roman"/>
                <w:sz w:val="21"/>
                <w:szCs w:val="21"/>
              </w:rPr>
            </w:pPr>
            <w:r>
              <w:rPr>
                <w:rFonts w:hint="eastAsia" w:ascii="Times New Roman" w:hAnsi="Times New Roman" w:eastAsia="宋体" w:cs="Times New Roman"/>
                <w:color w:val="auto"/>
                <w:sz w:val="21"/>
                <w:szCs w:val="21"/>
                <w:shd w:val="clear" w:color="auto" w:fill="auto"/>
                <w:lang w:val="en-US" w:eastAsia="zh-CN"/>
              </w:rPr>
              <w:t>7</w:t>
            </w:r>
            <w:r>
              <w:rPr>
                <w:rFonts w:hint="default" w:ascii="Times New Roman" w:hAnsi="Times New Roman" w:eastAsia="宋体" w:cs="Times New Roman"/>
                <w:color w:val="auto"/>
                <w:sz w:val="21"/>
                <w:szCs w:val="21"/>
                <w:shd w:val="clear" w:color="auto" w:fill="auto"/>
              </w:rPr>
              <w:t>月</w:t>
            </w:r>
            <w:r>
              <w:rPr>
                <w:rFonts w:hint="eastAsia" w:ascii="Times New Roman" w:hAnsi="Times New Roman" w:eastAsia="宋体" w:cs="Times New Roman"/>
                <w:color w:val="auto"/>
                <w:sz w:val="21"/>
                <w:szCs w:val="21"/>
                <w:shd w:val="clear" w:color="auto" w:fill="auto"/>
                <w:lang w:val="en-US" w:eastAsia="zh-CN"/>
              </w:rPr>
              <w:t>24</w:t>
            </w:r>
            <w:r>
              <w:rPr>
                <w:rFonts w:hint="default" w:ascii="Times New Roman" w:hAnsi="Times New Roman" w:eastAsia="宋体" w:cs="Times New Roman"/>
                <w:color w:val="auto"/>
                <w:sz w:val="21"/>
                <w:szCs w:val="21"/>
                <w:shd w:val="clear" w:color="auto" w:fill="auto"/>
              </w:rPr>
              <w:t>日</w:t>
            </w:r>
          </w:p>
        </w:tc>
        <w:tc>
          <w:tcPr>
            <w:tcW w:w="1430" w:type="dxa"/>
            <w:tcBorders>
              <w:tl2br w:val="nil"/>
              <w:tr2bl w:val="nil"/>
            </w:tcBorders>
            <w:noWrap w:val="0"/>
            <w:vAlign w:val="center"/>
          </w:tcPr>
          <w:p>
            <w:pPr>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57.4</w:t>
            </w:r>
          </w:p>
        </w:tc>
        <w:tc>
          <w:tcPr>
            <w:tcW w:w="1421" w:type="dxa"/>
            <w:tcBorders>
              <w:tl2br w:val="nil"/>
              <w:tr2bl w:val="nil"/>
            </w:tcBorders>
            <w:noWrap w:val="0"/>
            <w:vAlign w:val="center"/>
          </w:tcPr>
          <w:p>
            <w:pPr>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48.3</w:t>
            </w:r>
          </w:p>
        </w:tc>
        <w:tc>
          <w:tcPr>
            <w:tcW w:w="845" w:type="dxa"/>
            <w:tcBorders>
              <w:tl2br w:val="nil"/>
              <w:tr2bl w:val="nil"/>
            </w:tcBorders>
            <w:noWrap w:val="0"/>
            <w:vAlign w:val="center"/>
          </w:tcPr>
          <w:p>
            <w:pPr>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65</w:t>
            </w:r>
          </w:p>
        </w:tc>
        <w:tc>
          <w:tcPr>
            <w:tcW w:w="845" w:type="dxa"/>
            <w:tcBorders>
              <w:tl2br w:val="nil"/>
              <w:tr2bl w:val="nil"/>
            </w:tcBorders>
            <w:noWrap w:val="0"/>
            <w:vAlign w:val="center"/>
          </w:tcPr>
          <w:p>
            <w:pPr>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55</w:t>
            </w:r>
          </w:p>
        </w:tc>
        <w:tc>
          <w:tcPr>
            <w:tcW w:w="845" w:type="dxa"/>
            <w:tcBorders>
              <w:tl2br w:val="nil"/>
              <w:tr2bl w:val="nil"/>
            </w:tcBorders>
            <w:noWrap w:val="0"/>
            <w:vAlign w:val="center"/>
          </w:tcPr>
          <w:p>
            <w:pPr>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达标</w:t>
            </w:r>
          </w:p>
        </w:tc>
        <w:tc>
          <w:tcPr>
            <w:tcW w:w="846" w:type="dxa"/>
            <w:tcBorders>
              <w:tl2br w:val="nil"/>
              <w:tr2bl w:val="nil"/>
            </w:tcBorders>
            <w:noWrap w:val="0"/>
            <w:vAlign w:val="center"/>
          </w:tcPr>
          <w:p>
            <w:pPr>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达标</w:t>
            </w:r>
          </w:p>
        </w:tc>
      </w:tr>
    </w:tbl>
    <w:p>
      <w:pPr>
        <w:pStyle w:val="2"/>
        <w:rPr>
          <w:rFonts w:hint="default" w:ascii="Times New Roman" w:hAnsi="Times New Roman" w:eastAsia="宋体" w:cs="Times New Roman"/>
          <w:lang w:val="en-US" w:eastAsia="zh-CN"/>
        </w:rPr>
      </w:pPr>
    </w:p>
    <w:p>
      <w:pPr>
        <w:pStyle w:val="20"/>
        <w:spacing w:before="0" w:beforeLines="0" w:beforeAutospacing="0" w:after="0" w:afterLines="0" w:afterAutospacing="0" w:line="360" w:lineRule="auto"/>
        <w:ind w:firstLine="544" w:firstLineChars="200"/>
        <w:jc w:val="both"/>
        <w:outlineLvl w:val="0"/>
        <w:rPr>
          <w:color w:val="000000"/>
          <w:sz w:val="21"/>
          <w:szCs w:val="21"/>
        </w:rPr>
      </w:pPr>
      <w:r>
        <w:rPr>
          <w:rFonts w:hint="default" w:ascii="Times New Roman" w:hAnsi="Times New Roman" w:eastAsia="宋体" w:cs="Times New Roman"/>
          <w:color w:val="auto"/>
          <w:spacing w:val="-4"/>
          <w:sz w:val="28"/>
          <w:szCs w:val="28"/>
        </w:rPr>
        <w:t>由表</w:t>
      </w:r>
      <w:r>
        <w:rPr>
          <w:rFonts w:hint="default" w:ascii="Times New Roman" w:hAnsi="Times New Roman" w:eastAsia="宋体" w:cs="Times New Roman"/>
          <w:color w:val="auto"/>
          <w:sz w:val="28"/>
          <w:lang w:val="en-US" w:eastAsia="zh-CN"/>
        </w:rPr>
        <w:t>9-</w:t>
      </w:r>
      <w:r>
        <w:rPr>
          <w:rFonts w:hint="eastAsia" w:ascii="Times New Roman" w:hAnsi="Times New Roman" w:cs="Times New Roman"/>
          <w:color w:val="auto"/>
          <w:sz w:val="28"/>
          <w:lang w:val="en-US" w:eastAsia="zh-CN"/>
        </w:rPr>
        <w:t>8</w:t>
      </w:r>
      <w:r>
        <w:rPr>
          <w:rFonts w:hint="default" w:ascii="Times New Roman" w:hAnsi="Times New Roman" w:eastAsia="宋体" w:cs="Times New Roman"/>
          <w:color w:val="auto"/>
          <w:sz w:val="28"/>
        </w:rPr>
        <w:t>可知，项目</w:t>
      </w:r>
      <w:r>
        <w:rPr>
          <w:rFonts w:hint="default" w:ascii="Times New Roman" w:hAnsi="Times New Roman" w:eastAsia="宋体" w:cs="Times New Roman"/>
          <w:color w:val="auto"/>
          <w:sz w:val="28"/>
          <w:lang w:eastAsia="zh-CN"/>
        </w:rPr>
        <w:t>厂</w:t>
      </w:r>
      <w:r>
        <w:rPr>
          <w:rFonts w:hint="default" w:ascii="Times New Roman" w:hAnsi="Times New Roman" w:eastAsia="宋体" w:cs="Times New Roman"/>
          <w:color w:val="auto"/>
          <w:sz w:val="28"/>
        </w:rPr>
        <w:t>界</w:t>
      </w:r>
      <w:r>
        <w:rPr>
          <w:rFonts w:hint="default" w:ascii="Times New Roman" w:hAnsi="Times New Roman" w:eastAsia="宋体" w:cs="Times New Roman"/>
          <w:color w:val="auto"/>
          <w:sz w:val="28"/>
          <w:lang w:eastAsia="zh-CN"/>
        </w:rPr>
        <w:t>东、</w:t>
      </w:r>
      <w:r>
        <w:rPr>
          <w:rFonts w:hint="eastAsia" w:ascii="Times New Roman" w:hAnsi="Times New Roman" w:eastAsia="宋体" w:cs="Times New Roman"/>
          <w:color w:val="auto"/>
          <w:sz w:val="28"/>
          <w:lang w:val="en-US" w:eastAsia="zh-CN"/>
        </w:rPr>
        <w:t>南</w:t>
      </w:r>
      <w:r>
        <w:rPr>
          <w:rFonts w:hint="default" w:ascii="Times New Roman" w:hAnsi="Times New Roman" w:eastAsia="宋体" w:cs="Times New Roman"/>
          <w:color w:val="auto"/>
          <w:sz w:val="28"/>
          <w:lang w:eastAsia="zh-CN"/>
        </w:rPr>
        <w:t>、北侧昼间</w:t>
      </w:r>
      <w:r>
        <w:rPr>
          <w:rFonts w:hint="default" w:ascii="Times New Roman" w:hAnsi="Times New Roman" w:eastAsia="宋体" w:cs="Times New Roman"/>
          <w:color w:val="auto"/>
          <w:sz w:val="28"/>
        </w:rPr>
        <w:t>噪声测值范围为</w:t>
      </w:r>
      <w:r>
        <w:rPr>
          <w:rFonts w:hint="default" w:ascii="Times New Roman" w:hAnsi="Times New Roman" w:eastAsia="宋体" w:cs="Times New Roman"/>
          <w:color w:val="auto"/>
          <w:sz w:val="28"/>
          <w:lang w:val="en-US" w:eastAsia="zh-CN"/>
        </w:rPr>
        <w:t>5</w:t>
      </w:r>
      <w:r>
        <w:rPr>
          <w:rFonts w:hint="eastAsia" w:ascii="Times New Roman" w:hAnsi="Times New Roman" w:cs="Times New Roman"/>
          <w:color w:val="auto"/>
          <w:sz w:val="28"/>
          <w:lang w:val="en-US" w:eastAsia="zh-CN"/>
        </w:rPr>
        <w:t>7.0</w:t>
      </w:r>
      <w:r>
        <w:rPr>
          <w:rFonts w:hint="default" w:ascii="Times New Roman" w:hAnsi="Times New Roman" w:eastAsia="宋体" w:cs="Times New Roman"/>
          <w:color w:val="auto"/>
          <w:sz w:val="28"/>
        </w:rPr>
        <w:t>～</w:t>
      </w:r>
      <w:r>
        <w:rPr>
          <w:rFonts w:hint="eastAsia" w:ascii="Times New Roman" w:hAnsi="Times New Roman" w:cs="Times New Roman"/>
          <w:color w:val="auto"/>
          <w:sz w:val="28"/>
          <w:lang w:val="en-US" w:eastAsia="zh-CN"/>
        </w:rPr>
        <w:t>59.3</w:t>
      </w:r>
      <w:r>
        <w:rPr>
          <w:rFonts w:hint="default" w:ascii="Times New Roman" w:hAnsi="Times New Roman" w:eastAsia="宋体" w:cs="Times New Roman"/>
          <w:color w:val="auto"/>
          <w:sz w:val="28"/>
        </w:rPr>
        <w:t>dB（A）</w:t>
      </w:r>
      <w:r>
        <w:rPr>
          <w:rFonts w:hint="default" w:ascii="Times New Roman" w:hAnsi="Times New Roman" w:eastAsia="宋体" w:cs="Times New Roman"/>
          <w:color w:val="auto"/>
          <w:sz w:val="28"/>
          <w:lang w:eastAsia="zh-CN"/>
        </w:rPr>
        <w:t>，厂</w:t>
      </w:r>
      <w:r>
        <w:rPr>
          <w:rFonts w:hint="default" w:ascii="Times New Roman" w:hAnsi="Times New Roman" w:eastAsia="宋体" w:cs="Times New Roman"/>
          <w:color w:val="auto"/>
          <w:sz w:val="28"/>
        </w:rPr>
        <w:t>界</w:t>
      </w:r>
      <w:r>
        <w:rPr>
          <w:rFonts w:hint="default" w:ascii="Times New Roman" w:hAnsi="Times New Roman" w:eastAsia="宋体" w:cs="Times New Roman"/>
          <w:color w:val="auto"/>
          <w:sz w:val="28"/>
          <w:lang w:eastAsia="zh-CN"/>
        </w:rPr>
        <w:t>东、</w:t>
      </w:r>
      <w:r>
        <w:rPr>
          <w:rFonts w:hint="eastAsia" w:ascii="Times New Roman" w:hAnsi="Times New Roman" w:eastAsia="宋体" w:cs="Times New Roman"/>
          <w:color w:val="auto"/>
          <w:sz w:val="28"/>
          <w:lang w:val="en-US" w:eastAsia="zh-CN"/>
        </w:rPr>
        <w:t>南</w:t>
      </w:r>
      <w:r>
        <w:rPr>
          <w:rFonts w:hint="default" w:ascii="Times New Roman" w:hAnsi="Times New Roman" w:eastAsia="宋体" w:cs="Times New Roman"/>
          <w:color w:val="auto"/>
          <w:sz w:val="28"/>
          <w:lang w:eastAsia="zh-CN"/>
        </w:rPr>
        <w:t>、北侧夜间</w:t>
      </w:r>
      <w:r>
        <w:rPr>
          <w:rFonts w:hint="default" w:ascii="Times New Roman" w:hAnsi="Times New Roman" w:eastAsia="宋体" w:cs="Times New Roman"/>
          <w:color w:val="auto"/>
          <w:sz w:val="28"/>
        </w:rPr>
        <w:t>噪声测值范围为</w:t>
      </w:r>
      <w:r>
        <w:rPr>
          <w:rFonts w:hint="eastAsia" w:ascii="Times New Roman" w:hAnsi="Times New Roman" w:cs="Times New Roman"/>
          <w:color w:val="auto"/>
          <w:sz w:val="28"/>
          <w:lang w:val="en-US" w:eastAsia="zh-CN"/>
        </w:rPr>
        <w:t>47.2</w:t>
      </w:r>
      <w:r>
        <w:rPr>
          <w:rFonts w:hint="default" w:ascii="Times New Roman" w:hAnsi="Times New Roman" w:eastAsia="宋体" w:cs="Times New Roman"/>
          <w:color w:val="auto"/>
          <w:sz w:val="28"/>
        </w:rPr>
        <w:t>～</w:t>
      </w:r>
      <w:r>
        <w:rPr>
          <w:rFonts w:hint="eastAsia" w:ascii="Times New Roman" w:hAnsi="Times New Roman" w:cs="Times New Roman"/>
          <w:color w:val="auto"/>
          <w:sz w:val="28"/>
          <w:lang w:val="en-US" w:eastAsia="zh-CN"/>
        </w:rPr>
        <w:t>49.1</w:t>
      </w:r>
      <w:r>
        <w:rPr>
          <w:rFonts w:hint="default" w:ascii="Times New Roman" w:hAnsi="Times New Roman" w:eastAsia="宋体" w:cs="Times New Roman"/>
          <w:color w:val="auto"/>
          <w:sz w:val="28"/>
        </w:rPr>
        <w:t>dB（A）</w:t>
      </w:r>
      <w:r>
        <w:rPr>
          <w:rFonts w:hint="default" w:ascii="Times New Roman" w:hAnsi="Times New Roman" w:eastAsia="宋体" w:cs="Times New Roman"/>
          <w:color w:val="auto"/>
          <w:sz w:val="28"/>
          <w:lang w:eastAsia="zh-CN"/>
        </w:rPr>
        <w:t>，厂</w:t>
      </w:r>
      <w:r>
        <w:rPr>
          <w:rFonts w:hint="default" w:ascii="Times New Roman" w:hAnsi="Times New Roman" w:eastAsia="宋体" w:cs="Times New Roman"/>
          <w:color w:val="auto"/>
          <w:sz w:val="28"/>
        </w:rPr>
        <w:t>界</w:t>
      </w:r>
      <w:r>
        <w:rPr>
          <w:rFonts w:hint="default" w:ascii="Times New Roman" w:hAnsi="Times New Roman" w:eastAsia="宋体" w:cs="Times New Roman"/>
          <w:color w:val="auto"/>
          <w:sz w:val="28"/>
          <w:lang w:eastAsia="zh-CN"/>
        </w:rPr>
        <w:t>东、</w:t>
      </w:r>
      <w:r>
        <w:rPr>
          <w:rFonts w:hint="eastAsia" w:ascii="Times New Roman" w:hAnsi="Times New Roman" w:eastAsia="宋体" w:cs="Times New Roman"/>
          <w:color w:val="auto"/>
          <w:sz w:val="28"/>
          <w:lang w:val="en-US" w:eastAsia="zh-CN"/>
        </w:rPr>
        <w:t>南</w:t>
      </w:r>
      <w:r>
        <w:rPr>
          <w:rFonts w:hint="default" w:ascii="Times New Roman" w:hAnsi="Times New Roman" w:eastAsia="宋体" w:cs="Times New Roman"/>
          <w:color w:val="auto"/>
          <w:sz w:val="28"/>
          <w:lang w:eastAsia="zh-CN"/>
        </w:rPr>
        <w:t>、北</w:t>
      </w:r>
      <w:r>
        <w:rPr>
          <w:rFonts w:hint="eastAsia" w:ascii="Times New Roman" w:hAnsi="Times New Roman" w:eastAsia="宋体" w:cs="Times New Roman"/>
          <w:color w:val="auto"/>
          <w:sz w:val="28"/>
          <w:lang w:val="en-US" w:eastAsia="zh-CN"/>
        </w:rPr>
        <w:t>各点位监测值最大值均</w:t>
      </w:r>
      <w:r>
        <w:rPr>
          <w:rFonts w:hint="default" w:ascii="Times New Roman" w:hAnsi="Times New Roman" w:eastAsia="宋体" w:cs="Times New Roman"/>
          <w:color w:val="auto"/>
          <w:sz w:val="28"/>
        </w:rPr>
        <w:t>符合《工业企业厂界环境噪声排放标准》（GB12348-2008）中</w:t>
      </w:r>
      <w:r>
        <w:rPr>
          <w:rFonts w:hint="eastAsia" w:ascii="Times New Roman" w:hAnsi="Times New Roman" w:eastAsia="宋体" w:cs="Times New Roman"/>
          <w:color w:val="auto"/>
          <w:sz w:val="28"/>
          <w:lang w:val="en-US" w:eastAsia="zh-CN"/>
        </w:rPr>
        <w:t>3</w:t>
      </w:r>
      <w:r>
        <w:rPr>
          <w:rFonts w:hint="default" w:ascii="Times New Roman" w:hAnsi="Times New Roman" w:eastAsia="宋体" w:cs="Times New Roman"/>
          <w:color w:val="auto"/>
          <w:sz w:val="28"/>
        </w:rPr>
        <w:t>类</w:t>
      </w:r>
      <w:r>
        <w:rPr>
          <w:rFonts w:hint="default" w:ascii="Times New Roman" w:hAnsi="Times New Roman" w:eastAsia="宋体" w:cs="Times New Roman"/>
          <w:color w:val="auto"/>
          <w:sz w:val="28"/>
          <w:lang w:eastAsia="zh-CN"/>
        </w:rPr>
        <w:t>标准要求</w:t>
      </w:r>
      <w:r>
        <w:rPr>
          <w:rFonts w:hint="default" w:ascii="Times New Roman" w:hAnsi="Times New Roman" w:eastAsia="宋体" w:cs="Times New Roman"/>
          <w:color w:val="auto"/>
          <w:sz w:val="28"/>
        </w:rPr>
        <w:t>。</w:t>
      </w:r>
      <w:r>
        <w:rPr>
          <w:rFonts w:hint="eastAsia" w:ascii="Times New Roman" w:hAnsi="Times New Roman" w:cs="Times New Roman"/>
          <w:color w:val="auto"/>
          <w:sz w:val="28"/>
          <w:lang w:val="en-US" w:eastAsia="zh-CN"/>
        </w:rPr>
        <w:t>厂界西侧</w:t>
      </w:r>
      <w:r>
        <w:rPr>
          <w:rFonts w:hint="default" w:ascii="Times New Roman" w:hAnsi="Times New Roman" w:eastAsia="宋体" w:cs="Times New Roman"/>
          <w:color w:val="auto"/>
          <w:sz w:val="28"/>
          <w:lang w:eastAsia="zh-CN"/>
        </w:rPr>
        <w:t>昼间</w:t>
      </w:r>
      <w:r>
        <w:rPr>
          <w:rFonts w:hint="default" w:ascii="Times New Roman" w:hAnsi="Times New Roman" w:eastAsia="宋体" w:cs="Times New Roman"/>
          <w:color w:val="auto"/>
          <w:sz w:val="28"/>
        </w:rPr>
        <w:t>噪声测值范围为</w:t>
      </w:r>
      <w:r>
        <w:rPr>
          <w:rFonts w:hint="eastAsia" w:ascii="Times New Roman" w:hAnsi="Times New Roman" w:cs="Times New Roman"/>
          <w:color w:val="auto"/>
          <w:sz w:val="28"/>
          <w:lang w:val="en-US" w:eastAsia="zh-CN"/>
        </w:rPr>
        <w:t>56.5</w:t>
      </w:r>
      <w:r>
        <w:rPr>
          <w:rFonts w:hint="default" w:ascii="Times New Roman" w:hAnsi="Times New Roman" w:eastAsia="宋体" w:cs="Times New Roman"/>
          <w:color w:val="auto"/>
          <w:sz w:val="28"/>
        </w:rPr>
        <w:t>～</w:t>
      </w:r>
      <w:r>
        <w:rPr>
          <w:rFonts w:hint="default" w:ascii="Times New Roman" w:hAnsi="Times New Roman" w:eastAsia="宋体" w:cs="Times New Roman"/>
          <w:color w:val="auto"/>
          <w:sz w:val="28"/>
          <w:lang w:val="en-US" w:eastAsia="zh-CN"/>
        </w:rPr>
        <w:t>5</w:t>
      </w:r>
      <w:r>
        <w:rPr>
          <w:rFonts w:hint="eastAsia" w:ascii="Times New Roman" w:hAnsi="Times New Roman" w:cs="Times New Roman"/>
          <w:color w:val="auto"/>
          <w:sz w:val="28"/>
          <w:lang w:val="en-US" w:eastAsia="zh-CN"/>
        </w:rPr>
        <w:t>7.2</w:t>
      </w:r>
      <w:r>
        <w:rPr>
          <w:rFonts w:hint="default" w:ascii="Times New Roman" w:hAnsi="Times New Roman" w:eastAsia="宋体" w:cs="Times New Roman"/>
          <w:color w:val="auto"/>
          <w:sz w:val="28"/>
        </w:rPr>
        <w:t>dB（A）</w:t>
      </w:r>
      <w:r>
        <w:rPr>
          <w:rFonts w:hint="default" w:ascii="Times New Roman" w:hAnsi="Times New Roman" w:eastAsia="宋体" w:cs="Times New Roman"/>
          <w:color w:val="auto"/>
          <w:sz w:val="28"/>
          <w:lang w:eastAsia="zh-CN"/>
        </w:rPr>
        <w:t>，厂</w:t>
      </w:r>
      <w:r>
        <w:rPr>
          <w:rFonts w:hint="default" w:ascii="Times New Roman" w:hAnsi="Times New Roman" w:eastAsia="宋体" w:cs="Times New Roman"/>
          <w:color w:val="auto"/>
          <w:sz w:val="28"/>
        </w:rPr>
        <w:t>界</w:t>
      </w:r>
      <w:r>
        <w:rPr>
          <w:rFonts w:hint="eastAsia" w:ascii="Times New Roman" w:hAnsi="Times New Roman" w:cs="Times New Roman"/>
          <w:color w:val="auto"/>
          <w:sz w:val="28"/>
          <w:lang w:val="en-US" w:eastAsia="zh-CN"/>
        </w:rPr>
        <w:t>西</w:t>
      </w:r>
      <w:r>
        <w:rPr>
          <w:rFonts w:hint="default" w:ascii="Times New Roman" w:hAnsi="Times New Roman" w:eastAsia="宋体" w:cs="Times New Roman"/>
          <w:color w:val="auto"/>
          <w:sz w:val="28"/>
          <w:lang w:eastAsia="zh-CN"/>
        </w:rPr>
        <w:t>侧夜间</w:t>
      </w:r>
      <w:r>
        <w:rPr>
          <w:rFonts w:hint="default" w:ascii="Times New Roman" w:hAnsi="Times New Roman" w:eastAsia="宋体" w:cs="Times New Roman"/>
          <w:color w:val="auto"/>
          <w:sz w:val="28"/>
        </w:rPr>
        <w:t>噪声测值范围为</w:t>
      </w:r>
      <w:r>
        <w:rPr>
          <w:rFonts w:hint="eastAsia" w:ascii="Times New Roman" w:hAnsi="Times New Roman" w:cs="Times New Roman"/>
          <w:color w:val="auto"/>
          <w:sz w:val="28"/>
          <w:lang w:val="en-US" w:eastAsia="zh-CN"/>
        </w:rPr>
        <w:t>48.1</w:t>
      </w:r>
      <w:r>
        <w:rPr>
          <w:rFonts w:hint="default" w:ascii="Times New Roman" w:hAnsi="Times New Roman" w:eastAsia="宋体" w:cs="Times New Roman"/>
          <w:color w:val="auto"/>
          <w:sz w:val="28"/>
        </w:rPr>
        <w:t>～</w:t>
      </w:r>
      <w:r>
        <w:rPr>
          <w:rFonts w:hint="eastAsia" w:ascii="Times New Roman" w:hAnsi="Times New Roman" w:cs="Times New Roman"/>
          <w:color w:val="auto"/>
          <w:sz w:val="28"/>
          <w:lang w:val="en-US" w:eastAsia="zh-CN"/>
        </w:rPr>
        <w:t>49.1</w:t>
      </w:r>
      <w:r>
        <w:rPr>
          <w:rFonts w:hint="default" w:ascii="Times New Roman" w:hAnsi="Times New Roman" w:eastAsia="宋体" w:cs="Times New Roman"/>
          <w:color w:val="auto"/>
          <w:sz w:val="28"/>
        </w:rPr>
        <w:t>dB（A）</w:t>
      </w:r>
      <w:r>
        <w:rPr>
          <w:rFonts w:hint="eastAsia" w:ascii="Times New Roman" w:hAnsi="Times New Roman" w:cs="Times New Roman"/>
          <w:color w:val="auto"/>
          <w:sz w:val="28"/>
          <w:lang w:eastAsia="zh-CN"/>
        </w:rPr>
        <w:t>，</w:t>
      </w:r>
      <w:r>
        <w:rPr>
          <w:rFonts w:hint="eastAsia" w:ascii="Times New Roman" w:hAnsi="Times New Roman" w:eastAsia="宋体" w:cs="Times New Roman"/>
          <w:color w:val="auto"/>
          <w:sz w:val="28"/>
          <w:lang w:val="en-US" w:eastAsia="zh-CN"/>
        </w:rPr>
        <w:t>监测值最大值</w:t>
      </w:r>
      <w:r>
        <w:rPr>
          <w:rFonts w:hint="default" w:ascii="Times New Roman" w:hAnsi="Times New Roman" w:eastAsia="宋体" w:cs="Times New Roman"/>
          <w:color w:val="auto"/>
          <w:sz w:val="28"/>
        </w:rPr>
        <w:t>符合《工业企业厂界环境噪声排放标准》（GB12348-2008）中</w:t>
      </w:r>
      <w:r>
        <w:rPr>
          <w:rFonts w:hint="eastAsia" w:ascii="Times New Roman" w:hAnsi="Times New Roman" w:cs="Times New Roman"/>
          <w:color w:val="auto"/>
          <w:sz w:val="28"/>
          <w:lang w:val="en-US" w:eastAsia="zh-CN"/>
        </w:rPr>
        <w:t>4</w:t>
      </w:r>
      <w:r>
        <w:rPr>
          <w:rFonts w:hint="default" w:ascii="Times New Roman" w:hAnsi="Times New Roman" w:eastAsia="宋体" w:cs="Times New Roman"/>
          <w:color w:val="auto"/>
          <w:sz w:val="28"/>
        </w:rPr>
        <w:t>类</w:t>
      </w:r>
      <w:r>
        <w:rPr>
          <w:rFonts w:hint="default" w:ascii="Times New Roman" w:hAnsi="Times New Roman" w:eastAsia="宋体" w:cs="Times New Roman"/>
          <w:color w:val="auto"/>
          <w:sz w:val="28"/>
          <w:lang w:eastAsia="zh-CN"/>
        </w:rPr>
        <w:t>标准要求</w:t>
      </w:r>
      <w:r>
        <w:rPr>
          <w:rFonts w:hint="default" w:ascii="Times New Roman" w:hAnsi="Times New Roman" w:eastAsia="宋体" w:cs="Times New Roman"/>
          <w:color w:val="auto"/>
          <w:sz w:val="28"/>
        </w:rPr>
        <w:t>。</w:t>
      </w:r>
    </w:p>
    <w:p>
      <w:pPr>
        <w:pStyle w:val="20"/>
        <w:spacing w:before="0" w:beforeLines="0" w:beforeAutospacing="0" w:after="0" w:afterLines="0" w:afterAutospacing="0" w:line="360" w:lineRule="auto"/>
        <w:ind w:firstLine="420" w:firstLineChars="200"/>
        <w:jc w:val="both"/>
        <w:outlineLvl w:val="0"/>
        <w:rPr>
          <w:color w:val="000000"/>
          <w:sz w:val="21"/>
          <w:szCs w:val="21"/>
        </w:rPr>
      </w:pPr>
    </w:p>
    <w:p>
      <w:pPr>
        <w:spacing w:after="0" w:afterLines="0" w:line="360" w:lineRule="auto"/>
        <w:rPr>
          <w:rFonts w:hint="eastAsia" w:ascii="宋体" w:hAnsi="宋体" w:eastAsia="宋体"/>
          <w:b/>
          <w:color w:val="000000"/>
          <w:sz w:val="21"/>
          <w:szCs w:val="21"/>
        </w:rPr>
        <w:sectPr>
          <w:pgSz w:w="11907" w:h="16840"/>
          <w:pgMar w:top="1304" w:right="1531" w:bottom="1304" w:left="1531" w:header="284" w:footer="851" w:gutter="0"/>
          <w:pgBorders>
            <w:top w:val="none" w:sz="0" w:space="0"/>
            <w:left w:val="none" w:sz="0" w:space="0"/>
            <w:bottom w:val="none" w:sz="0" w:space="0"/>
            <w:right w:val="none" w:sz="0" w:space="0"/>
          </w:pgBorders>
          <w:pgNumType w:fmt="decimal"/>
          <w:cols w:space="720" w:num="1"/>
          <w:docGrid w:linePitch="299" w:charSpace="0"/>
        </w:sectPr>
      </w:pPr>
    </w:p>
    <w:p>
      <w:pPr>
        <w:pStyle w:val="3"/>
        <w:bidi w:val="0"/>
      </w:pPr>
      <w:bookmarkStart w:id="95" w:name="_Toc31471_WPSOffice_Level1"/>
      <w:r>
        <w:rPr>
          <w:rFonts w:hint="eastAsia"/>
        </w:rPr>
        <w:t>验收监测结论</w:t>
      </w:r>
      <w:bookmarkEnd w:id="95"/>
    </w:p>
    <w:p>
      <w:pPr>
        <w:pStyle w:val="4"/>
        <w:bidi w:val="0"/>
      </w:pPr>
      <w:r>
        <w:rPr>
          <w:rFonts w:hint="eastAsia"/>
        </w:rPr>
        <w:t>环保设施调试运行效果</w:t>
      </w:r>
    </w:p>
    <w:p>
      <w:pPr>
        <w:pStyle w:val="5"/>
        <w:bidi w:val="0"/>
        <w:rPr>
          <w:rFonts w:hint="eastAsia"/>
        </w:rPr>
      </w:pPr>
      <w:r>
        <w:rPr>
          <w:rFonts w:hint="eastAsia"/>
        </w:rPr>
        <w:t>污染物排放监测结果</w:t>
      </w:r>
    </w:p>
    <w:p>
      <w:pPr>
        <w:pStyle w:val="4"/>
        <w:pageBreakBefore w:val="0"/>
        <w:numPr>
          <w:ilvl w:val="1"/>
          <w:numId w:val="0"/>
        </w:numPr>
        <w:kinsoku/>
        <w:wordWrap/>
        <w:overflowPunct/>
        <w:topLinePunct w:val="0"/>
        <w:bidi w:val="0"/>
        <w:spacing w:beforeLines="0" w:after="0" w:afterLines="0" w:line="360" w:lineRule="auto"/>
        <w:ind w:leftChars="0" w:firstLine="560" w:firstLineChars="200"/>
        <w:textAlignment w:val="auto"/>
        <w:rPr>
          <w:rFonts w:hint="default" w:ascii="Times New Roman" w:hAnsi="Times New Roman" w:eastAsia="宋体" w:cs="Times New Roman"/>
          <w:b w:val="0"/>
          <w:bCs/>
          <w:sz w:val="28"/>
          <w:szCs w:val="28"/>
          <w:lang w:val="en-US" w:eastAsia="zh-CN"/>
        </w:rPr>
      </w:pPr>
      <w:r>
        <w:rPr>
          <w:rFonts w:hint="default" w:ascii="Times New Roman" w:hAnsi="Times New Roman" w:eastAsia="宋体" w:cs="Times New Roman"/>
          <w:b w:val="0"/>
          <w:bCs/>
          <w:color w:val="auto"/>
          <w:kern w:val="0"/>
          <w:sz w:val="28"/>
          <w:szCs w:val="28"/>
          <w:highlight w:val="none"/>
          <w:lang w:val="en-US" w:eastAsia="zh-CN" w:bidi="ar-SA"/>
        </w:rPr>
        <w:t>从表9-1可见，</w:t>
      </w:r>
      <w:r>
        <w:rPr>
          <w:rFonts w:hint="default" w:ascii="Times New Roman" w:hAnsi="Times New Roman" w:eastAsia="宋体" w:cs="Times New Roman"/>
          <w:b w:val="0"/>
          <w:bCs/>
          <w:sz w:val="28"/>
          <w:szCs w:val="28"/>
        </w:rPr>
        <w:t>该项目</w:t>
      </w:r>
      <w:r>
        <w:rPr>
          <w:rFonts w:hint="default" w:ascii="Times New Roman" w:hAnsi="Times New Roman" w:eastAsia="宋体" w:cs="Times New Roman"/>
          <w:b w:val="0"/>
          <w:bCs/>
          <w:sz w:val="28"/>
          <w:szCs w:val="28"/>
          <w:lang w:val="en-US" w:eastAsia="zh-CN"/>
        </w:rPr>
        <w:t>废水总排口pH值范围为7.74~7.95</w:t>
      </w:r>
      <w:r>
        <w:rPr>
          <w:rFonts w:hint="default" w:ascii="Times New Roman" w:hAnsi="Times New Roman" w:eastAsia="宋体" w:cs="Times New Roman"/>
          <w:b w:val="0"/>
          <w:bCs/>
          <w:color w:val="auto"/>
          <w:sz w:val="28"/>
          <w:szCs w:val="28"/>
          <w:lang w:eastAsia="zh-CN"/>
        </w:rPr>
        <w:t>；悬浮物的</w:t>
      </w:r>
      <w:r>
        <w:rPr>
          <w:rFonts w:hint="default" w:ascii="Times New Roman" w:hAnsi="Times New Roman" w:eastAsia="宋体" w:cs="Times New Roman"/>
          <w:b w:val="0"/>
          <w:bCs/>
          <w:color w:val="auto"/>
          <w:sz w:val="28"/>
          <w:szCs w:val="28"/>
        </w:rPr>
        <w:t>浓度范围在</w:t>
      </w:r>
      <w:r>
        <w:rPr>
          <w:rFonts w:hint="default" w:ascii="Times New Roman" w:hAnsi="Times New Roman" w:eastAsia="宋体" w:cs="Times New Roman"/>
          <w:b w:val="0"/>
          <w:bCs/>
          <w:color w:val="auto"/>
          <w:sz w:val="28"/>
          <w:szCs w:val="28"/>
          <w:lang w:val="en-US" w:eastAsia="zh-CN"/>
        </w:rPr>
        <w:t>14</w:t>
      </w:r>
      <w:r>
        <w:rPr>
          <w:rFonts w:hint="default" w:ascii="Times New Roman" w:hAnsi="Times New Roman" w:eastAsia="宋体" w:cs="Times New Roman"/>
          <w:b w:val="0"/>
          <w:bCs/>
          <w:color w:val="auto"/>
          <w:sz w:val="28"/>
          <w:szCs w:val="28"/>
        </w:rPr>
        <w:t>~</w:t>
      </w:r>
      <w:r>
        <w:rPr>
          <w:rFonts w:hint="default" w:ascii="Times New Roman" w:hAnsi="Times New Roman" w:eastAsia="宋体" w:cs="Times New Roman"/>
          <w:b w:val="0"/>
          <w:bCs/>
          <w:color w:val="auto"/>
          <w:sz w:val="28"/>
          <w:szCs w:val="28"/>
          <w:lang w:val="en-US" w:eastAsia="zh-CN"/>
        </w:rPr>
        <w:t>18</w:t>
      </w:r>
      <w:r>
        <w:rPr>
          <w:rFonts w:hint="default" w:ascii="Times New Roman" w:hAnsi="Times New Roman" w:eastAsia="宋体" w:cs="Times New Roman"/>
          <w:b w:val="0"/>
          <w:bCs/>
          <w:color w:val="auto"/>
          <w:sz w:val="28"/>
          <w:szCs w:val="28"/>
        </w:rPr>
        <w:t>mg/L</w:t>
      </w:r>
      <w:r>
        <w:rPr>
          <w:rFonts w:hint="default" w:ascii="Times New Roman" w:hAnsi="Times New Roman" w:eastAsia="宋体" w:cs="Times New Roman"/>
          <w:b w:val="0"/>
          <w:bCs/>
          <w:color w:val="auto"/>
          <w:sz w:val="28"/>
          <w:szCs w:val="28"/>
          <w:lang w:eastAsia="zh-CN"/>
        </w:rPr>
        <w:t>；化学需氧量的</w:t>
      </w:r>
      <w:r>
        <w:rPr>
          <w:rFonts w:hint="default" w:ascii="Times New Roman" w:hAnsi="Times New Roman" w:eastAsia="宋体" w:cs="Times New Roman"/>
          <w:b w:val="0"/>
          <w:bCs/>
          <w:color w:val="auto"/>
          <w:sz w:val="28"/>
          <w:szCs w:val="28"/>
        </w:rPr>
        <w:t>浓度范围在</w:t>
      </w:r>
      <w:r>
        <w:rPr>
          <w:rFonts w:hint="default" w:ascii="Times New Roman" w:hAnsi="Times New Roman" w:eastAsia="宋体" w:cs="Times New Roman"/>
          <w:b w:val="0"/>
          <w:bCs/>
          <w:color w:val="auto"/>
          <w:sz w:val="28"/>
          <w:szCs w:val="28"/>
          <w:lang w:val="en-US" w:eastAsia="zh-CN"/>
        </w:rPr>
        <w:t>50~58</w:t>
      </w:r>
      <w:r>
        <w:rPr>
          <w:rFonts w:hint="default" w:ascii="Times New Roman" w:hAnsi="Times New Roman" w:eastAsia="宋体" w:cs="Times New Roman"/>
          <w:b w:val="0"/>
          <w:bCs/>
          <w:color w:val="auto"/>
          <w:sz w:val="28"/>
          <w:szCs w:val="28"/>
        </w:rPr>
        <w:t>mg/</w:t>
      </w:r>
      <w:r>
        <w:rPr>
          <w:rFonts w:hint="default" w:ascii="Times New Roman" w:hAnsi="Times New Roman" w:eastAsia="宋体" w:cs="Times New Roman"/>
          <w:b w:val="0"/>
          <w:bCs/>
          <w:color w:val="auto"/>
          <w:sz w:val="28"/>
          <w:szCs w:val="28"/>
          <w:lang w:val="en-US" w:eastAsia="zh-CN"/>
        </w:rPr>
        <w:t>L；</w:t>
      </w:r>
      <w:r>
        <w:rPr>
          <w:rFonts w:hint="default" w:ascii="Times New Roman" w:hAnsi="Times New Roman" w:eastAsia="宋体" w:cs="Times New Roman"/>
          <w:b w:val="0"/>
          <w:bCs/>
          <w:color w:val="auto"/>
          <w:sz w:val="28"/>
          <w:szCs w:val="28"/>
        </w:rPr>
        <w:t>氨氮的日均浓度范围</w:t>
      </w:r>
      <w:r>
        <w:rPr>
          <w:rFonts w:hint="default" w:ascii="Times New Roman" w:hAnsi="Times New Roman" w:eastAsia="宋体" w:cs="Times New Roman"/>
          <w:b w:val="0"/>
          <w:bCs/>
          <w:color w:val="auto"/>
          <w:sz w:val="28"/>
          <w:szCs w:val="28"/>
          <w:lang w:val="en-US" w:eastAsia="zh-CN"/>
        </w:rPr>
        <w:t>7.22</w:t>
      </w:r>
      <w:r>
        <w:rPr>
          <w:rFonts w:hint="default" w:ascii="Times New Roman" w:hAnsi="Times New Roman" w:eastAsia="宋体" w:cs="Times New Roman"/>
          <w:b w:val="0"/>
          <w:bCs/>
          <w:color w:val="auto"/>
          <w:sz w:val="28"/>
          <w:szCs w:val="28"/>
        </w:rPr>
        <w:t>~</w:t>
      </w:r>
      <w:r>
        <w:rPr>
          <w:rFonts w:hint="default" w:ascii="Times New Roman" w:hAnsi="Times New Roman" w:eastAsia="宋体" w:cs="Times New Roman"/>
          <w:b w:val="0"/>
          <w:bCs/>
          <w:color w:val="auto"/>
          <w:sz w:val="28"/>
          <w:szCs w:val="28"/>
          <w:lang w:val="en-US" w:eastAsia="zh-CN"/>
        </w:rPr>
        <w:t>7.95</w:t>
      </w:r>
      <w:r>
        <w:rPr>
          <w:rFonts w:hint="default" w:ascii="Times New Roman" w:hAnsi="Times New Roman" w:eastAsia="宋体" w:cs="Times New Roman"/>
          <w:b w:val="0"/>
          <w:bCs/>
          <w:color w:val="auto"/>
          <w:sz w:val="28"/>
          <w:szCs w:val="28"/>
        </w:rPr>
        <w:t>mg/L；</w:t>
      </w:r>
      <w:r>
        <w:rPr>
          <w:rFonts w:hint="default" w:ascii="Times New Roman" w:hAnsi="Times New Roman" w:eastAsia="宋体" w:cs="Times New Roman"/>
          <w:b w:val="0"/>
          <w:bCs/>
          <w:color w:val="auto"/>
          <w:sz w:val="28"/>
          <w:szCs w:val="28"/>
          <w:lang w:val="en-US" w:eastAsia="zh-CN"/>
        </w:rPr>
        <w:t>石油类</w:t>
      </w:r>
      <w:r>
        <w:rPr>
          <w:rFonts w:hint="default" w:ascii="Times New Roman" w:hAnsi="Times New Roman" w:eastAsia="宋体" w:cs="Times New Roman"/>
          <w:b w:val="0"/>
          <w:bCs/>
          <w:color w:val="auto"/>
          <w:sz w:val="28"/>
          <w:szCs w:val="28"/>
          <w:lang w:eastAsia="zh-CN"/>
        </w:rPr>
        <w:t>的</w:t>
      </w:r>
      <w:r>
        <w:rPr>
          <w:rFonts w:hint="default" w:ascii="Times New Roman" w:hAnsi="Times New Roman" w:eastAsia="宋体" w:cs="Times New Roman"/>
          <w:b w:val="0"/>
          <w:bCs/>
          <w:color w:val="auto"/>
          <w:sz w:val="28"/>
          <w:szCs w:val="28"/>
        </w:rPr>
        <w:t>日均浓度范围在</w:t>
      </w:r>
      <w:r>
        <w:rPr>
          <w:rFonts w:hint="default" w:ascii="Times New Roman" w:hAnsi="Times New Roman" w:eastAsia="宋体" w:cs="Times New Roman"/>
          <w:b w:val="0"/>
          <w:bCs/>
          <w:color w:val="auto"/>
          <w:sz w:val="28"/>
          <w:szCs w:val="28"/>
          <w:lang w:val="en-US" w:eastAsia="zh-CN"/>
        </w:rPr>
        <w:t>2.77</w:t>
      </w:r>
      <w:r>
        <w:rPr>
          <w:rFonts w:hint="default" w:ascii="Times New Roman" w:hAnsi="Times New Roman" w:eastAsia="宋体" w:cs="Times New Roman"/>
          <w:b w:val="0"/>
          <w:bCs/>
          <w:color w:val="auto"/>
          <w:sz w:val="28"/>
          <w:szCs w:val="28"/>
        </w:rPr>
        <w:t>~</w:t>
      </w:r>
      <w:r>
        <w:rPr>
          <w:rFonts w:hint="default" w:ascii="Times New Roman" w:hAnsi="Times New Roman" w:eastAsia="宋体" w:cs="Times New Roman"/>
          <w:b w:val="0"/>
          <w:bCs/>
          <w:color w:val="auto"/>
          <w:sz w:val="28"/>
          <w:szCs w:val="28"/>
          <w:lang w:val="en-US" w:eastAsia="zh-CN"/>
        </w:rPr>
        <w:t>3.98</w:t>
      </w:r>
      <w:r>
        <w:rPr>
          <w:rFonts w:hint="default" w:ascii="Times New Roman" w:hAnsi="Times New Roman" w:eastAsia="宋体" w:cs="Times New Roman"/>
          <w:b w:val="0"/>
          <w:bCs/>
          <w:color w:val="auto"/>
          <w:sz w:val="28"/>
          <w:szCs w:val="28"/>
        </w:rPr>
        <w:t>mg/L</w:t>
      </w:r>
      <w:r>
        <w:rPr>
          <w:rFonts w:hint="default" w:ascii="Times New Roman" w:hAnsi="Times New Roman" w:eastAsia="宋体" w:cs="Times New Roman"/>
          <w:b w:val="0"/>
          <w:bCs/>
          <w:color w:val="auto"/>
          <w:sz w:val="28"/>
          <w:szCs w:val="28"/>
          <w:lang w:eastAsia="zh-CN"/>
        </w:rPr>
        <w:t>；</w:t>
      </w:r>
      <w:r>
        <w:rPr>
          <w:rFonts w:hint="default" w:ascii="Times New Roman" w:hAnsi="Times New Roman" w:eastAsia="宋体" w:cs="Times New Roman"/>
          <w:b w:val="0"/>
          <w:bCs/>
          <w:color w:val="auto"/>
          <w:sz w:val="28"/>
          <w:szCs w:val="28"/>
          <w:lang w:val="en-US" w:eastAsia="zh-CN"/>
        </w:rPr>
        <w:t>粪大肠菌群个数为1000~1300个/L。</w:t>
      </w:r>
      <w:r>
        <w:rPr>
          <w:rFonts w:hint="default" w:ascii="Times New Roman" w:hAnsi="Times New Roman" w:eastAsia="宋体" w:cs="Times New Roman"/>
          <w:b w:val="0"/>
          <w:bCs/>
          <w:sz w:val="28"/>
          <w:szCs w:val="28"/>
        </w:rPr>
        <w:t>本次检测</w:t>
      </w:r>
      <w:r>
        <w:rPr>
          <w:rFonts w:hint="default" w:ascii="Times New Roman" w:hAnsi="Times New Roman" w:eastAsia="宋体" w:cs="Times New Roman"/>
          <w:b w:val="0"/>
          <w:bCs/>
          <w:sz w:val="28"/>
          <w:szCs w:val="28"/>
          <w:lang w:eastAsia="zh-CN"/>
        </w:rPr>
        <w:t>，</w:t>
      </w:r>
      <w:r>
        <w:rPr>
          <w:rFonts w:hint="default" w:ascii="Times New Roman" w:hAnsi="Times New Roman" w:eastAsia="宋体" w:cs="Times New Roman"/>
          <w:b w:val="0"/>
          <w:bCs/>
          <w:sz w:val="28"/>
          <w:szCs w:val="28"/>
          <w:lang w:val="en-US" w:eastAsia="zh-CN"/>
        </w:rPr>
        <w:t>pH值符合《污水综合排放标准》（GB 8</w:t>
      </w:r>
      <w:bookmarkStart w:id="96" w:name="_Toc24412_WPSOffice_Level1"/>
      <w:r>
        <w:rPr>
          <w:rFonts w:hint="default" w:ascii="Times New Roman" w:hAnsi="Times New Roman" w:eastAsia="宋体" w:cs="Times New Roman"/>
          <w:b w:val="0"/>
          <w:bCs/>
          <w:sz w:val="28"/>
          <w:szCs w:val="28"/>
          <w:lang w:val="en-US" w:eastAsia="zh-CN"/>
        </w:rPr>
        <w:t>978-1</w:t>
      </w:r>
      <w:bookmarkStart w:id="97" w:name="_Toc5424_WPSOffice_Level1"/>
      <w:r>
        <w:rPr>
          <w:rFonts w:hint="default" w:ascii="Times New Roman" w:hAnsi="Times New Roman" w:eastAsia="宋体" w:cs="Times New Roman"/>
          <w:b w:val="0"/>
          <w:bCs/>
          <w:sz w:val="28"/>
          <w:szCs w:val="28"/>
          <w:lang w:val="en-US" w:eastAsia="zh-CN"/>
        </w:rPr>
        <w:t>996）表4中三级标准6~9排放限值要求，</w:t>
      </w:r>
      <w:r>
        <w:rPr>
          <w:rFonts w:hint="default" w:ascii="Times New Roman" w:hAnsi="Times New Roman" w:eastAsia="宋体" w:cs="Times New Roman"/>
          <w:b w:val="0"/>
          <w:bCs/>
          <w:color w:val="auto"/>
          <w:sz w:val="28"/>
          <w:szCs w:val="28"/>
          <w:lang w:val="en-US" w:eastAsia="zh-CN"/>
        </w:rPr>
        <w:t>氨氮最大监测值达到了《污水排入城镇下水道水质标准》（</w:t>
      </w:r>
      <w:r>
        <w:rPr>
          <w:rFonts w:hint="eastAsia" w:ascii="Times New Roman" w:hAnsi="Times New Roman" w:eastAsia="宋体" w:cs="Times New Roman"/>
          <w:b w:val="0"/>
          <w:bCs/>
          <w:color w:val="auto"/>
          <w:sz w:val="28"/>
          <w:szCs w:val="28"/>
          <w:lang w:val="en-US" w:eastAsia="zh-CN"/>
        </w:rPr>
        <w:t>GB/T 31962-2015</w:t>
      </w:r>
      <w:r>
        <w:rPr>
          <w:rFonts w:hint="default" w:ascii="Times New Roman" w:hAnsi="Times New Roman" w:eastAsia="宋体" w:cs="Times New Roman"/>
          <w:b w:val="0"/>
          <w:bCs/>
          <w:color w:val="auto"/>
          <w:sz w:val="28"/>
          <w:szCs w:val="28"/>
          <w:lang w:val="en-US" w:eastAsia="zh-CN"/>
        </w:rPr>
        <w:t>）</w:t>
      </w:r>
      <w:r>
        <w:rPr>
          <w:rFonts w:hint="eastAsia" w:ascii="Times New Roman" w:hAnsi="Times New Roman" w:eastAsia="宋体" w:cs="Times New Roman"/>
          <w:b w:val="0"/>
          <w:bCs/>
          <w:color w:val="auto"/>
          <w:sz w:val="28"/>
          <w:szCs w:val="28"/>
          <w:lang w:val="en-US" w:eastAsia="zh-CN"/>
        </w:rPr>
        <w:t>中相应标准</w:t>
      </w:r>
      <w:r>
        <w:rPr>
          <w:rFonts w:hint="default" w:ascii="Times New Roman" w:hAnsi="Times New Roman" w:eastAsia="宋体" w:cs="Times New Roman"/>
          <w:b w:val="0"/>
          <w:bCs/>
          <w:color w:val="auto"/>
          <w:sz w:val="28"/>
          <w:szCs w:val="28"/>
          <w:lang w:val="en-US" w:eastAsia="zh-CN"/>
        </w:rPr>
        <w:t>限值</w:t>
      </w:r>
      <w:bookmarkEnd w:id="96"/>
      <w:r>
        <w:rPr>
          <w:rFonts w:hint="default" w:ascii="Times New Roman" w:hAnsi="Times New Roman" w:eastAsia="宋体" w:cs="Times New Roman"/>
          <w:b w:val="0"/>
          <w:bCs/>
          <w:color w:val="auto"/>
          <w:sz w:val="28"/>
          <w:szCs w:val="28"/>
          <w:lang w:val="en-US" w:eastAsia="zh-CN"/>
        </w:rPr>
        <w:t>要求，</w:t>
      </w:r>
      <w:r>
        <w:rPr>
          <w:rFonts w:hint="default" w:ascii="Times New Roman" w:hAnsi="Times New Roman" w:eastAsia="宋体" w:cs="Times New Roman"/>
          <w:b w:val="0"/>
          <w:bCs/>
          <w:sz w:val="28"/>
          <w:szCs w:val="28"/>
          <w:lang w:val="en-US" w:eastAsia="zh-CN"/>
        </w:rPr>
        <w:t>其他</w:t>
      </w:r>
      <w:bookmarkEnd w:id="97"/>
      <w:r>
        <w:rPr>
          <w:rFonts w:hint="default" w:ascii="Times New Roman" w:hAnsi="Times New Roman" w:eastAsia="宋体" w:cs="Times New Roman"/>
          <w:b w:val="0"/>
          <w:bCs/>
          <w:sz w:val="28"/>
          <w:szCs w:val="28"/>
        </w:rPr>
        <w:t>各项指标</w:t>
      </w:r>
      <w:r>
        <w:rPr>
          <w:rFonts w:hint="default" w:ascii="Times New Roman" w:hAnsi="Times New Roman" w:eastAsia="宋体" w:cs="Times New Roman"/>
          <w:b w:val="0"/>
          <w:bCs/>
          <w:sz w:val="28"/>
          <w:szCs w:val="28"/>
          <w:lang w:val="en-US" w:eastAsia="zh-CN"/>
        </w:rPr>
        <w:t>监测值最大值</w:t>
      </w:r>
      <w:r>
        <w:rPr>
          <w:rFonts w:hint="default" w:ascii="Times New Roman" w:hAnsi="Times New Roman" w:eastAsia="宋体" w:cs="Times New Roman"/>
          <w:b w:val="0"/>
          <w:bCs/>
          <w:sz w:val="28"/>
          <w:szCs w:val="28"/>
        </w:rPr>
        <w:t>均达到了</w:t>
      </w:r>
      <w:r>
        <w:rPr>
          <w:rFonts w:hint="default" w:ascii="Times New Roman" w:hAnsi="Times New Roman" w:eastAsia="宋体" w:cs="Times New Roman"/>
          <w:b w:val="0"/>
          <w:bCs/>
          <w:sz w:val="28"/>
          <w:szCs w:val="28"/>
          <w:lang w:val="en-US" w:eastAsia="zh-CN"/>
        </w:rPr>
        <w:t>《污水综合排放标准》（GB 8978-1996）表4中三级标准。企业废水经采取隔油池、化粪池治理设施治理后能够满足达标排放要求。</w:t>
      </w:r>
    </w:p>
    <w:p>
      <w:pPr>
        <w:pageBreakBefore w:val="0"/>
        <w:kinsoku/>
        <w:wordWrap/>
        <w:overflowPunct/>
        <w:topLinePunct w:val="0"/>
        <w:bidi w:val="0"/>
        <w:spacing w:after="0" w:afterLines="0" w:line="360" w:lineRule="auto"/>
        <w:ind w:firstLine="560" w:firstLineChars="200"/>
        <w:textAlignment w:val="auto"/>
        <w:rPr>
          <w:rFonts w:hint="default" w:ascii="Times New Roman" w:hAnsi="Times New Roman" w:eastAsia="宋体" w:cs="Times New Roman"/>
          <w:b w:val="0"/>
          <w:bCs/>
          <w:sz w:val="28"/>
          <w:szCs w:val="28"/>
          <w:lang w:val="en-US" w:eastAsia="zh-CN"/>
        </w:rPr>
      </w:pPr>
      <w:r>
        <w:rPr>
          <w:rFonts w:hint="default" w:ascii="Times New Roman" w:hAnsi="Times New Roman" w:eastAsia="宋体" w:cs="Times New Roman"/>
          <w:b w:val="0"/>
          <w:bCs/>
          <w:sz w:val="28"/>
          <w:szCs w:val="28"/>
          <w:lang w:eastAsia="zh-CN"/>
        </w:rPr>
        <w:t>由表</w:t>
      </w:r>
      <w:r>
        <w:rPr>
          <w:rFonts w:hint="default" w:ascii="Times New Roman" w:hAnsi="Times New Roman" w:eastAsia="宋体" w:cs="Times New Roman"/>
          <w:b w:val="0"/>
          <w:bCs/>
          <w:sz w:val="28"/>
          <w:szCs w:val="28"/>
          <w:lang w:val="en-US" w:eastAsia="zh-CN"/>
        </w:rPr>
        <w:t>9-3</w:t>
      </w:r>
      <w:r>
        <w:rPr>
          <w:rFonts w:hint="default" w:ascii="Times New Roman" w:hAnsi="Times New Roman" w:eastAsia="宋体" w:cs="Times New Roman"/>
          <w:b w:val="0"/>
          <w:bCs/>
          <w:sz w:val="28"/>
          <w:szCs w:val="28"/>
          <w:lang w:eastAsia="zh-CN"/>
        </w:rPr>
        <w:t>可见，该项目厂界测得的颗粒物浓度为</w:t>
      </w:r>
      <w:r>
        <w:rPr>
          <w:rFonts w:hint="default" w:ascii="Times New Roman" w:hAnsi="Times New Roman" w:eastAsia="宋体" w:cs="Times New Roman"/>
          <w:b w:val="0"/>
          <w:bCs/>
          <w:color w:val="auto"/>
          <w:sz w:val="28"/>
          <w:szCs w:val="28"/>
          <w:lang w:eastAsia="zh-CN"/>
        </w:rPr>
        <w:t>0.</w:t>
      </w:r>
      <w:r>
        <w:rPr>
          <w:rFonts w:hint="default" w:ascii="Times New Roman" w:hAnsi="Times New Roman" w:eastAsia="宋体" w:cs="Times New Roman"/>
          <w:b w:val="0"/>
          <w:bCs/>
          <w:color w:val="auto"/>
          <w:sz w:val="28"/>
          <w:szCs w:val="28"/>
          <w:lang w:val="en-US" w:eastAsia="zh-CN"/>
        </w:rPr>
        <w:t>436</w:t>
      </w:r>
      <w:r>
        <w:rPr>
          <w:rFonts w:hint="default" w:ascii="Times New Roman" w:hAnsi="Times New Roman" w:eastAsia="宋体" w:cs="Times New Roman"/>
          <w:b w:val="0"/>
          <w:bCs/>
          <w:color w:val="auto"/>
          <w:sz w:val="28"/>
          <w:szCs w:val="28"/>
          <w:lang w:eastAsia="zh-CN"/>
        </w:rPr>
        <w:t>mg/m</w:t>
      </w:r>
      <w:r>
        <w:rPr>
          <w:rFonts w:hint="default" w:ascii="Times New Roman" w:hAnsi="Times New Roman" w:eastAsia="宋体" w:cs="Times New Roman"/>
          <w:b w:val="0"/>
          <w:bCs/>
          <w:color w:val="auto"/>
          <w:sz w:val="28"/>
          <w:szCs w:val="28"/>
          <w:vertAlign w:val="superscript"/>
          <w:lang w:eastAsia="zh-CN"/>
        </w:rPr>
        <w:t>3</w:t>
      </w:r>
      <w:r>
        <w:rPr>
          <w:rFonts w:hint="default" w:ascii="Times New Roman" w:hAnsi="Times New Roman" w:eastAsia="宋体" w:cs="Times New Roman"/>
          <w:b w:val="0"/>
          <w:bCs/>
          <w:color w:val="auto"/>
          <w:sz w:val="28"/>
          <w:szCs w:val="28"/>
          <w:lang w:eastAsia="zh-CN"/>
        </w:rPr>
        <w:t>~</w:t>
      </w:r>
      <w:r>
        <w:rPr>
          <w:rFonts w:hint="default" w:ascii="Times New Roman" w:hAnsi="Times New Roman" w:eastAsia="宋体" w:cs="Times New Roman"/>
          <w:b w:val="0"/>
          <w:bCs/>
          <w:color w:val="auto"/>
          <w:sz w:val="28"/>
          <w:szCs w:val="28"/>
          <w:lang w:val="en-US" w:eastAsia="zh-CN"/>
        </w:rPr>
        <w:t>0.883</w:t>
      </w:r>
      <w:r>
        <w:rPr>
          <w:rFonts w:hint="default" w:ascii="Times New Roman" w:hAnsi="Times New Roman" w:eastAsia="宋体" w:cs="Times New Roman"/>
          <w:b w:val="0"/>
          <w:bCs/>
          <w:color w:val="auto"/>
          <w:sz w:val="28"/>
          <w:szCs w:val="28"/>
          <w:lang w:eastAsia="zh-CN"/>
        </w:rPr>
        <w:t>mg/m</w:t>
      </w:r>
      <w:r>
        <w:rPr>
          <w:rFonts w:hint="default" w:ascii="Times New Roman" w:hAnsi="Times New Roman" w:eastAsia="宋体" w:cs="Times New Roman"/>
          <w:b w:val="0"/>
          <w:bCs/>
          <w:color w:val="auto"/>
          <w:sz w:val="28"/>
          <w:szCs w:val="28"/>
          <w:vertAlign w:val="superscript"/>
          <w:lang w:eastAsia="zh-CN"/>
        </w:rPr>
        <w:t>3</w:t>
      </w:r>
      <w:r>
        <w:rPr>
          <w:rFonts w:hint="default" w:ascii="Times New Roman" w:hAnsi="Times New Roman" w:eastAsia="宋体" w:cs="Times New Roman"/>
          <w:b w:val="0"/>
          <w:bCs/>
          <w:color w:val="auto"/>
          <w:sz w:val="28"/>
          <w:szCs w:val="28"/>
          <w:lang w:eastAsia="zh-CN"/>
        </w:rPr>
        <w:t>之间；</w:t>
      </w:r>
      <w:r>
        <w:rPr>
          <w:rFonts w:hint="default" w:ascii="Times New Roman" w:hAnsi="Times New Roman" w:eastAsia="宋体" w:cs="Times New Roman"/>
          <w:b w:val="0"/>
          <w:bCs/>
          <w:color w:val="auto"/>
          <w:sz w:val="28"/>
          <w:szCs w:val="28"/>
          <w:lang w:val="en-US" w:eastAsia="zh-CN"/>
        </w:rPr>
        <w:t>苯的浓度在0.0080~0.0885</w:t>
      </w:r>
      <w:r>
        <w:rPr>
          <w:rFonts w:hint="default" w:ascii="Times New Roman" w:hAnsi="Times New Roman" w:eastAsia="宋体" w:cs="Times New Roman"/>
          <w:b w:val="0"/>
          <w:bCs/>
          <w:color w:val="auto"/>
          <w:sz w:val="28"/>
          <w:szCs w:val="28"/>
          <w:lang w:eastAsia="zh-CN"/>
        </w:rPr>
        <w:t>mg/m</w:t>
      </w:r>
      <w:r>
        <w:rPr>
          <w:rFonts w:hint="default" w:ascii="Times New Roman" w:hAnsi="Times New Roman" w:eastAsia="宋体" w:cs="Times New Roman"/>
          <w:b w:val="0"/>
          <w:bCs/>
          <w:color w:val="auto"/>
          <w:sz w:val="28"/>
          <w:szCs w:val="28"/>
          <w:vertAlign w:val="superscript"/>
          <w:lang w:eastAsia="zh-CN"/>
        </w:rPr>
        <w:t>3</w:t>
      </w:r>
      <w:r>
        <w:rPr>
          <w:rFonts w:hint="default" w:ascii="Times New Roman" w:hAnsi="Times New Roman" w:eastAsia="宋体" w:cs="Times New Roman"/>
          <w:b w:val="0"/>
          <w:bCs/>
          <w:color w:val="auto"/>
          <w:sz w:val="28"/>
          <w:szCs w:val="28"/>
          <w:lang w:eastAsia="zh-CN"/>
        </w:rPr>
        <w:t>；</w:t>
      </w:r>
      <w:r>
        <w:rPr>
          <w:rFonts w:hint="default" w:ascii="Times New Roman" w:hAnsi="Times New Roman" w:eastAsia="宋体" w:cs="Times New Roman"/>
          <w:b w:val="0"/>
          <w:bCs/>
          <w:color w:val="auto"/>
          <w:sz w:val="28"/>
          <w:szCs w:val="28"/>
          <w:lang w:val="en-US" w:eastAsia="zh-CN"/>
        </w:rPr>
        <w:t>甲苯的浓度在0.0197~0.3880</w:t>
      </w:r>
      <w:r>
        <w:rPr>
          <w:rFonts w:hint="default" w:ascii="Times New Roman" w:hAnsi="Times New Roman" w:eastAsia="宋体" w:cs="Times New Roman"/>
          <w:b w:val="0"/>
          <w:bCs/>
          <w:color w:val="auto"/>
          <w:sz w:val="28"/>
          <w:szCs w:val="28"/>
          <w:lang w:eastAsia="zh-CN"/>
        </w:rPr>
        <w:t>mg/m</w:t>
      </w:r>
      <w:r>
        <w:rPr>
          <w:rFonts w:hint="default" w:ascii="Times New Roman" w:hAnsi="Times New Roman" w:eastAsia="宋体" w:cs="Times New Roman"/>
          <w:b w:val="0"/>
          <w:bCs/>
          <w:color w:val="auto"/>
          <w:sz w:val="28"/>
          <w:szCs w:val="28"/>
          <w:vertAlign w:val="superscript"/>
          <w:lang w:eastAsia="zh-CN"/>
        </w:rPr>
        <w:t>3</w:t>
      </w:r>
      <w:r>
        <w:rPr>
          <w:rFonts w:hint="default" w:ascii="Times New Roman" w:hAnsi="Times New Roman" w:eastAsia="宋体" w:cs="Times New Roman"/>
          <w:b w:val="0"/>
          <w:bCs/>
          <w:color w:val="auto"/>
          <w:sz w:val="28"/>
          <w:szCs w:val="28"/>
          <w:lang w:eastAsia="zh-CN"/>
        </w:rPr>
        <w:t>；</w:t>
      </w:r>
      <w:r>
        <w:rPr>
          <w:rFonts w:hint="default" w:ascii="Times New Roman" w:hAnsi="Times New Roman" w:eastAsia="宋体" w:cs="Times New Roman"/>
          <w:b w:val="0"/>
          <w:bCs/>
          <w:color w:val="auto"/>
          <w:sz w:val="28"/>
          <w:szCs w:val="28"/>
          <w:lang w:val="en-US" w:eastAsia="zh-CN"/>
        </w:rPr>
        <w:t>二甲苯的浓度在0.0607~0.6997</w:t>
      </w:r>
      <w:r>
        <w:rPr>
          <w:rFonts w:hint="default" w:ascii="Times New Roman" w:hAnsi="Times New Roman" w:eastAsia="宋体" w:cs="Times New Roman"/>
          <w:b w:val="0"/>
          <w:bCs/>
          <w:color w:val="auto"/>
          <w:sz w:val="28"/>
          <w:szCs w:val="28"/>
          <w:lang w:eastAsia="zh-CN"/>
        </w:rPr>
        <w:t>mg/m</w:t>
      </w:r>
      <w:r>
        <w:rPr>
          <w:rFonts w:hint="default" w:ascii="Times New Roman" w:hAnsi="Times New Roman" w:eastAsia="宋体" w:cs="Times New Roman"/>
          <w:b w:val="0"/>
          <w:bCs/>
          <w:color w:val="auto"/>
          <w:sz w:val="28"/>
          <w:szCs w:val="28"/>
          <w:vertAlign w:val="superscript"/>
          <w:lang w:eastAsia="zh-CN"/>
        </w:rPr>
        <w:t>3</w:t>
      </w:r>
      <w:r>
        <w:rPr>
          <w:rFonts w:hint="default" w:ascii="Times New Roman" w:hAnsi="Times New Roman" w:eastAsia="宋体" w:cs="Times New Roman"/>
          <w:b w:val="0"/>
          <w:bCs/>
          <w:sz w:val="28"/>
          <w:szCs w:val="28"/>
          <w:lang w:eastAsia="zh-CN"/>
        </w:rPr>
        <w:t>各监测点位</w:t>
      </w:r>
      <w:r>
        <w:rPr>
          <w:rFonts w:hint="default" w:ascii="Times New Roman" w:hAnsi="Times New Roman" w:eastAsia="宋体" w:cs="Times New Roman"/>
          <w:b w:val="0"/>
          <w:bCs/>
          <w:sz w:val="28"/>
          <w:szCs w:val="28"/>
          <w:lang w:val="en-US" w:eastAsia="zh-CN"/>
        </w:rPr>
        <w:t>最大监测值</w:t>
      </w:r>
      <w:r>
        <w:rPr>
          <w:rFonts w:hint="default" w:ascii="Times New Roman" w:hAnsi="Times New Roman" w:eastAsia="宋体" w:cs="Times New Roman"/>
          <w:b w:val="0"/>
          <w:bCs/>
          <w:sz w:val="28"/>
          <w:szCs w:val="28"/>
          <w:lang w:eastAsia="zh-CN"/>
        </w:rPr>
        <w:t>排放浓度均符合《大气污染物综合排放标准》（GB16297-1996）中</w:t>
      </w:r>
      <w:r>
        <w:rPr>
          <w:rFonts w:hint="default" w:ascii="Times New Roman" w:hAnsi="Times New Roman" w:eastAsia="宋体" w:cs="Times New Roman"/>
          <w:b w:val="0"/>
          <w:bCs/>
          <w:sz w:val="28"/>
          <w:szCs w:val="28"/>
          <w:lang w:val="en-US" w:eastAsia="zh-CN"/>
        </w:rPr>
        <w:t>相应</w:t>
      </w:r>
      <w:r>
        <w:rPr>
          <w:rFonts w:hint="default" w:ascii="Times New Roman" w:hAnsi="Times New Roman" w:eastAsia="宋体" w:cs="Times New Roman"/>
          <w:b w:val="0"/>
          <w:bCs/>
          <w:sz w:val="28"/>
          <w:szCs w:val="28"/>
          <w:lang w:eastAsia="zh-CN"/>
        </w:rPr>
        <w:t>的无组织排放浓度限值要求。</w:t>
      </w:r>
      <w:r>
        <w:rPr>
          <w:rFonts w:hint="default" w:ascii="Times New Roman" w:hAnsi="Times New Roman" w:eastAsia="宋体" w:cs="Times New Roman"/>
          <w:b w:val="0"/>
          <w:bCs/>
          <w:sz w:val="28"/>
          <w:szCs w:val="28"/>
          <w:lang w:val="en-US" w:eastAsia="zh-CN"/>
        </w:rPr>
        <w:t>总挥发性有机物浓</w:t>
      </w:r>
      <w:r>
        <w:rPr>
          <w:rFonts w:hint="default" w:ascii="Times New Roman" w:hAnsi="Times New Roman" w:eastAsia="宋体" w:cs="Times New Roman"/>
          <w:b w:val="0"/>
          <w:bCs/>
          <w:color w:val="auto"/>
          <w:sz w:val="28"/>
          <w:szCs w:val="28"/>
          <w:lang w:val="en-US" w:eastAsia="zh-CN"/>
        </w:rPr>
        <w:t>度在0.388~0.788</w:t>
      </w:r>
      <w:r>
        <w:rPr>
          <w:rFonts w:hint="default" w:ascii="Times New Roman" w:hAnsi="Times New Roman" w:eastAsia="宋体" w:cs="Times New Roman"/>
          <w:b w:val="0"/>
          <w:bCs/>
          <w:color w:val="auto"/>
          <w:sz w:val="28"/>
          <w:szCs w:val="28"/>
          <w:lang w:eastAsia="zh-CN"/>
        </w:rPr>
        <w:t>mg/m</w:t>
      </w:r>
      <w:r>
        <w:rPr>
          <w:rFonts w:hint="default" w:ascii="Times New Roman" w:hAnsi="Times New Roman" w:eastAsia="宋体" w:cs="Times New Roman"/>
          <w:b w:val="0"/>
          <w:bCs/>
          <w:color w:val="auto"/>
          <w:sz w:val="28"/>
          <w:szCs w:val="28"/>
          <w:vertAlign w:val="superscript"/>
          <w:lang w:eastAsia="zh-CN"/>
        </w:rPr>
        <w:t>3</w:t>
      </w:r>
      <w:r>
        <w:rPr>
          <w:rFonts w:hint="default" w:ascii="Times New Roman" w:hAnsi="Times New Roman" w:eastAsia="宋体" w:cs="Times New Roman"/>
          <w:b w:val="0"/>
          <w:bCs/>
          <w:color w:val="auto"/>
          <w:sz w:val="28"/>
          <w:szCs w:val="28"/>
          <w:vertAlign w:val="baseline"/>
          <w:lang w:eastAsia="zh-CN"/>
        </w:rPr>
        <w:t>。</w:t>
      </w:r>
      <w:r>
        <w:rPr>
          <w:rFonts w:hint="default" w:ascii="Times New Roman" w:hAnsi="Times New Roman" w:eastAsia="宋体" w:cs="Times New Roman"/>
          <w:b w:val="0"/>
          <w:bCs/>
          <w:sz w:val="28"/>
          <w:szCs w:val="28"/>
          <w:lang w:val="en-US" w:eastAsia="zh-CN"/>
        </w:rPr>
        <w:t>符合</w:t>
      </w:r>
      <w:r>
        <w:rPr>
          <w:rFonts w:hint="default" w:ascii="Times New Roman" w:hAnsi="Times New Roman" w:eastAsia="宋体" w:cs="Times New Roman"/>
          <w:b w:val="0"/>
          <w:bCs/>
          <w:sz w:val="28"/>
          <w:szCs w:val="28"/>
          <w:lang w:val="en-GB" w:eastAsia="zh-CN"/>
        </w:rPr>
        <w:t>《工业企业挥发性有机物排放控制标准》（DB12/524-2014）</w:t>
      </w:r>
      <w:r>
        <w:rPr>
          <w:rFonts w:hint="default" w:ascii="Times New Roman" w:hAnsi="Times New Roman" w:eastAsia="宋体" w:cs="Times New Roman"/>
          <w:b w:val="0"/>
          <w:bCs/>
          <w:sz w:val="28"/>
          <w:szCs w:val="28"/>
          <w:lang w:val="en-US" w:eastAsia="zh-CN"/>
        </w:rPr>
        <w:t>中限值要求。</w:t>
      </w:r>
    </w:p>
    <w:p>
      <w:pPr>
        <w:pStyle w:val="20"/>
        <w:pageBreakBefore w:val="0"/>
        <w:kinsoku/>
        <w:wordWrap/>
        <w:overflowPunct/>
        <w:topLinePunct w:val="0"/>
        <w:bidi w:val="0"/>
        <w:spacing w:before="0" w:beforeLines="0" w:beforeAutospacing="0" w:after="0" w:afterLines="0" w:afterAutospacing="0" w:line="360" w:lineRule="auto"/>
        <w:ind w:firstLine="560" w:firstLineChars="200"/>
        <w:jc w:val="both"/>
        <w:textAlignment w:val="auto"/>
        <w:outlineLvl w:val="0"/>
        <w:rPr>
          <w:rFonts w:hint="default" w:ascii="Times New Roman" w:hAnsi="Times New Roman" w:eastAsia="宋体" w:cs="Times New Roman"/>
          <w:b w:val="0"/>
          <w:bCs/>
          <w:color w:val="auto"/>
          <w:sz w:val="28"/>
          <w:szCs w:val="28"/>
          <w:lang w:val="en-US" w:eastAsia="zh-CN"/>
        </w:rPr>
      </w:pPr>
      <w:r>
        <w:rPr>
          <w:rFonts w:hint="default" w:ascii="Times New Roman" w:hAnsi="Times New Roman" w:eastAsia="宋体" w:cs="Times New Roman"/>
          <w:b w:val="0"/>
          <w:bCs/>
          <w:sz w:val="28"/>
          <w:szCs w:val="28"/>
          <w:lang w:eastAsia="zh-CN"/>
        </w:rPr>
        <w:t>由表</w:t>
      </w:r>
      <w:r>
        <w:rPr>
          <w:rFonts w:hint="default" w:ascii="Times New Roman" w:hAnsi="Times New Roman" w:eastAsia="宋体" w:cs="Times New Roman"/>
          <w:b w:val="0"/>
          <w:bCs/>
          <w:sz w:val="28"/>
          <w:szCs w:val="28"/>
          <w:lang w:val="en-US" w:eastAsia="zh-CN"/>
        </w:rPr>
        <w:t>9-5</w:t>
      </w:r>
      <w:r>
        <w:rPr>
          <w:rFonts w:hint="default" w:ascii="Times New Roman" w:hAnsi="Times New Roman" w:eastAsia="宋体" w:cs="Times New Roman"/>
          <w:b w:val="0"/>
          <w:bCs/>
          <w:sz w:val="28"/>
          <w:szCs w:val="28"/>
          <w:lang w:eastAsia="zh-CN"/>
        </w:rPr>
        <w:t>可见，该项目</w:t>
      </w:r>
      <w:r>
        <w:rPr>
          <w:rFonts w:hint="default" w:ascii="Times New Roman" w:hAnsi="Times New Roman" w:eastAsia="宋体" w:cs="Times New Roman"/>
          <w:b w:val="0"/>
          <w:bCs/>
          <w:sz w:val="28"/>
          <w:szCs w:val="28"/>
          <w:lang w:val="en-US" w:eastAsia="zh-CN"/>
        </w:rPr>
        <w:t>排气筒出口</w:t>
      </w:r>
      <w:r>
        <w:rPr>
          <w:rFonts w:hint="default" w:ascii="Times New Roman" w:hAnsi="Times New Roman" w:eastAsia="宋体" w:cs="Times New Roman"/>
          <w:b w:val="0"/>
          <w:bCs/>
          <w:sz w:val="28"/>
          <w:szCs w:val="28"/>
          <w:lang w:eastAsia="zh-CN"/>
        </w:rPr>
        <w:t>测得的颗粒物浓度为</w:t>
      </w:r>
      <w:r>
        <w:rPr>
          <w:rFonts w:hint="default" w:ascii="Times New Roman" w:hAnsi="Times New Roman" w:eastAsia="宋体" w:cs="Times New Roman"/>
          <w:b w:val="0"/>
          <w:bCs/>
          <w:color w:val="auto"/>
          <w:sz w:val="28"/>
          <w:szCs w:val="28"/>
          <w:lang w:val="en-US" w:eastAsia="zh-CN"/>
        </w:rPr>
        <w:t>13</w:t>
      </w:r>
      <w:r>
        <w:rPr>
          <w:rFonts w:hint="default" w:ascii="Times New Roman" w:hAnsi="Times New Roman" w:eastAsia="宋体" w:cs="Times New Roman"/>
          <w:b w:val="0"/>
          <w:bCs/>
          <w:color w:val="auto"/>
          <w:sz w:val="28"/>
          <w:szCs w:val="28"/>
          <w:lang w:eastAsia="zh-CN"/>
        </w:rPr>
        <w:t>mg/m</w:t>
      </w:r>
      <w:r>
        <w:rPr>
          <w:rFonts w:hint="default" w:ascii="Times New Roman" w:hAnsi="Times New Roman" w:eastAsia="宋体" w:cs="Times New Roman"/>
          <w:b w:val="0"/>
          <w:bCs/>
          <w:color w:val="auto"/>
          <w:sz w:val="28"/>
          <w:szCs w:val="28"/>
          <w:vertAlign w:val="superscript"/>
          <w:lang w:eastAsia="zh-CN"/>
        </w:rPr>
        <w:t>3</w:t>
      </w:r>
      <w:r>
        <w:rPr>
          <w:rFonts w:hint="default" w:ascii="Times New Roman" w:hAnsi="Times New Roman" w:eastAsia="宋体" w:cs="Times New Roman"/>
          <w:b w:val="0"/>
          <w:bCs/>
          <w:color w:val="auto"/>
          <w:sz w:val="28"/>
          <w:szCs w:val="28"/>
          <w:lang w:eastAsia="zh-CN"/>
        </w:rPr>
        <w:t>~</w:t>
      </w:r>
      <w:r>
        <w:rPr>
          <w:rFonts w:hint="default" w:ascii="Times New Roman" w:hAnsi="Times New Roman" w:eastAsia="宋体" w:cs="Times New Roman"/>
          <w:b w:val="0"/>
          <w:bCs/>
          <w:color w:val="auto"/>
          <w:sz w:val="28"/>
          <w:szCs w:val="28"/>
          <w:lang w:val="en-US" w:eastAsia="zh-CN"/>
        </w:rPr>
        <w:t>16</w:t>
      </w:r>
      <w:r>
        <w:rPr>
          <w:rFonts w:hint="default" w:ascii="Times New Roman" w:hAnsi="Times New Roman" w:eastAsia="宋体" w:cs="Times New Roman"/>
          <w:b w:val="0"/>
          <w:bCs/>
          <w:color w:val="auto"/>
          <w:sz w:val="28"/>
          <w:szCs w:val="28"/>
          <w:lang w:eastAsia="zh-CN"/>
        </w:rPr>
        <w:t>mg/m</w:t>
      </w:r>
      <w:r>
        <w:rPr>
          <w:rFonts w:hint="default" w:ascii="Times New Roman" w:hAnsi="Times New Roman" w:eastAsia="宋体" w:cs="Times New Roman"/>
          <w:b w:val="0"/>
          <w:bCs/>
          <w:color w:val="auto"/>
          <w:sz w:val="28"/>
          <w:szCs w:val="28"/>
          <w:vertAlign w:val="superscript"/>
          <w:lang w:eastAsia="zh-CN"/>
        </w:rPr>
        <w:t>3</w:t>
      </w:r>
      <w:r>
        <w:rPr>
          <w:rFonts w:hint="default" w:ascii="Times New Roman" w:hAnsi="Times New Roman" w:eastAsia="宋体" w:cs="Times New Roman"/>
          <w:b w:val="0"/>
          <w:bCs/>
          <w:color w:val="auto"/>
          <w:sz w:val="28"/>
          <w:szCs w:val="28"/>
          <w:lang w:eastAsia="zh-CN"/>
        </w:rPr>
        <w:t>之间，</w:t>
      </w:r>
      <w:r>
        <w:rPr>
          <w:rFonts w:hint="default" w:ascii="Times New Roman" w:hAnsi="Times New Roman" w:eastAsia="宋体" w:cs="Times New Roman"/>
          <w:b w:val="0"/>
          <w:bCs/>
          <w:sz w:val="28"/>
          <w:szCs w:val="28"/>
          <w:lang w:val="en-US" w:eastAsia="zh-CN"/>
        </w:rPr>
        <w:t>最大监测值</w:t>
      </w:r>
      <w:r>
        <w:rPr>
          <w:rFonts w:hint="default" w:ascii="Times New Roman" w:hAnsi="Times New Roman" w:eastAsia="宋体" w:cs="Times New Roman"/>
          <w:b w:val="0"/>
          <w:bCs/>
          <w:sz w:val="28"/>
          <w:szCs w:val="28"/>
          <w:lang w:eastAsia="zh-CN"/>
        </w:rPr>
        <w:t>排放浓度符合《大气污染物综合排放标准》（GB16297-1996）中</w:t>
      </w:r>
      <w:r>
        <w:rPr>
          <w:rFonts w:hint="default" w:ascii="Times New Roman" w:hAnsi="Times New Roman" w:eastAsia="宋体" w:cs="Times New Roman"/>
          <w:b w:val="0"/>
          <w:bCs/>
          <w:sz w:val="28"/>
          <w:szCs w:val="28"/>
          <w:lang w:val="en-US" w:eastAsia="zh-CN"/>
        </w:rPr>
        <w:t>相应</w:t>
      </w:r>
      <w:r>
        <w:rPr>
          <w:rFonts w:hint="default" w:ascii="Times New Roman" w:hAnsi="Times New Roman" w:eastAsia="宋体" w:cs="Times New Roman"/>
          <w:b w:val="0"/>
          <w:bCs/>
          <w:sz w:val="28"/>
          <w:szCs w:val="28"/>
          <w:lang w:eastAsia="zh-CN"/>
        </w:rPr>
        <w:t>的</w:t>
      </w:r>
      <w:r>
        <w:rPr>
          <w:rFonts w:hint="default" w:ascii="Times New Roman" w:hAnsi="Times New Roman" w:eastAsia="宋体" w:cs="Times New Roman"/>
          <w:b w:val="0"/>
          <w:bCs/>
          <w:sz w:val="28"/>
          <w:szCs w:val="28"/>
          <w:lang w:val="en-US" w:eastAsia="zh-CN"/>
        </w:rPr>
        <w:t>有</w:t>
      </w:r>
      <w:r>
        <w:rPr>
          <w:rFonts w:hint="default" w:ascii="Times New Roman" w:hAnsi="Times New Roman" w:eastAsia="宋体" w:cs="Times New Roman"/>
          <w:b w:val="0"/>
          <w:bCs/>
          <w:sz w:val="28"/>
          <w:szCs w:val="28"/>
          <w:lang w:eastAsia="zh-CN"/>
        </w:rPr>
        <w:t>组织排放浓度限值要求。</w:t>
      </w:r>
      <w:r>
        <w:rPr>
          <w:rFonts w:hint="default" w:ascii="Times New Roman" w:hAnsi="Times New Roman" w:eastAsia="宋体" w:cs="Times New Roman"/>
          <w:b w:val="0"/>
          <w:bCs/>
          <w:color w:val="auto"/>
          <w:sz w:val="28"/>
          <w:szCs w:val="28"/>
          <w:lang w:val="en-US" w:eastAsia="zh-CN"/>
        </w:rPr>
        <w:t>苯的浓度在0.14~0.47</w:t>
      </w:r>
      <w:r>
        <w:rPr>
          <w:rFonts w:hint="default" w:ascii="Times New Roman" w:hAnsi="Times New Roman" w:eastAsia="宋体" w:cs="Times New Roman"/>
          <w:b w:val="0"/>
          <w:bCs/>
          <w:color w:val="auto"/>
          <w:sz w:val="28"/>
          <w:szCs w:val="28"/>
          <w:lang w:eastAsia="zh-CN"/>
        </w:rPr>
        <w:t>mg/m</w:t>
      </w:r>
      <w:r>
        <w:rPr>
          <w:rFonts w:hint="default" w:ascii="Times New Roman" w:hAnsi="Times New Roman" w:eastAsia="宋体" w:cs="Times New Roman"/>
          <w:b w:val="0"/>
          <w:bCs/>
          <w:color w:val="auto"/>
          <w:sz w:val="28"/>
          <w:szCs w:val="28"/>
          <w:vertAlign w:val="superscript"/>
          <w:lang w:eastAsia="zh-CN"/>
        </w:rPr>
        <w:t>3</w:t>
      </w:r>
      <w:r>
        <w:rPr>
          <w:rFonts w:hint="default" w:ascii="Times New Roman" w:hAnsi="Times New Roman" w:eastAsia="宋体" w:cs="Times New Roman"/>
          <w:b w:val="0"/>
          <w:bCs/>
          <w:color w:val="auto"/>
          <w:sz w:val="28"/>
          <w:szCs w:val="28"/>
          <w:lang w:eastAsia="zh-CN"/>
        </w:rPr>
        <w:t>；</w:t>
      </w:r>
      <w:r>
        <w:rPr>
          <w:rFonts w:hint="default" w:ascii="Times New Roman" w:hAnsi="Times New Roman" w:eastAsia="宋体" w:cs="Times New Roman"/>
          <w:b w:val="0"/>
          <w:bCs/>
          <w:color w:val="auto"/>
          <w:sz w:val="28"/>
          <w:szCs w:val="28"/>
          <w:lang w:val="en-US" w:eastAsia="zh-CN"/>
        </w:rPr>
        <w:t>甲苯的浓度在0.45~1.56</w:t>
      </w:r>
      <w:r>
        <w:rPr>
          <w:rFonts w:hint="default" w:ascii="Times New Roman" w:hAnsi="Times New Roman" w:eastAsia="宋体" w:cs="Times New Roman"/>
          <w:b w:val="0"/>
          <w:bCs/>
          <w:color w:val="auto"/>
          <w:sz w:val="28"/>
          <w:szCs w:val="28"/>
          <w:lang w:eastAsia="zh-CN"/>
        </w:rPr>
        <w:t>mg/m</w:t>
      </w:r>
      <w:r>
        <w:rPr>
          <w:rFonts w:hint="default" w:ascii="Times New Roman" w:hAnsi="Times New Roman" w:eastAsia="宋体" w:cs="Times New Roman"/>
          <w:b w:val="0"/>
          <w:bCs/>
          <w:color w:val="auto"/>
          <w:sz w:val="28"/>
          <w:szCs w:val="28"/>
          <w:vertAlign w:val="superscript"/>
          <w:lang w:eastAsia="zh-CN"/>
        </w:rPr>
        <w:t>3</w:t>
      </w:r>
      <w:r>
        <w:rPr>
          <w:rFonts w:hint="default" w:ascii="Times New Roman" w:hAnsi="Times New Roman" w:eastAsia="宋体" w:cs="Times New Roman"/>
          <w:b w:val="0"/>
          <w:bCs/>
          <w:color w:val="auto"/>
          <w:sz w:val="28"/>
          <w:szCs w:val="28"/>
          <w:lang w:eastAsia="zh-CN"/>
        </w:rPr>
        <w:t>；</w:t>
      </w:r>
      <w:r>
        <w:rPr>
          <w:rFonts w:hint="default" w:ascii="Times New Roman" w:hAnsi="Times New Roman" w:eastAsia="宋体" w:cs="Times New Roman"/>
          <w:b w:val="0"/>
          <w:bCs/>
          <w:color w:val="auto"/>
          <w:sz w:val="28"/>
          <w:szCs w:val="28"/>
          <w:lang w:val="en-US" w:eastAsia="zh-CN"/>
        </w:rPr>
        <w:t>二甲苯的浓度在0.57~3.88</w:t>
      </w:r>
      <w:r>
        <w:rPr>
          <w:rFonts w:hint="default" w:ascii="Times New Roman" w:hAnsi="Times New Roman" w:eastAsia="宋体" w:cs="Times New Roman"/>
          <w:b w:val="0"/>
          <w:bCs/>
          <w:color w:val="auto"/>
          <w:sz w:val="28"/>
          <w:szCs w:val="28"/>
          <w:lang w:eastAsia="zh-CN"/>
        </w:rPr>
        <w:t>mg/m</w:t>
      </w:r>
      <w:r>
        <w:rPr>
          <w:rFonts w:hint="default" w:ascii="Times New Roman" w:hAnsi="Times New Roman" w:eastAsia="宋体" w:cs="Times New Roman"/>
          <w:b w:val="0"/>
          <w:bCs/>
          <w:color w:val="auto"/>
          <w:sz w:val="28"/>
          <w:szCs w:val="28"/>
          <w:vertAlign w:val="superscript"/>
          <w:lang w:eastAsia="zh-CN"/>
        </w:rPr>
        <w:t>3</w:t>
      </w:r>
      <w:r>
        <w:rPr>
          <w:rFonts w:hint="default" w:ascii="Times New Roman" w:hAnsi="Times New Roman" w:eastAsia="宋体" w:cs="Times New Roman"/>
          <w:b w:val="0"/>
          <w:bCs/>
          <w:color w:val="auto"/>
          <w:sz w:val="28"/>
          <w:szCs w:val="28"/>
          <w:vertAlign w:val="baseline"/>
          <w:lang w:eastAsia="zh-CN"/>
        </w:rPr>
        <w:t>，</w:t>
      </w:r>
      <w:r>
        <w:rPr>
          <w:rFonts w:hint="default" w:ascii="Times New Roman" w:hAnsi="Times New Roman" w:eastAsia="宋体" w:cs="Times New Roman"/>
          <w:b w:val="0"/>
          <w:bCs/>
          <w:sz w:val="28"/>
          <w:szCs w:val="28"/>
          <w:lang w:val="en-US" w:eastAsia="zh-CN"/>
        </w:rPr>
        <w:t>总挥发性有机物浓</w:t>
      </w:r>
      <w:r>
        <w:rPr>
          <w:rFonts w:hint="default" w:ascii="Times New Roman" w:hAnsi="Times New Roman" w:eastAsia="宋体" w:cs="Times New Roman"/>
          <w:b w:val="0"/>
          <w:bCs/>
          <w:color w:val="auto"/>
          <w:sz w:val="28"/>
          <w:szCs w:val="28"/>
          <w:lang w:val="en-US" w:eastAsia="zh-CN"/>
        </w:rPr>
        <w:t>度在10.9~22.2</w:t>
      </w:r>
      <w:r>
        <w:rPr>
          <w:rFonts w:hint="default" w:ascii="Times New Roman" w:hAnsi="Times New Roman" w:eastAsia="宋体" w:cs="Times New Roman"/>
          <w:b w:val="0"/>
          <w:bCs/>
          <w:color w:val="auto"/>
          <w:sz w:val="28"/>
          <w:szCs w:val="28"/>
          <w:lang w:eastAsia="zh-CN"/>
        </w:rPr>
        <w:t>mg/m</w:t>
      </w:r>
      <w:r>
        <w:rPr>
          <w:rFonts w:hint="default" w:ascii="Times New Roman" w:hAnsi="Times New Roman" w:eastAsia="宋体" w:cs="Times New Roman"/>
          <w:b w:val="0"/>
          <w:bCs/>
          <w:color w:val="auto"/>
          <w:sz w:val="28"/>
          <w:szCs w:val="28"/>
          <w:vertAlign w:val="superscript"/>
          <w:lang w:eastAsia="zh-CN"/>
        </w:rPr>
        <w:t>3</w:t>
      </w:r>
      <w:r>
        <w:rPr>
          <w:rFonts w:hint="default" w:ascii="Times New Roman" w:hAnsi="Times New Roman" w:eastAsia="宋体" w:cs="Times New Roman"/>
          <w:b w:val="0"/>
          <w:bCs/>
          <w:color w:val="auto"/>
          <w:sz w:val="28"/>
          <w:szCs w:val="28"/>
          <w:vertAlign w:val="baseline"/>
          <w:lang w:eastAsia="zh-CN"/>
        </w:rPr>
        <w:t>。</w:t>
      </w:r>
      <w:r>
        <w:rPr>
          <w:rFonts w:hint="default" w:ascii="Times New Roman" w:hAnsi="Times New Roman" w:eastAsia="宋体" w:cs="Times New Roman"/>
          <w:b w:val="0"/>
          <w:bCs/>
          <w:sz w:val="28"/>
          <w:szCs w:val="28"/>
          <w:lang w:val="en-US" w:eastAsia="zh-CN"/>
        </w:rPr>
        <w:t>符合</w:t>
      </w:r>
      <w:r>
        <w:rPr>
          <w:rFonts w:hint="default" w:ascii="Times New Roman" w:hAnsi="Times New Roman" w:eastAsia="宋体" w:cs="Times New Roman"/>
          <w:b w:val="0"/>
          <w:bCs/>
          <w:color w:val="auto"/>
          <w:sz w:val="28"/>
          <w:szCs w:val="28"/>
          <w:lang w:val="en-US" w:eastAsia="zh-CN"/>
        </w:rPr>
        <w:t>《表面涂装(汽车制造)挥发性有机物、镍排放标准》（DB43/1356-2017）中限值要求。</w:t>
      </w:r>
    </w:p>
    <w:p>
      <w:pPr>
        <w:pageBreakBefore w:val="0"/>
        <w:kinsoku/>
        <w:wordWrap/>
        <w:overflowPunct/>
        <w:topLinePunct w:val="0"/>
        <w:bidi w:val="0"/>
        <w:spacing w:after="0" w:afterLines="0" w:line="360" w:lineRule="auto"/>
        <w:ind w:firstLine="560" w:firstLineChars="200"/>
        <w:textAlignment w:val="auto"/>
        <w:rPr>
          <w:rFonts w:hint="default" w:ascii="Times New Roman" w:hAnsi="Times New Roman" w:eastAsia="宋体" w:cs="Times New Roman"/>
          <w:b w:val="0"/>
          <w:bCs/>
          <w:color w:val="auto"/>
          <w:sz w:val="28"/>
          <w:szCs w:val="28"/>
          <w:lang w:val="en-US" w:eastAsia="zh-CN"/>
        </w:rPr>
      </w:pPr>
      <w:r>
        <w:rPr>
          <w:rFonts w:hint="default" w:ascii="Times New Roman" w:hAnsi="Times New Roman" w:eastAsia="宋体" w:cs="Times New Roman"/>
          <w:b w:val="0"/>
          <w:bCs/>
          <w:color w:val="auto"/>
          <w:sz w:val="28"/>
          <w:szCs w:val="28"/>
          <w:lang w:val="en-US" w:eastAsia="zh-CN"/>
        </w:rPr>
        <w:t>由于本项目喷漆房净化设施过滤网面积较大且与喷漆房直接相连，本次竣工验收期间无法进行处理装置处理效率的测试。故本次验收仅针对装置的处理结果说明治理装置能够确保达标排放。</w:t>
      </w:r>
    </w:p>
    <w:p>
      <w:pPr>
        <w:pStyle w:val="2"/>
        <w:pageBreakBefore w:val="0"/>
        <w:kinsoku/>
        <w:wordWrap/>
        <w:overflowPunct/>
        <w:topLinePunct w:val="0"/>
        <w:bidi w:val="0"/>
        <w:spacing w:line="360" w:lineRule="auto"/>
        <w:ind w:firstLine="560" w:firstLineChars="200"/>
        <w:textAlignment w:val="auto"/>
        <w:rPr>
          <w:rFonts w:hint="default" w:ascii="Times New Roman" w:hAnsi="Times New Roman" w:eastAsia="宋体" w:cs="Times New Roman"/>
          <w:b w:val="0"/>
          <w:bCs/>
          <w:sz w:val="28"/>
          <w:szCs w:val="28"/>
          <w:lang w:val="en-US" w:eastAsia="zh-CN"/>
        </w:rPr>
      </w:pPr>
      <w:r>
        <w:rPr>
          <w:rFonts w:hint="default" w:ascii="Times New Roman" w:hAnsi="Times New Roman" w:eastAsia="宋体" w:cs="Times New Roman"/>
          <w:b w:val="0"/>
          <w:bCs/>
          <w:sz w:val="28"/>
          <w:szCs w:val="28"/>
          <w:lang w:eastAsia="zh-CN"/>
        </w:rPr>
        <w:t>由表</w:t>
      </w:r>
      <w:r>
        <w:rPr>
          <w:rFonts w:hint="default" w:ascii="Times New Roman" w:hAnsi="Times New Roman" w:eastAsia="宋体" w:cs="Times New Roman"/>
          <w:b w:val="0"/>
          <w:bCs/>
          <w:sz w:val="28"/>
          <w:szCs w:val="28"/>
          <w:lang w:val="en-US" w:eastAsia="zh-CN"/>
        </w:rPr>
        <w:t>9-7</w:t>
      </w:r>
      <w:r>
        <w:rPr>
          <w:rFonts w:hint="default" w:ascii="Times New Roman" w:hAnsi="Times New Roman" w:eastAsia="宋体" w:cs="Times New Roman"/>
          <w:b w:val="0"/>
          <w:bCs/>
          <w:sz w:val="28"/>
          <w:szCs w:val="28"/>
          <w:lang w:eastAsia="zh-CN"/>
        </w:rPr>
        <w:t>可见，该项目</w:t>
      </w:r>
      <w:r>
        <w:rPr>
          <w:rFonts w:hint="default" w:ascii="Times New Roman" w:hAnsi="Times New Roman" w:eastAsia="宋体" w:cs="Times New Roman"/>
          <w:b w:val="0"/>
          <w:bCs/>
          <w:sz w:val="28"/>
          <w:szCs w:val="28"/>
          <w:lang w:val="en-US" w:eastAsia="zh-CN"/>
        </w:rPr>
        <w:t>排气筒出口</w:t>
      </w:r>
      <w:r>
        <w:rPr>
          <w:rFonts w:hint="default" w:ascii="Times New Roman" w:hAnsi="Times New Roman" w:eastAsia="宋体" w:cs="Times New Roman"/>
          <w:b w:val="0"/>
          <w:bCs/>
          <w:sz w:val="28"/>
          <w:szCs w:val="28"/>
          <w:lang w:eastAsia="zh-CN"/>
        </w:rPr>
        <w:t>测得的</w:t>
      </w:r>
      <w:r>
        <w:rPr>
          <w:rFonts w:hint="default" w:ascii="Times New Roman" w:hAnsi="Times New Roman" w:eastAsia="宋体" w:cs="Times New Roman"/>
          <w:b w:val="0"/>
          <w:bCs/>
          <w:sz w:val="28"/>
          <w:szCs w:val="28"/>
          <w:lang w:val="en-US" w:eastAsia="zh-CN"/>
        </w:rPr>
        <w:t>油烟</w:t>
      </w:r>
      <w:r>
        <w:rPr>
          <w:rFonts w:hint="default" w:ascii="Times New Roman" w:hAnsi="Times New Roman" w:eastAsia="宋体" w:cs="Times New Roman"/>
          <w:b w:val="0"/>
          <w:bCs/>
          <w:sz w:val="28"/>
          <w:szCs w:val="28"/>
          <w:lang w:eastAsia="zh-CN"/>
        </w:rPr>
        <w:t>浓度为</w:t>
      </w:r>
      <w:r>
        <w:rPr>
          <w:rFonts w:hint="default" w:ascii="Times New Roman" w:hAnsi="Times New Roman" w:eastAsia="宋体" w:cs="Times New Roman"/>
          <w:b w:val="0"/>
          <w:bCs/>
          <w:color w:val="auto"/>
          <w:sz w:val="28"/>
          <w:szCs w:val="28"/>
          <w:lang w:val="en-US" w:eastAsia="zh-CN"/>
        </w:rPr>
        <w:t>0.57</w:t>
      </w:r>
      <w:r>
        <w:rPr>
          <w:rFonts w:hint="default" w:ascii="Times New Roman" w:hAnsi="Times New Roman" w:eastAsia="宋体" w:cs="Times New Roman"/>
          <w:b w:val="0"/>
          <w:bCs/>
          <w:color w:val="auto"/>
          <w:sz w:val="28"/>
          <w:szCs w:val="28"/>
          <w:lang w:eastAsia="zh-CN"/>
        </w:rPr>
        <w:t>mg/m</w:t>
      </w:r>
      <w:r>
        <w:rPr>
          <w:rFonts w:hint="default" w:ascii="Times New Roman" w:hAnsi="Times New Roman" w:eastAsia="宋体" w:cs="Times New Roman"/>
          <w:b w:val="0"/>
          <w:bCs/>
          <w:color w:val="auto"/>
          <w:sz w:val="28"/>
          <w:szCs w:val="28"/>
          <w:vertAlign w:val="superscript"/>
          <w:lang w:eastAsia="zh-CN"/>
        </w:rPr>
        <w:t>3</w:t>
      </w:r>
      <w:r>
        <w:rPr>
          <w:rFonts w:hint="default" w:ascii="Times New Roman" w:hAnsi="Times New Roman" w:eastAsia="宋体" w:cs="Times New Roman"/>
          <w:b w:val="0"/>
          <w:bCs/>
          <w:color w:val="auto"/>
          <w:sz w:val="28"/>
          <w:szCs w:val="28"/>
          <w:lang w:eastAsia="zh-CN"/>
        </w:rPr>
        <w:t>~</w:t>
      </w:r>
      <w:r>
        <w:rPr>
          <w:rFonts w:hint="default" w:ascii="Times New Roman" w:hAnsi="Times New Roman" w:eastAsia="宋体" w:cs="Times New Roman"/>
          <w:b w:val="0"/>
          <w:bCs/>
          <w:color w:val="auto"/>
          <w:sz w:val="28"/>
          <w:szCs w:val="28"/>
          <w:lang w:val="en-US" w:eastAsia="zh-CN"/>
        </w:rPr>
        <w:t>0.73</w:t>
      </w:r>
      <w:r>
        <w:rPr>
          <w:rFonts w:hint="default" w:ascii="Times New Roman" w:hAnsi="Times New Roman" w:eastAsia="宋体" w:cs="Times New Roman"/>
          <w:b w:val="0"/>
          <w:bCs/>
          <w:color w:val="auto"/>
          <w:sz w:val="28"/>
          <w:szCs w:val="28"/>
          <w:lang w:eastAsia="zh-CN"/>
        </w:rPr>
        <w:t>mg/m</w:t>
      </w:r>
      <w:r>
        <w:rPr>
          <w:rFonts w:hint="default" w:ascii="Times New Roman" w:hAnsi="Times New Roman" w:eastAsia="宋体" w:cs="Times New Roman"/>
          <w:b w:val="0"/>
          <w:bCs/>
          <w:color w:val="auto"/>
          <w:sz w:val="28"/>
          <w:szCs w:val="28"/>
          <w:vertAlign w:val="superscript"/>
          <w:lang w:eastAsia="zh-CN"/>
        </w:rPr>
        <w:t>3</w:t>
      </w:r>
      <w:r>
        <w:rPr>
          <w:rFonts w:hint="default" w:ascii="Times New Roman" w:hAnsi="Times New Roman" w:eastAsia="宋体" w:cs="Times New Roman"/>
          <w:b w:val="0"/>
          <w:bCs/>
          <w:color w:val="auto"/>
          <w:sz w:val="28"/>
          <w:szCs w:val="28"/>
          <w:lang w:eastAsia="zh-CN"/>
        </w:rPr>
        <w:t>之间，</w:t>
      </w:r>
      <w:r>
        <w:rPr>
          <w:rFonts w:hint="default" w:ascii="Times New Roman" w:hAnsi="Times New Roman" w:eastAsia="宋体" w:cs="Times New Roman"/>
          <w:b w:val="0"/>
          <w:bCs/>
          <w:sz w:val="28"/>
          <w:szCs w:val="28"/>
          <w:lang w:val="en-US" w:eastAsia="zh-CN"/>
        </w:rPr>
        <w:t>最大监测值</w:t>
      </w:r>
      <w:r>
        <w:rPr>
          <w:rFonts w:hint="default" w:ascii="Times New Roman" w:hAnsi="Times New Roman" w:eastAsia="宋体" w:cs="Times New Roman"/>
          <w:b w:val="0"/>
          <w:bCs/>
          <w:sz w:val="28"/>
          <w:szCs w:val="28"/>
          <w:lang w:eastAsia="zh-CN"/>
        </w:rPr>
        <w:t>排放浓度符合</w:t>
      </w:r>
      <w:r>
        <w:rPr>
          <w:rFonts w:hint="default" w:ascii="Times New Roman" w:hAnsi="Times New Roman" w:eastAsia="宋体" w:cs="Times New Roman"/>
          <w:b w:val="0"/>
          <w:bCs/>
          <w:sz w:val="28"/>
          <w:szCs w:val="28"/>
          <w:lang w:val="en-US" w:eastAsia="zh-CN"/>
        </w:rPr>
        <w:t>参照执行的《饮食业油烟排放标准（试行）》（GB18483-2001）中相应的有组织排放浓度限值要求。</w:t>
      </w:r>
    </w:p>
    <w:p>
      <w:pPr>
        <w:pStyle w:val="20"/>
        <w:pageBreakBefore w:val="0"/>
        <w:kinsoku/>
        <w:wordWrap/>
        <w:overflowPunct/>
        <w:topLinePunct w:val="0"/>
        <w:bidi w:val="0"/>
        <w:spacing w:before="0" w:beforeLines="0" w:beforeAutospacing="0" w:after="0" w:afterLines="0" w:afterAutospacing="0" w:line="360" w:lineRule="auto"/>
        <w:ind w:firstLine="544" w:firstLineChars="200"/>
        <w:jc w:val="both"/>
        <w:textAlignment w:val="auto"/>
        <w:outlineLvl w:val="0"/>
        <w:rPr>
          <w:rFonts w:hint="default" w:ascii="Times New Roman" w:hAnsi="Times New Roman" w:eastAsia="宋体" w:cs="Times New Roman"/>
          <w:b w:val="0"/>
          <w:bCs/>
          <w:color w:val="auto"/>
          <w:sz w:val="28"/>
          <w:szCs w:val="28"/>
        </w:rPr>
      </w:pPr>
      <w:r>
        <w:rPr>
          <w:rFonts w:hint="default" w:ascii="Times New Roman" w:hAnsi="Times New Roman" w:eastAsia="宋体" w:cs="Times New Roman"/>
          <w:b w:val="0"/>
          <w:bCs/>
          <w:color w:val="auto"/>
          <w:spacing w:val="-4"/>
          <w:sz w:val="28"/>
          <w:szCs w:val="28"/>
        </w:rPr>
        <w:t>由表</w:t>
      </w:r>
      <w:r>
        <w:rPr>
          <w:rFonts w:hint="default" w:ascii="Times New Roman" w:hAnsi="Times New Roman" w:eastAsia="宋体" w:cs="Times New Roman"/>
          <w:b w:val="0"/>
          <w:bCs/>
          <w:color w:val="auto"/>
          <w:sz w:val="28"/>
          <w:szCs w:val="28"/>
          <w:lang w:val="en-US" w:eastAsia="zh-CN"/>
        </w:rPr>
        <w:t>9-8</w:t>
      </w:r>
      <w:r>
        <w:rPr>
          <w:rFonts w:hint="default" w:ascii="Times New Roman" w:hAnsi="Times New Roman" w:eastAsia="宋体" w:cs="Times New Roman"/>
          <w:b w:val="0"/>
          <w:bCs/>
          <w:color w:val="auto"/>
          <w:sz w:val="28"/>
          <w:szCs w:val="28"/>
        </w:rPr>
        <w:t>可知，项目</w:t>
      </w:r>
      <w:r>
        <w:rPr>
          <w:rFonts w:hint="default" w:ascii="Times New Roman" w:hAnsi="Times New Roman" w:eastAsia="宋体" w:cs="Times New Roman"/>
          <w:b w:val="0"/>
          <w:bCs/>
          <w:color w:val="auto"/>
          <w:sz w:val="28"/>
          <w:szCs w:val="28"/>
          <w:lang w:eastAsia="zh-CN"/>
        </w:rPr>
        <w:t>厂</w:t>
      </w:r>
      <w:r>
        <w:rPr>
          <w:rFonts w:hint="default" w:ascii="Times New Roman" w:hAnsi="Times New Roman" w:eastAsia="宋体" w:cs="Times New Roman"/>
          <w:b w:val="0"/>
          <w:bCs/>
          <w:color w:val="auto"/>
          <w:sz w:val="28"/>
          <w:szCs w:val="28"/>
        </w:rPr>
        <w:t>界</w:t>
      </w:r>
      <w:r>
        <w:rPr>
          <w:rFonts w:hint="default" w:ascii="Times New Roman" w:hAnsi="Times New Roman" w:eastAsia="宋体" w:cs="Times New Roman"/>
          <w:b w:val="0"/>
          <w:bCs/>
          <w:color w:val="auto"/>
          <w:sz w:val="28"/>
          <w:szCs w:val="28"/>
          <w:lang w:eastAsia="zh-CN"/>
        </w:rPr>
        <w:t>东、</w:t>
      </w:r>
      <w:r>
        <w:rPr>
          <w:rFonts w:hint="default" w:ascii="Times New Roman" w:hAnsi="Times New Roman" w:eastAsia="宋体" w:cs="Times New Roman"/>
          <w:b w:val="0"/>
          <w:bCs/>
          <w:color w:val="auto"/>
          <w:sz w:val="28"/>
          <w:szCs w:val="28"/>
          <w:lang w:val="en-US" w:eastAsia="zh-CN"/>
        </w:rPr>
        <w:t>南</w:t>
      </w:r>
      <w:r>
        <w:rPr>
          <w:rFonts w:hint="default" w:ascii="Times New Roman" w:hAnsi="Times New Roman" w:eastAsia="宋体" w:cs="Times New Roman"/>
          <w:b w:val="0"/>
          <w:bCs/>
          <w:color w:val="auto"/>
          <w:sz w:val="28"/>
          <w:szCs w:val="28"/>
          <w:lang w:eastAsia="zh-CN"/>
        </w:rPr>
        <w:t>、北侧昼间</w:t>
      </w:r>
      <w:r>
        <w:rPr>
          <w:rFonts w:hint="default" w:ascii="Times New Roman" w:hAnsi="Times New Roman" w:eastAsia="宋体" w:cs="Times New Roman"/>
          <w:b w:val="0"/>
          <w:bCs/>
          <w:color w:val="auto"/>
          <w:sz w:val="28"/>
          <w:szCs w:val="28"/>
        </w:rPr>
        <w:t>噪声测值范围为</w:t>
      </w:r>
      <w:r>
        <w:rPr>
          <w:rFonts w:hint="default" w:ascii="Times New Roman" w:hAnsi="Times New Roman" w:eastAsia="宋体" w:cs="Times New Roman"/>
          <w:b w:val="0"/>
          <w:bCs/>
          <w:color w:val="auto"/>
          <w:sz w:val="28"/>
          <w:szCs w:val="28"/>
          <w:lang w:val="en-US" w:eastAsia="zh-CN"/>
        </w:rPr>
        <w:t>57.0</w:t>
      </w:r>
      <w:r>
        <w:rPr>
          <w:rFonts w:hint="default" w:ascii="Times New Roman" w:hAnsi="Times New Roman" w:eastAsia="宋体" w:cs="Times New Roman"/>
          <w:b w:val="0"/>
          <w:bCs/>
          <w:color w:val="auto"/>
          <w:sz w:val="28"/>
          <w:szCs w:val="28"/>
        </w:rPr>
        <w:t>～</w:t>
      </w:r>
      <w:r>
        <w:rPr>
          <w:rFonts w:hint="default" w:ascii="Times New Roman" w:hAnsi="Times New Roman" w:eastAsia="宋体" w:cs="Times New Roman"/>
          <w:b w:val="0"/>
          <w:bCs/>
          <w:color w:val="auto"/>
          <w:sz w:val="28"/>
          <w:szCs w:val="28"/>
          <w:lang w:val="en-US" w:eastAsia="zh-CN"/>
        </w:rPr>
        <w:t>59.3</w:t>
      </w:r>
      <w:r>
        <w:rPr>
          <w:rFonts w:hint="default" w:ascii="Times New Roman" w:hAnsi="Times New Roman" w:eastAsia="宋体" w:cs="Times New Roman"/>
          <w:b w:val="0"/>
          <w:bCs/>
          <w:color w:val="auto"/>
          <w:sz w:val="28"/>
          <w:szCs w:val="28"/>
        </w:rPr>
        <w:t>dB（A）</w:t>
      </w:r>
      <w:r>
        <w:rPr>
          <w:rFonts w:hint="default" w:ascii="Times New Roman" w:hAnsi="Times New Roman" w:eastAsia="宋体" w:cs="Times New Roman"/>
          <w:b w:val="0"/>
          <w:bCs/>
          <w:color w:val="auto"/>
          <w:sz w:val="28"/>
          <w:szCs w:val="28"/>
          <w:lang w:eastAsia="zh-CN"/>
        </w:rPr>
        <w:t>，厂</w:t>
      </w:r>
      <w:r>
        <w:rPr>
          <w:rFonts w:hint="default" w:ascii="Times New Roman" w:hAnsi="Times New Roman" w:eastAsia="宋体" w:cs="Times New Roman"/>
          <w:b w:val="0"/>
          <w:bCs/>
          <w:color w:val="auto"/>
          <w:sz w:val="28"/>
          <w:szCs w:val="28"/>
        </w:rPr>
        <w:t>界</w:t>
      </w:r>
      <w:r>
        <w:rPr>
          <w:rFonts w:hint="default" w:ascii="Times New Roman" w:hAnsi="Times New Roman" w:eastAsia="宋体" w:cs="Times New Roman"/>
          <w:b w:val="0"/>
          <w:bCs/>
          <w:color w:val="auto"/>
          <w:sz w:val="28"/>
          <w:szCs w:val="28"/>
          <w:lang w:eastAsia="zh-CN"/>
        </w:rPr>
        <w:t>东、</w:t>
      </w:r>
      <w:r>
        <w:rPr>
          <w:rFonts w:hint="default" w:ascii="Times New Roman" w:hAnsi="Times New Roman" w:eastAsia="宋体" w:cs="Times New Roman"/>
          <w:b w:val="0"/>
          <w:bCs/>
          <w:color w:val="auto"/>
          <w:sz w:val="28"/>
          <w:szCs w:val="28"/>
          <w:lang w:val="en-US" w:eastAsia="zh-CN"/>
        </w:rPr>
        <w:t>南</w:t>
      </w:r>
      <w:r>
        <w:rPr>
          <w:rFonts w:hint="default" w:ascii="Times New Roman" w:hAnsi="Times New Roman" w:eastAsia="宋体" w:cs="Times New Roman"/>
          <w:b w:val="0"/>
          <w:bCs/>
          <w:color w:val="auto"/>
          <w:sz w:val="28"/>
          <w:szCs w:val="28"/>
          <w:lang w:eastAsia="zh-CN"/>
        </w:rPr>
        <w:t>、北侧夜间</w:t>
      </w:r>
      <w:r>
        <w:rPr>
          <w:rFonts w:hint="default" w:ascii="Times New Roman" w:hAnsi="Times New Roman" w:eastAsia="宋体" w:cs="Times New Roman"/>
          <w:b w:val="0"/>
          <w:bCs/>
          <w:color w:val="auto"/>
          <w:sz w:val="28"/>
          <w:szCs w:val="28"/>
        </w:rPr>
        <w:t>噪声测值范围为</w:t>
      </w:r>
      <w:r>
        <w:rPr>
          <w:rFonts w:hint="default" w:ascii="Times New Roman" w:hAnsi="Times New Roman" w:eastAsia="宋体" w:cs="Times New Roman"/>
          <w:b w:val="0"/>
          <w:bCs/>
          <w:color w:val="auto"/>
          <w:sz w:val="28"/>
          <w:szCs w:val="28"/>
          <w:lang w:val="en-US" w:eastAsia="zh-CN"/>
        </w:rPr>
        <w:t>47.2</w:t>
      </w:r>
      <w:r>
        <w:rPr>
          <w:rFonts w:hint="default" w:ascii="Times New Roman" w:hAnsi="Times New Roman" w:eastAsia="宋体" w:cs="Times New Roman"/>
          <w:b w:val="0"/>
          <w:bCs/>
          <w:color w:val="auto"/>
          <w:sz w:val="28"/>
          <w:szCs w:val="28"/>
        </w:rPr>
        <w:t>～</w:t>
      </w:r>
      <w:r>
        <w:rPr>
          <w:rFonts w:hint="default" w:ascii="Times New Roman" w:hAnsi="Times New Roman" w:eastAsia="宋体" w:cs="Times New Roman"/>
          <w:b w:val="0"/>
          <w:bCs/>
          <w:color w:val="auto"/>
          <w:sz w:val="28"/>
          <w:szCs w:val="28"/>
          <w:lang w:val="en-US" w:eastAsia="zh-CN"/>
        </w:rPr>
        <w:t>49.1</w:t>
      </w:r>
      <w:r>
        <w:rPr>
          <w:rFonts w:hint="default" w:ascii="Times New Roman" w:hAnsi="Times New Roman" w:eastAsia="宋体" w:cs="Times New Roman"/>
          <w:b w:val="0"/>
          <w:bCs/>
          <w:color w:val="auto"/>
          <w:sz w:val="28"/>
          <w:szCs w:val="28"/>
        </w:rPr>
        <w:t>dB（A）</w:t>
      </w:r>
      <w:r>
        <w:rPr>
          <w:rFonts w:hint="default" w:ascii="Times New Roman" w:hAnsi="Times New Roman" w:eastAsia="宋体" w:cs="Times New Roman"/>
          <w:b w:val="0"/>
          <w:bCs/>
          <w:color w:val="auto"/>
          <w:sz w:val="28"/>
          <w:szCs w:val="28"/>
          <w:lang w:eastAsia="zh-CN"/>
        </w:rPr>
        <w:t>，厂</w:t>
      </w:r>
      <w:r>
        <w:rPr>
          <w:rFonts w:hint="default" w:ascii="Times New Roman" w:hAnsi="Times New Roman" w:eastAsia="宋体" w:cs="Times New Roman"/>
          <w:b w:val="0"/>
          <w:bCs/>
          <w:color w:val="auto"/>
          <w:sz w:val="28"/>
          <w:szCs w:val="28"/>
        </w:rPr>
        <w:t>界</w:t>
      </w:r>
      <w:r>
        <w:rPr>
          <w:rFonts w:hint="default" w:ascii="Times New Roman" w:hAnsi="Times New Roman" w:eastAsia="宋体" w:cs="Times New Roman"/>
          <w:b w:val="0"/>
          <w:bCs/>
          <w:color w:val="auto"/>
          <w:sz w:val="28"/>
          <w:szCs w:val="28"/>
          <w:lang w:eastAsia="zh-CN"/>
        </w:rPr>
        <w:t>东、</w:t>
      </w:r>
      <w:r>
        <w:rPr>
          <w:rFonts w:hint="default" w:ascii="Times New Roman" w:hAnsi="Times New Roman" w:eastAsia="宋体" w:cs="Times New Roman"/>
          <w:b w:val="0"/>
          <w:bCs/>
          <w:color w:val="auto"/>
          <w:sz w:val="28"/>
          <w:szCs w:val="28"/>
          <w:lang w:val="en-US" w:eastAsia="zh-CN"/>
        </w:rPr>
        <w:t>南</w:t>
      </w:r>
      <w:r>
        <w:rPr>
          <w:rFonts w:hint="default" w:ascii="Times New Roman" w:hAnsi="Times New Roman" w:eastAsia="宋体" w:cs="Times New Roman"/>
          <w:b w:val="0"/>
          <w:bCs/>
          <w:color w:val="auto"/>
          <w:sz w:val="28"/>
          <w:szCs w:val="28"/>
          <w:lang w:eastAsia="zh-CN"/>
        </w:rPr>
        <w:t>、北</w:t>
      </w:r>
      <w:r>
        <w:rPr>
          <w:rFonts w:hint="default" w:ascii="Times New Roman" w:hAnsi="Times New Roman" w:eastAsia="宋体" w:cs="Times New Roman"/>
          <w:b w:val="0"/>
          <w:bCs/>
          <w:color w:val="auto"/>
          <w:sz w:val="28"/>
          <w:szCs w:val="28"/>
          <w:lang w:val="en-US" w:eastAsia="zh-CN"/>
        </w:rPr>
        <w:t>各点位监测值最大值均</w:t>
      </w:r>
      <w:r>
        <w:rPr>
          <w:rFonts w:hint="default" w:ascii="Times New Roman" w:hAnsi="Times New Roman" w:eastAsia="宋体" w:cs="Times New Roman"/>
          <w:b w:val="0"/>
          <w:bCs/>
          <w:color w:val="auto"/>
          <w:sz w:val="28"/>
          <w:szCs w:val="28"/>
        </w:rPr>
        <w:t>符合《工业企业厂界环境噪声排放标准》（GB12348-2008）中</w:t>
      </w:r>
      <w:r>
        <w:rPr>
          <w:rFonts w:hint="default" w:ascii="Times New Roman" w:hAnsi="Times New Roman" w:eastAsia="宋体" w:cs="Times New Roman"/>
          <w:b w:val="0"/>
          <w:bCs/>
          <w:color w:val="auto"/>
          <w:sz w:val="28"/>
          <w:szCs w:val="28"/>
          <w:lang w:val="en-US" w:eastAsia="zh-CN"/>
        </w:rPr>
        <w:t>3</w:t>
      </w:r>
      <w:r>
        <w:rPr>
          <w:rFonts w:hint="default" w:ascii="Times New Roman" w:hAnsi="Times New Roman" w:eastAsia="宋体" w:cs="Times New Roman"/>
          <w:b w:val="0"/>
          <w:bCs/>
          <w:color w:val="auto"/>
          <w:sz w:val="28"/>
          <w:szCs w:val="28"/>
        </w:rPr>
        <w:t>类</w:t>
      </w:r>
      <w:r>
        <w:rPr>
          <w:rFonts w:hint="default" w:ascii="Times New Roman" w:hAnsi="Times New Roman" w:eastAsia="宋体" w:cs="Times New Roman"/>
          <w:b w:val="0"/>
          <w:bCs/>
          <w:color w:val="auto"/>
          <w:sz w:val="28"/>
          <w:szCs w:val="28"/>
          <w:lang w:eastAsia="zh-CN"/>
        </w:rPr>
        <w:t>标准要求</w:t>
      </w:r>
      <w:r>
        <w:rPr>
          <w:rFonts w:hint="default" w:ascii="Times New Roman" w:hAnsi="Times New Roman" w:eastAsia="宋体" w:cs="Times New Roman"/>
          <w:b w:val="0"/>
          <w:bCs/>
          <w:color w:val="auto"/>
          <w:sz w:val="28"/>
          <w:szCs w:val="28"/>
        </w:rPr>
        <w:t>。</w:t>
      </w:r>
      <w:r>
        <w:rPr>
          <w:rFonts w:hint="default" w:ascii="Times New Roman" w:hAnsi="Times New Roman" w:eastAsia="宋体" w:cs="Times New Roman"/>
          <w:b w:val="0"/>
          <w:bCs/>
          <w:color w:val="auto"/>
          <w:sz w:val="28"/>
          <w:szCs w:val="28"/>
          <w:lang w:val="en-US" w:eastAsia="zh-CN"/>
        </w:rPr>
        <w:t>厂界西侧</w:t>
      </w:r>
      <w:r>
        <w:rPr>
          <w:rFonts w:hint="default" w:ascii="Times New Roman" w:hAnsi="Times New Roman" w:eastAsia="宋体" w:cs="Times New Roman"/>
          <w:b w:val="0"/>
          <w:bCs/>
          <w:color w:val="auto"/>
          <w:sz w:val="28"/>
          <w:szCs w:val="28"/>
          <w:lang w:eastAsia="zh-CN"/>
        </w:rPr>
        <w:t>昼间</w:t>
      </w:r>
      <w:r>
        <w:rPr>
          <w:rFonts w:hint="default" w:ascii="Times New Roman" w:hAnsi="Times New Roman" w:eastAsia="宋体" w:cs="Times New Roman"/>
          <w:b w:val="0"/>
          <w:bCs/>
          <w:color w:val="auto"/>
          <w:sz w:val="28"/>
          <w:szCs w:val="28"/>
        </w:rPr>
        <w:t>噪声测值范围为</w:t>
      </w:r>
      <w:r>
        <w:rPr>
          <w:rFonts w:hint="default" w:ascii="Times New Roman" w:hAnsi="Times New Roman" w:eastAsia="宋体" w:cs="Times New Roman"/>
          <w:b w:val="0"/>
          <w:bCs/>
          <w:color w:val="auto"/>
          <w:sz w:val="28"/>
          <w:szCs w:val="28"/>
          <w:lang w:val="en-US" w:eastAsia="zh-CN"/>
        </w:rPr>
        <w:t>56.5</w:t>
      </w:r>
      <w:r>
        <w:rPr>
          <w:rFonts w:hint="default" w:ascii="Times New Roman" w:hAnsi="Times New Roman" w:eastAsia="宋体" w:cs="Times New Roman"/>
          <w:b w:val="0"/>
          <w:bCs/>
          <w:color w:val="auto"/>
          <w:sz w:val="28"/>
          <w:szCs w:val="28"/>
        </w:rPr>
        <w:t>～</w:t>
      </w:r>
      <w:r>
        <w:rPr>
          <w:rFonts w:hint="default" w:ascii="Times New Roman" w:hAnsi="Times New Roman" w:eastAsia="宋体" w:cs="Times New Roman"/>
          <w:b w:val="0"/>
          <w:bCs/>
          <w:color w:val="auto"/>
          <w:sz w:val="28"/>
          <w:szCs w:val="28"/>
          <w:lang w:val="en-US" w:eastAsia="zh-CN"/>
        </w:rPr>
        <w:t>57.2</w:t>
      </w:r>
      <w:r>
        <w:rPr>
          <w:rFonts w:hint="default" w:ascii="Times New Roman" w:hAnsi="Times New Roman" w:eastAsia="宋体" w:cs="Times New Roman"/>
          <w:b w:val="0"/>
          <w:bCs/>
          <w:color w:val="auto"/>
          <w:sz w:val="28"/>
          <w:szCs w:val="28"/>
        </w:rPr>
        <w:t>dB（A）</w:t>
      </w:r>
      <w:r>
        <w:rPr>
          <w:rFonts w:hint="default" w:ascii="Times New Roman" w:hAnsi="Times New Roman" w:eastAsia="宋体" w:cs="Times New Roman"/>
          <w:b w:val="0"/>
          <w:bCs/>
          <w:color w:val="auto"/>
          <w:sz w:val="28"/>
          <w:szCs w:val="28"/>
          <w:lang w:eastAsia="zh-CN"/>
        </w:rPr>
        <w:t>，厂</w:t>
      </w:r>
      <w:r>
        <w:rPr>
          <w:rFonts w:hint="default" w:ascii="Times New Roman" w:hAnsi="Times New Roman" w:eastAsia="宋体" w:cs="Times New Roman"/>
          <w:b w:val="0"/>
          <w:bCs/>
          <w:color w:val="auto"/>
          <w:sz w:val="28"/>
          <w:szCs w:val="28"/>
        </w:rPr>
        <w:t>界</w:t>
      </w:r>
      <w:r>
        <w:rPr>
          <w:rFonts w:hint="default" w:ascii="Times New Roman" w:hAnsi="Times New Roman" w:eastAsia="宋体" w:cs="Times New Roman"/>
          <w:b w:val="0"/>
          <w:bCs/>
          <w:color w:val="auto"/>
          <w:sz w:val="28"/>
          <w:szCs w:val="28"/>
          <w:lang w:val="en-US" w:eastAsia="zh-CN"/>
        </w:rPr>
        <w:t>西</w:t>
      </w:r>
      <w:r>
        <w:rPr>
          <w:rFonts w:hint="default" w:ascii="Times New Roman" w:hAnsi="Times New Roman" w:eastAsia="宋体" w:cs="Times New Roman"/>
          <w:b w:val="0"/>
          <w:bCs/>
          <w:color w:val="auto"/>
          <w:sz w:val="28"/>
          <w:szCs w:val="28"/>
          <w:lang w:eastAsia="zh-CN"/>
        </w:rPr>
        <w:t>侧夜间</w:t>
      </w:r>
      <w:r>
        <w:rPr>
          <w:rFonts w:hint="default" w:ascii="Times New Roman" w:hAnsi="Times New Roman" w:eastAsia="宋体" w:cs="Times New Roman"/>
          <w:b w:val="0"/>
          <w:bCs/>
          <w:color w:val="auto"/>
          <w:sz w:val="28"/>
          <w:szCs w:val="28"/>
        </w:rPr>
        <w:t>噪声测值范围为</w:t>
      </w:r>
      <w:r>
        <w:rPr>
          <w:rFonts w:hint="default" w:ascii="Times New Roman" w:hAnsi="Times New Roman" w:eastAsia="宋体" w:cs="Times New Roman"/>
          <w:b w:val="0"/>
          <w:bCs/>
          <w:color w:val="auto"/>
          <w:sz w:val="28"/>
          <w:szCs w:val="28"/>
          <w:lang w:val="en-US" w:eastAsia="zh-CN"/>
        </w:rPr>
        <w:t>48.1</w:t>
      </w:r>
      <w:r>
        <w:rPr>
          <w:rFonts w:hint="default" w:ascii="Times New Roman" w:hAnsi="Times New Roman" w:eastAsia="宋体" w:cs="Times New Roman"/>
          <w:b w:val="0"/>
          <w:bCs/>
          <w:color w:val="auto"/>
          <w:sz w:val="28"/>
          <w:szCs w:val="28"/>
        </w:rPr>
        <w:t>～</w:t>
      </w:r>
      <w:r>
        <w:rPr>
          <w:rFonts w:hint="default" w:ascii="Times New Roman" w:hAnsi="Times New Roman" w:eastAsia="宋体" w:cs="Times New Roman"/>
          <w:b w:val="0"/>
          <w:bCs/>
          <w:color w:val="auto"/>
          <w:sz w:val="28"/>
          <w:szCs w:val="28"/>
          <w:lang w:val="en-US" w:eastAsia="zh-CN"/>
        </w:rPr>
        <w:t>49.1</w:t>
      </w:r>
      <w:r>
        <w:rPr>
          <w:rFonts w:hint="default" w:ascii="Times New Roman" w:hAnsi="Times New Roman" w:eastAsia="宋体" w:cs="Times New Roman"/>
          <w:b w:val="0"/>
          <w:bCs/>
          <w:color w:val="auto"/>
          <w:sz w:val="28"/>
          <w:szCs w:val="28"/>
        </w:rPr>
        <w:t>dB（A）</w:t>
      </w:r>
      <w:r>
        <w:rPr>
          <w:rFonts w:hint="default" w:ascii="Times New Roman" w:hAnsi="Times New Roman" w:eastAsia="宋体" w:cs="Times New Roman"/>
          <w:b w:val="0"/>
          <w:bCs/>
          <w:color w:val="auto"/>
          <w:sz w:val="28"/>
          <w:szCs w:val="28"/>
          <w:lang w:eastAsia="zh-CN"/>
        </w:rPr>
        <w:t>，</w:t>
      </w:r>
      <w:r>
        <w:rPr>
          <w:rFonts w:hint="default" w:ascii="Times New Roman" w:hAnsi="Times New Roman" w:eastAsia="宋体" w:cs="Times New Roman"/>
          <w:b w:val="0"/>
          <w:bCs/>
          <w:color w:val="auto"/>
          <w:sz w:val="28"/>
          <w:szCs w:val="28"/>
          <w:lang w:val="en-US" w:eastAsia="zh-CN"/>
        </w:rPr>
        <w:t>监测值最大值</w:t>
      </w:r>
      <w:r>
        <w:rPr>
          <w:rFonts w:hint="default" w:ascii="Times New Roman" w:hAnsi="Times New Roman" w:eastAsia="宋体" w:cs="Times New Roman"/>
          <w:b w:val="0"/>
          <w:bCs/>
          <w:color w:val="auto"/>
          <w:sz w:val="28"/>
          <w:szCs w:val="28"/>
        </w:rPr>
        <w:t>符合《工业企业厂界环境噪声排放标准》（GB12348-2008）中</w:t>
      </w:r>
      <w:r>
        <w:rPr>
          <w:rFonts w:hint="default" w:ascii="Times New Roman" w:hAnsi="Times New Roman" w:eastAsia="宋体" w:cs="Times New Roman"/>
          <w:b w:val="0"/>
          <w:bCs/>
          <w:color w:val="auto"/>
          <w:sz w:val="28"/>
          <w:szCs w:val="28"/>
          <w:lang w:val="en-US" w:eastAsia="zh-CN"/>
        </w:rPr>
        <w:t>4</w:t>
      </w:r>
      <w:r>
        <w:rPr>
          <w:rFonts w:hint="default" w:ascii="Times New Roman" w:hAnsi="Times New Roman" w:eastAsia="宋体" w:cs="Times New Roman"/>
          <w:b w:val="0"/>
          <w:bCs/>
          <w:color w:val="auto"/>
          <w:sz w:val="28"/>
          <w:szCs w:val="28"/>
        </w:rPr>
        <w:t>类</w:t>
      </w:r>
      <w:r>
        <w:rPr>
          <w:rFonts w:hint="default" w:ascii="Times New Roman" w:hAnsi="Times New Roman" w:eastAsia="宋体" w:cs="Times New Roman"/>
          <w:b w:val="0"/>
          <w:bCs/>
          <w:color w:val="auto"/>
          <w:sz w:val="28"/>
          <w:szCs w:val="28"/>
          <w:lang w:eastAsia="zh-CN"/>
        </w:rPr>
        <w:t>标准要求</w:t>
      </w:r>
      <w:r>
        <w:rPr>
          <w:rFonts w:hint="default" w:ascii="Times New Roman" w:hAnsi="Times New Roman" w:eastAsia="宋体" w:cs="Times New Roman"/>
          <w:b w:val="0"/>
          <w:bCs/>
          <w:color w:val="auto"/>
          <w:sz w:val="28"/>
          <w:szCs w:val="28"/>
        </w:rPr>
        <w:t>。</w:t>
      </w:r>
    </w:p>
    <w:p>
      <w:pPr>
        <w:pStyle w:val="2"/>
        <w:keepNext w:val="0"/>
        <w:keepLines w:val="0"/>
        <w:pageBreakBefore w:val="0"/>
        <w:kinsoku/>
        <w:wordWrap/>
        <w:overflowPunct/>
        <w:topLinePunct w:val="0"/>
        <w:bidi w:val="0"/>
        <w:spacing w:line="360" w:lineRule="auto"/>
        <w:ind w:firstLine="560" w:firstLineChars="200"/>
        <w:textAlignment w:val="auto"/>
        <w:rPr>
          <w:rFonts w:hint="eastAsia" w:ascii="Times New Roman" w:hAnsi="Times New Roman" w:eastAsia="宋体" w:cs="Times New Roman"/>
          <w:color w:val="auto"/>
          <w:sz w:val="28"/>
          <w:szCs w:val="28"/>
          <w:lang w:val="en-US" w:eastAsia="zh-CN"/>
        </w:rPr>
      </w:pPr>
      <w:r>
        <w:rPr>
          <w:rFonts w:hint="eastAsia" w:ascii="Times New Roman" w:hAnsi="Times New Roman" w:eastAsia="宋体" w:cs="Times New Roman"/>
          <w:color w:val="auto"/>
          <w:sz w:val="28"/>
          <w:szCs w:val="28"/>
          <w:lang w:val="en-US" w:eastAsia="zh-CN"/>
        </w:rPr>
        <w:t>根据监测结果及现场检查情况，本次环境保护竣工验收调查期间，企业喷漆房建设项目及相应生产设施调试运行正常，验收监测期间，水、气、声治理设施能够满足达标排放要求，满足环境影响评价报告及环境影响审批文件要求，符合企业环境保护竣工验收相关规范，自主验收结论为合格。</w:t>
      </w:r>
    </w:p>
    <w:p>
      <w:pPr>
        <w:pStyle w:val="2"/>
        <w:keepNext w:val="0"/>
        <w:keepLines w:val="0"/>
        <w:pageBreakBefore w:val="0"/>
        <w:kinsoku/>
        <w:wordWrap/>
        <w:overflowPunct/>
        <w:topLinePunct w:val="0"/>
        <w:bidi w:val="0"/>
        <w:spacing w:line="360" w:lineRule="auto"/>
        <w:ind w:firstLine="560" w:firstLineChars="200"/>
        <w:jc w:val="both"/>
        <w:textAlignment w:val="auto"/>
        <w:rPr>
          <w:rFonts w:hint="eastAsia" w:ascii="Times New Roman" w:hAnsi="Times New Roman" w:eastAsia="宋体" w:cs="Times New Roman"/>
          <w:color w:val="auto"/>
          <w:sz w:val="28"/>
          <w:szCs w:val="28"/>
          <w:lang w:val="en-US" w:eastAsia="zh-CN"/>
        </w:rPr>
      </w:pPr>
      <w:r>
        <w:rPr>
          <w:rFonts w:hint="eastAsia" w:ascii="Times New Roman" w:hAnsi="Times New Roman" w:eastAsia="宋体" w:cs="Times New Roman"/>
          <w:color w:val="auto"/>
          <w:sz w:val="28"/>
          <w:szCs w:val="28"/>
          <w:lang w:val="en-US" w:eastAsia="zh-CN"/>
        </w:rPr>
        <w:t>对于固体废弃物，现有法律法规验收主体为环境保护主管部门。</w:t>
      </w:r>
    </w:p>
    <w:p>
      <w:pPr>
        <w:pStyle w:val="2"/>
        <w:keepNext w:val="0"/>
        <w:keepLines w:val="0"/>
        <w:pageBreakBefore w:val="0"/>
        <w:kinsoku/>
        <w:wordWrap/>
        <w:overflowPunct/>
        <w:topLinePunct w:val="0"/>
        <w:bidi w:val="0"/>
        <w:spacing w:line="360" w:lineRule="auto"/>
        <w:ind w:firstLine="560" w:firstLineChars="200"/>
        <w:jc w:val="both"/>
        <w:textAlignment w:val="auto"/>
        <w:rPr>
          <w:rFonts w:hint="default" w:ascii="Times New Roman" w:hAnsi="Times New Roman" w:eastAsia="宋体" w:cs="Times New Roman"/>
          <w:b w:val="0"/>
          <w:bCs w:val="0"/>
          <w:color w:val="auto"/>
          <w:sz w:val="28"/>
          <w:szCs w:val="28"/>
          <w:u w:val="none"/>
          <w:lang w:eastAsia="zh-CN"/>
        </w:rPr>
      </w:pPr>
      <w:r>
        <w:rPr>
          <w:rFonts w:hint="eastAsia" w:ascii="Times New Roman" w:hAnsi="Times New Roman" w:eastAsia="宋体" w:cs="Times New Roman"/>
          <w:color w:val="auto"/>
          <w:sz w:val="28"/>
          <w:szCs w:val="28"/>
          <w:lang w:val="en-US" w:eastAsia="zh-CN"/>
        </w:rPr>
        <w:t>本次验收调查期间，</w:t>
      </w:r>
      <w:r>
        <w:rPr>
          <w:rFonts w:hint="default" w:ascii="Times New Roman" w:hAnsi="Times New Roman" w:eastAsia="宋体" w:cs="Times New Roman"/>
          <w:color w:val="auto"/>
          <w:sz w:val="28"/>
          <w:szCs w:val="28"/>
        </w:rPr>
        <w:t>项目</w:t>
      </w:r>
      <w:r>
        <w:rPr>
          <w:rFonts w:hint="eastAsia" w:ascii="Times New Roman" w:hAnsi="Times New Roman" w:eastAsia="宋体" w:cs="Times New Roman"/>
          <w:color w:val="auto"/>
          <w:sz w:val="28"/>
          <w:szCs w:val="28"/>
          <w:lang w:val="en-US" w:eastAsia="zh-CN"/>
        </w:rPr>
        <w:t>喷漆房建设项目</w:t>
      </w:r>
      <w:r>
        <w:rPr>
          <w:rFonts w:hint="default" w:ascii="Times New Roman" w:hAnsi="Times New Roman" w:eastAsia="宋体" w:cs="Times New Roman"/>
          <w:color w:val="auto"/>
          <w:sz w:val="28"/>
          <w:szCs w:val="28"/>
        </w:rPr>
        <w:t>生产过程中产生的固体废物性质包括一般工业固体废弃物、危险废物和生活垃圾。</w:t>
      </w:r>
      <w:r>
        <w:rPr>
          <w:rFonts w:hint="eastAsia" w:ascii="Times New Roman" w:hAnsi="Times New Roman" w:eastAsia="宋体" w:cs="Times New Roman"/>
          <w:color w:val="auto"/>
          <w:sz w:val="28"/>
          <w:szCs w:val="28"/>
          <w:lang w:val="en-US" w:eastAsia="zh-CN"/>
        </w:rPr>
        <w:t>其中，</w:t>
      </w:r>
      <w:r>
        <w:rPr>
          <w:rFonts w:hint="default" w:ascii="Times New Roman" w:hAnsi="Times New Roman" w:eastAsia="宋体" w:cs="Times New Roman"/>
          <w:color w:val="auto"/>
          <w:sz w:val="28"/>
          <w:szCs w:val="28"/>
        </w:rPr>
        <w:t>项目生活垃圾统一收集后，尽量回收利用，不能回收利用的交由环卫部门处理，不随意丢弃。</w:t>
      </w:r>
      <w:r>
        <w:rPr>
          <w:rFonts w:hint="eastAsia" w:ascii="Times New Roman" w:hAnsi="Times New Roman" w:eastAsia="宋体" w:cs="Times New Roman"/>
          <w:color w:val="auto"/>
          <w:sz w:val="28"/>
          <w:szCs w:val="28"/>
        </w:rPr>
        <w:t>项目废油漆桶（代码：</w:t>
      </w:r>
      <w:r>
        <w:rPr>
          <w:rFonts w:hint="default" w:ascii="Times New Roman" w:hAnsi="Times New Roman" w:eastAsia="宋体" w:cs="Times New Roman"/>
          <w:color w:val="auto"/>
          <w:sz w:val="28"/>
          <w:szCs w:val="28"/>
        </w:rPr>
        <w:t>900-041-49</w:t>
      </w:r>
      <w:r>
        <w:rPr>
          <w:rFonts w:hint="eastAsia" w:ascii="Times New Roman" w:hAnsi="Times New Roman" w:eastAsia="宋体" w:cs="Times New Roman"/>
          <w:color w:val="auto"/>
          <w:sz w:val="28"/>
          <w:szCs w:val="28"/>
        </w:rPr>
        <w:t>）、油漆渣（代码：</w:t>
      </w:r>
      <w:r>
        <w:rPr>
          <w:rFonts w:hint="default" w:ascii="Times New Roman" w:hAnsi="Times New Roman" w:eastAsia="宋体" w:cs="Times New Roman"/>
          <w:color w:val="auto"/>
          <w:sz w:val="28"/>
          <w:szCs w:val="28"/>
        </w:rPr>
        <w:t>900-252-12</w:t>
      </w:r>
      <w:r>
        <w:rPr>
          <w:rFonts w:hint="eastAsia" w:ascii="Times New Roman" w:hAnsi="Times New Roman" w:eastAsia="宋体" w:cs="Times New Roman"/>
          <w:color w:val="auto"/>
          <w:sz w:val="28"/>
          <w:szCs w:val="28"/>
        </w:rPr>
        <w:t>）、废油漆（代码：</w:t>
      </w:r>
      <w:r>
        <w:rPr>
          <w:rFonts w:hint="default" w:ascii="Times New Roman" w:hAnsi="Times New Roman" w:eastAsia="宋体" w:cs="Times New Roman"/>
          <w:color w:val="auto"/>
          <w:sz w:val="28"/>
          <w:szCs w:val="28"/>
        </w:rPr>
        <w:t>900-299-12</w:t>
      </w:r>
      <w:r>
        <w:rPr>
          <w:rFonts w:hint="eastAsia" w:ascii="Times New Roman" w:hAnsi="Times New Roman" w:eastAsia="宋体" w:cs="Times New Roman"/>
          <w:color w:val="auto"/>
          <w:sz w:val="28"/>
          <w:szCs w:val="28"/>
        </w:rPr>
        <w:t>）、废过滤棉（代码：</w:t>
      </w:r>
      <w:r>
        <w:rPr>
          <w:rFonts w:hint="default" w:ascii="Times New Roman" w:hAnsi="Times New Roman" w:eastAsia="宋体" w:cs="Times New Roman"/>
          <w:color w:val="auto"/>
          <w:sz w:val="28"/>
          <w:szCs w:val="28"/>
        </w:rPr>
        <w:t>900-041-49</w:t>
      </w:r>
      <w:r>
        <w:rPr>
          <w:rFonts w:hint="eastAsia" w:ascii="Times New Roman" w:hAnsi="Times New Roman" w:eastAsia="宋体" w:cs="Times New Roman"/>
          <w:color w:val="auto"/>
          <w:sz w:val="28"/>
          <w:szCs w:val="28"/>
        </w:rPr>
        <w:t>）、废活性炭（代码：</w:t>
      </w:r>
      <w:r>
        <w:rPr>
          <w:rFonts w:hint="default" w:ascii="Times New Roman" w:hAnsi="Times New Roman" w:eastAsia="宋体" w:cs="Times New Roman"/>
          <w:color w:val="auto"/>
          <w:sz w:val="28"/>
          <w:szCs w:val="28"/>
        </w:rPr>
        <w:t>900-041-49</w:t>
      </w:r>
      <w:r>
        <w:rPr>
          <w:rFonts w:hint="eastAsia" w:ascii="Times New Roman" w:hAnsi="Times New Roman" w:eastAsia="宋体" w:cs="Times New Roman"/>
          <w:color w:val="auto"/>
          <w:sz w:val="28"/>
          <w:szCs w:val="28"/>
        </w:rPr>
        <w:t>）属危险废物</w:t>
      </w:r>
      <w:r>
        <w:rPr>
          <w:rFonts w:hint="default" w:ascii="Times New Roman" w:hAnsi="Times New Roman" w:eastAsia="宋体" w:cs="Times New Roman"/>
          <w:color w:val="auto"/>
          <w:sz w:val="28"/>
          <w:szCs w:val="28"/>
        </w:rPr>
        <w:t>。</w:t>
      </w:r>
      <w:r>
        <w:rPr>
          <w:rFonts w:hint="eastAsia" w:ascii="Times New Roman" w:hAnsi="Times New Roman" w:eastAsia="宋体" w:cs="Times New Roman"/>
          <w:color w:val="auto"/>
          <w:sz w:val="28"/>
          <w:szCs w:val="28"/>
          <w:lang w:val="en-US" w:eastAsia="zh-CN"/>
        </w:rPr>
        <w:t>危险废物储存、</w:t>
      </w:r>
      <w:r>
        <w:rPr>
          <w:rFonts w:hint="default" w:ascii="Times New Roman" w:hAnsi="Times New Roman" w:eastAsia="宋体" w:cs="Times New Roman"/>
          <w:color w:val="auto"/>
          <w:sz w:val="28"/>
          <w:szCs w:val="28"/>
        </w:rPr>
        <w:t>运输、处置</w:t>
      </w:r>
      <w:r>
        <w:rPr>
          <w:rFonts w:hint="eastAsia" w:ascii="Times New Roman" w:hAnsi="Times New Roman" w:eastAsia="宋体" w:cs="Times New Roman"/>
          <w:color w:val="auto"/>
          <w:sz w:val="28"/>
          <w:szCs w:val="28"/>
          <w:lang w:val="en-US" w:eastAsia="zh-CN"/>
        </w:rPr>
        <w:t>基本</w:t>
      </w:r>
      <w:r>
        <w:rPr>
          <w:rFonts w:hint="default" w:ascii="Times New Roman" w:hAnsi="Times New Roman" w:eastAsia="宋体" w:cs="Times New Roman"/>
          <w:color w:val="auto"/>
          <w:sz w:val="28"/>
          <w:szCs w:val="28"/>
        </w:rPr>
        <w:t>按《中华人民共和国固体废物污染环境防治法》、国家环保总局《关于发布&lt;危险废物污染防治技术政策&gt;的通知》[环发2001（199）号]及《危险固废贮存污染控制标准（GB18597-2001）》中的相关要求进行，在厂区北侧设有专门的库房暂存并加强管理，库房具有防风、防雨、防晒</w:t>
      </w:r>
      <w:r>
        <w:rPr>
          <w:rFonts w:hint="eastAsia" w:ascii="Times New Roman" w:hAnsi="Times New Roman" w:eastAsia="宋体" w:cs="Times New Roman"/>
          <w:color w:val="auto"/>
          <w:sz w:val="28"/>
          <w:szCs w:val="28"/>
          <w:lang w:val="en-US" w:eastAsia="zh-CN"/>
        </w:rPr>
        <w:t>设施。</w:t>
      </w:r>
      <w:r>
        <w:rPr>
          <w:rFonts w:hint="default" w:ascii="Times New Roman" w:hAnsi="Times New Roman" w:eastAsia="宋体" w:cs="Times New Roman"/>
          <w:color w:val="auto"/>
          <w:sz w:val="28"/>
          <w:szCs w:val="28"/>
        </w:rPr>
        <w:t>同时严格履行国家与地方政府关于危险废物转移的规定，危险废物委托</w:t>
      </w:r>
      <w:r>
        <w:rPr>
          <w:rFonts w:hint="eastAsia" w:ascii="Times New Roman" w:hAnsi="Times New Roman" w:eastAsia="宋体" w:cs="Times New Roman"/>
          <w:color w:val="auto"/>
          <w:sz w:val="28"/>
          <w:szCs w:val="28"/>
          <w:lang w:val="en-US" w:eastAsia="zh-CN"/>
        </w:rPr>
        <w:t>湖南衡兴环保科技有限公司</w:t>
      </w:r>
      <w:r>
        <w:rPr>
          <w:rFonts w:hint="default" w:ascii="Times New Roman" w:hAnsi="Times New Roman" w:eastAsia="宋体" w:cs="Times New Roman"/>
          <w:color w:val="auto"/>
          <w:sz w:val="28"/>
          <w:szCs w:val="28"/>
        </w:rPr>
        <w:t>处置，由具有防渗漏设施的专用车辆运输。严禁危险废物混入一般工业固废及生活垃圾中。除生活垃圾及危险废物外，其余固体废物均为一般工业固体废物，分类集中收集后，暂存于相应生产工段车间的固废暂存区域，定期外运。建设单位按照《一般工业固体废物贮存、处置场地污染控制标准（GB18599-2001）》的相关要求建立固体废物临时堆放场地，不得随意堆放。禁止危险废物和生活垃圾混</w:t>
      </w:r>
      <w:r>
        <w:rPr>
          <w:rFonts w:hint="default" w:ascii="Times New Roman" w:hAnsi="Times New Roman" w:eastAsia="宋体" w:cs="Times New Roman"/>
          <w:color w:val="auto"/>
          <w:sz w:val="28"/>
          <w:szCs w:val="28"/>
          <w:u w:val="none"/>
        </w:rPr>
        <w:t>入。</w:t>
      </w:r>
      <w:r>
        <w:rPr>
          <w:rFonts w:hint="default" w:ascii="Times New Roman" w:hAnsi="Times New Roman" w:eastAsia="宋体" w:cs="Times New Roman"/>
          <w:b w:val="0"/>
          <w:bCs w:val="0"/>
          <w:color w:val="auto"/>
          <w:sz w:val="28"/>
          <w:szCs w:val="28"/>
          <w:highlight w:val="none"/>
          <w:u w:val="none"/>
          <w:lang w:eastAsia="zh-CN"/>
        </w:rPr>
        <w:t>项目餐厨垃圾统一收集后，交由有餐厨垃圾处理资质的单位进行处理。</w:t>
      </w:r>
      <w:r>
        <w:rPr>
          <w:rFonts w:hint="default" w:ascii="Times New Roman" w:hAnsi="Times New Roman" w:eastAsia="宋体" w:cs="Times New Roman"/>
          <w:color w:val="auto"/>
          <w:sz w:val="28"/>
          <w:szCs w:val="28"/>
          <w:u w:val="none"/>
        </w:rPr>
        <w:t>通过采取上述措施后，本工程固体废物均可得到妥善的处理，对周围环境</w:t>
      </w:r>
      <w:r>
        <w:rPr>
          <w:rFonts w:hint="eastAsia" w:ascii="Times New Roman" w:hAnsi="Times New Roman" w:eastAsia="宋体" w:cs="Times New Roman"/>
          <w:color w:val="auto"/>
          <w:sz w:val="28"/>
          <w:szCs w:val="28"/>
          <w:u w:val="none"/>
          <w:lang w:val="en-US" w:eastAsia="zh-CN"/>
        </w:rPr>
        <w:t>产生的</w:t>
      </w:r>
      <w:r>
        <w:rPr>
          <w:rFonts w:hint="default" w:ascii="Times New Roman" w:hAnsi="Times New Roman" w:eastAsia="宋体" w:cs="Times New Roman"/>
          <w:color w:val="auto"/>
          <w:sz w:val="28"/>
          <w:szCs w:val="28"/>
          <w:u w:val="none"/>
        </w:rPr>
        <w:t>影响</w:t>
      </w:r>
      <w:r>
        <w:rPr>
          <w:rFonts w:hint="eastAsia" w:ascii="Times New Roman" w:hAnsi="Times New Roman" w:eastAsia="宋体" w:cs="Times New Roman"/>
          <w:color w:val="auto"/>
          <w:sz w:val="28"/>
          <w:szCs w:val="28"/>
          <w:u w:val="none"/>
          <w:lang w:val="en-US" w:eastAsia="zh-CN"/>
        </w:rPr>
        <w:t>较小</w:t>
      </w:r>
      <w:r>
        <w:rPr>
          <w:rFonts w:hint="default" w:ascii="Times New Roman" w:hAnsi="Times New Roman" w:eastAsia="宋体" w:cs="Times New Roman"/>
          <w:color w:val="auto"/>
          <w:sz w:val="28"/>
          <w:szCs w:val="28"/>
          <w:u w:val="none"/>
        </w:rPr>
        <w:t>。</w:t>
      </w:r>
    </w:p>
    <w:p>
      <w:pPr>
        <w:pStyle w:val="20"/>
        <w:pageBreakBefore w:val="0"/>
        <w:kinsoku/>
        <w:wordWrap/>
        <w:overflowPunct/>
        <w:topLinePunct w:val="0"/>
        <w:bidi w:val="0"/>
        <w:spacing w:before="0" w:beforeLines="0" w:beforeAutospacing="0" w:after="0" w:afterLines="0" w:afterAutospacing="0" w:line="360" w:lineRule="auto"/>
        <w:ind w:firstLine="560" w:firstLineChars="200"/>
        <w:jc w:val="both"/>
        <w:textAlignment w:val="auto"/>
        <w:outlineLvl w:val="0"/>
        <w:rPr>
          <w:rFonts w:hint="default" w:ascii="Times New Roman" w:hAnsi="Times New Roman" w:eastAsia="宋体" w:cs="Times New Roman"/>
          <w:b w:val="0"/>
          <w:bCs/>
          <w:color w:val="auto"/>
          <w:sz w:val="28"/>
          <w:szCs w:val="28"/>
        </w:rPr>
      </w:pPr>
      <w:r>
        <w:rPr>
          <w:rFonts w:hint="eastAsia" w:ascii="Times New Roman" w:hAnsi="Times New Roman" w:cs="Times New Roman"/>
          <w:b w:val="0"/>
          <w:bCs/>
          <w:color w:val="auto"/>
          <w:sz w:val="28"/>
          <w:szCs w:val="28"/>
          <w:lang w:val="en-US" w:eastAsia="zh-CN"/>
        </w:rPr>
        <w:t>由于本项目调试期间，危险废物暂存间未妥善建设防渗防泄漏以及围挡装置，企业应积极整改。企业危险废物转运联单记录及环保管理制度不健全，企业需进一步加强此方面的工作。</w:t>
      </w:r>
    </w:p>
    <w:p>
      <w:pPr>
        <w:pStyle w:val="4"/>
        <w:bidi w:val="0"/>
      </w:pPr>
      <w:r>
        <w:rPr>
          <w:rFonts w:hint="eastAsia"/>
          <w:lang w:val="en-US" w:eastAsia="zh-CN"/>
        </w:rPr>
        <w:t>建议</w:t>
      </w:r>
    </w:p>
    <w:p>
      <w:pPr>
        <w:keepNext w:val="0"/>
        <w:keepLines w:val="0"/>
        <w:pageBreakBefore w:val="0"/>
        <w:widowControl/>
        <w:kinsoku/>
        <w:wordWrap/>
        <w:overflowPunct/>
        <w:topLinePunct w:val="0"/>
        <w:autoSpaceDE/>
        <w:autoSpaceDN/>
        <w:bidi w:val="0"/>
        <w:adjustRightInd w:val="0"/>
        <w:snapToGrid w:val="0"/>
        <w:spacing w:after="0" w:line="360" w:lineRule="auto"/>
        <w:ind w:firstLine="565" w:firstLineChars="202"/>
        <w:textAlignment w:val="auto"/>
        <w:rPr>
          <w:rFonts w:hint="default" w:ascii="Times New Roman" w:hAnsi="Times New Roman" w:eastAsia="宋体" w:cs="Times New Roman"/>
          <w:color w:val="auto"/>
          <w:sz w:val="28"/>
          <w:szCs w:val="28"/>
        </w:rPr>
      </w:pPr>
      <w:r>
        <w:rPr>
          <w:rFonts w:hint="default" w:ascii="Times New Roman" w:hAnsi="Times New Roman" w:eastAsia="宋体" w:cs="Times New Roman"/>
          <w:color w:val="auto"/>
          <w:sz w:val="28"/>
          <w:szCs w:val="28"/>
          <w:lang w:eastAsia="zh-CN"/>
        </w:rPr>
        <w:t>①</w:t>
      </w:r>
      <w:r>
        <w:rPr>
          <w:rFonts w:hint="default" w:ascii="Times New Roman" w:hAnsi="Times New Roman" w:eastAsia="宋体" w:cs="Times New Roman"/>
          <w:color w:val="auto"/>
          <w:sz w:val="28"/>
          <w:szCs w:val="28"/>
        </w:rPr>
        <w:t>加强对环保设施的运行管理、维护和改造，确保环保设施处于良好运行状态，以保证污染治理设施的处理效果。</w:t>
      </w:r>
    </w:p>
    <w:p>
      <w:pPr>
        <w:keepNext w:val="0"/>
        <w:keepLines w:val="0"/>
        <w:pageBreakBefore w:val="0"/>
        <w:widowControl/>
        <w:kinsoku/>
        <w:wordWrap/>
        <w:overflowPunct/>
        <w:topLinePunct w:val="0"/>
        <w:autoSpaceDE/>
        <w:autoSpaceDN/>
        <w:bidi w:val="0"/>
        <w:adjustRightInd w:val="0"/>
        <w:snapToGrid w:val="0"/>
        <w:spacing w:after="0" w:line="360" w:lineRule="auto"/>
        <w:ind w:firstLine="565" w:firstLineChars="202"/>
        <w:textAlignment w:val="auto"/>
        <w:rPr>
          <w:rFonts w:hint="eastAsia" w:ascii="Times New Roman" w:hAnsi="Times New Roman" w:eastAsia="宋体" w:cs="Times New Roman"/>
          <w:color w:val="auto"/>
          <w:sz w:val="28"/>
          <w:szCs w:val="28"/>
        </w:rPr>
      </w:pPr>
      <w:r>
        <w:rPr>
          <w:rFonts w:hint="default" w:ascii="Times New Roman" w:hAnsi="Times New Roman" w:eastAsia="宋体" w:cs="Times New Roman"/>
          <w:color w:val="auto"/>
          <w:sz w:val="28"/>
          <w:szCs w:val="28"/>
          <w:lang w:eastAsia="zh-CN"/>
        </w:rPr>
        <w:t>②</w:t>
      </w:r>
      <w:r>
        <w:rPr>
          <w:rFonts w:hint="default" w:ascii="Times New Roman" w:hAnsi="Times New Roman" w:eastAsia="宋体" w:cs="Times New Roman"/>
          <w:color w:val="auto"/>
          <w:sz w:val="28"/>
          <w:szCs w:val="28"/>
        </w:rPr>
        <w:t>加强工作人员的环保意识，提高环保人员的管理水平，进一步重视环保工作。</w:t>
      </w:r>
    </w:p>
    <w:p>
      <w:pPr>
        <w:keepNext w:val="0"/>
        <w:keepLines w:val="0"/>
        <w:pageBreakBefore w:val="0"/>
        <w:widowControl/>
        <w:kinsoku/>
        <w:wordWrap/>
        <w:overflowPunct/>
        <w:topLinePunct w:val="0"/>
        <w:autoSpaceDE/>
        <w:autoSpaceDN/>
        <w:bidi w:val="0"/>
        <w:adjustRightInd w:val="0"/>
        <w:snapToGrid w:val="0"/>
        <w:spacing w:after="0" w:line="360" w:lineRule="auto"/>
        <w:ind w:firstLine="565" w:firstLineChars="202"/>
        <w:textAlignment w:val="auto"/>
        <w:rPr>
          <w:rFonts w:hint="eastAsia" w:ascii="Times New Roman" w:hAnsi="Times New Roman" w:eastAsia="宋体" w:cs="Times New Roman"/>
          <w:color w:val="auto"/>
          <w:sz w:val="28"/>
          <w:szCs w:val="28"/>
          <w:lang w:val="en-US" w:eastAsia="zh-CN"/>
        </w:rPr>
      </w:pPr>
      <w:r>
        <w:rPr>
          <w:rFonts w:hint="eastAsia" w:ascii="Times New Roman" w:hAnsi="Times New Roman" w:eastAsia="宋体" w:cs="Times New Roman"/>
          <w:color w:val="auto"/>
          <w:sz w:val="28"/>
          <w:szCs w:val="28"/>
        </w:rPr>
        <w:t>③</w:t>
      </w:r>
      <w:r>
        <w:rPr>
          <w:rFonts w:hint="eastAsia" w:ascii="Times New Roman" w:hAnsi="Times New Roman" w:eastAsia="宋体" w:cs="Times New Roman"/>
          <w:color w:val="auto"/>
          <w:sz w:val="28"/>
          <w:szCs w:val="28"/>
          <w:lang w:val="en-US" w:eastAsia="zh-CN"/>
        </w:rPr>
        <w:t>尽快完善企业风险防范措施，尽快组织项目突发环境事件应急预案的外部评审，加强危险废物收集、储存、转运等的管理。</w:t>
      </w:r>
    </w:p>
    <w:p>
      <w:pPr>
        <w:spacing w:after="0" w:afterLines="0"/>
        <w:rPr>
          <w:rFonts w:hint="eastAsia" w:ascii="宋体" w:hAnsi="宋体" w:eastAsia="宋体"/>
          <w:b/>
          <w:color w:val="000000"/>
          <w:sz w:val="21"/>
          <w:szCs w:val="21"/>
        </w:rPr>
        <w:sectPr>
          <w:pgSz w:w="11907" w:h="16840"/>
          <w:pgMar w:top="1304" w:right="1531" w:bottom="1304" w:left="1531" w:header="284" w:footer="851" w:gutter="0"/>
          <w:pgBorders>
            <w:top w:val="none" w:sz="0" w:space="0"/>
            <w:left w:val="none" w:sz="0" w:space="0"/>
            <w:bottom w:val="none" w:sz="0" w:space="0"/>
            <w:right w:val="none" w:sz="0" w:space="0"/>
          </w:pgBorders>
          <w:pgNumType w:fmt="decimal"/>
          <w:cols w:space="720" w:num="1"/>
          <w:docGrid w:linePitch="299" w:charSpace="0"/>
        </w:sectPr>
      </w:pPr>
    </w:p>
    <w:p>
      <w:pPr>
        <w:pStyle w:val="3"/>
        <w:bidi w:val="0"/>
        <w:rPr>
          <w:rFonts w:hint="eastAsia"/>
        </w:rPr>
      </w:pPr>
      <w:bookmarkStart w:id="98" w:name="_Toc12195_WPSOffice_Level1"/>
      <w:r>
        <w:rPr>
          <w:rFonts w:hint="eastAsia"/>
        </w:rPr>
        <w:t>建设项目竣工环境保护“三同时”验收登记表</w:t>
      </w:r>
      <w:bookmarkEnd w:id="98"/>
    </w:p>
    <w:p>
      <w:pPr>
        <w:spacing w:after="0" w:afterLines="0" w:line="300" w:lineRule="exact"/>
        <w:jc w:val="center"/>
        <w:rPr>
          <w:rFonts w:eastAsia="黑体"/>
          <w:b/>
          <w:color w:val="000000"/>
          <w:sz w:val="21"/>
          <w:szCs w:val="21"/>
        </w:rPr>
      </w:pPr>
      <w:r>
        <w:rPr>
          <w:rFonts w:eastAsia="黑体"/>
          <w:b/>
          <w:color w:val="000000"/>
          <w:sz w:val="21"/>
          <w:szCs w:val="21"/>
        </w:rPr>
        <w:t>建设项目竣工环境保护</w:t>
      </w:r>
      <w:r>
        <w:rPr>
          <w:rFonts w:hint="eastAsia" w:eastAsia="黑体"/>
          <w:b/>
          <w:color w:val="000000"/>
          <w:sz w:val="21"/>
          <w:szCs w:val="21"/>
        </w:rPr>
        <w:t>“</w:t>
      </w:r>
      <w:r>
        <w:rPr>
          <w:rFonts w:eastAsia="黑体"/>
          <w:b/>
          <w:color w:val="000000"/>
          <w:sz w:val="21"/>
          <w:szCs w:val="21"/>
        </w:rPr>
        <w:t>三同时</w:t>
      </w:r>
      <w:r>
        <w:rPr>
          <w:rFonts w:hint="eastAsia" w:eastAsia="黑体"/>
          <w:b/>
          <w:color w:val="000000"/>
          <w:sz w:val="21"/>
          <w:szCs w:val="21"/>
        </w:rPr>
        <w:t>”</w:t>
      </w:r>
      <w:r>
        <w:rPr>
          <w:rFonts w:eastAsia="黑体"/>
          <w:b/>
          <w:color w:val="000000"/>
          <w:sz w:val="21"/>
          <w:szCs w:val="21"/>
        </w:rPr>
        <w:t>验收登记表</w:t>
      </w:r>
    </w:p>
    <w:p>
      <w:pPr>
        <w:spacing w:after="0" w:afterLines="0" w:line="300" w:lineRule="exact"/>
        <w:jc w:val="center"/>
        <w:rPr>
          <w:rFonts w:eastAsia="黑体"/>
          <w:b/>
          <w:color w:val="000000"/>
          <w:sz w:val="21"/>
          <w:szCs w:val="21"/>
        </w:rPr>
      </w:pPr>
    </w:p>
    <w:p>
      <w:pPr>
        <w:spacing w:after="0" w:afterLines="0"/>
        <w:rPr>
          <w:rFonts w:ascii="宋体" w:hAnsi="宋体" w:eastAsia="宋体"/>
          <w:b/>
          <w:color w:val="000000"/>
          <w:sz w:val="21"/>
          <w:szCs w:val="21"/>
        </w:rPr>
      </w:pPr>
      <w:bookmarkStart w:id="99" w:name="_Toc18884_WPSOffice_Level1"/>
      <w:r>
        <w:rPr>
          <w:rFonts w:ascii="宋体" w:hAnsi="宋体" w:eastAsia="宋体"/>
          <w:b/>
          <w:color w:val="000000"/>
          <w:sz w:val="21"/>
          <w:szCs w:val="21"/>
        </w:rPr>
        <w:t>填表单位（盖章）</w:t>
      </w:r>
      <w:r>
        <w:rPr>
          <w:rFonts w:ascii="宋体" w:hAnsi="宋体" w:eastAsia="宋体"/>
          <w:b/>
          <w:color w:val="000000"/>
          <w:kern w:val="2"/>
          <w:sz w:val="21"/>
          <w:szCs w:val="21"/>
        </w:rPr>
        <w:t>：</w:t>
      </w:r>
      <w:r>
        <w:rPr>
          <w:rFonts w:ascii="宋体" w:hAnsi="宋体" w:eastAsia="宋体"/>
          <w:b/>
          <w:color w:val="000000"/>
          <w:sz w:val="21"/>
          <w:szCs w:val="21"/>
        </w:rPr>
        <w:t xml:space="preserve">                  填表人（签字）：                              项目经办人（签字）：</w:t>
      </w:r>
      <w:bookmarkEnd w:id="99"/>
    </w:p>
    <w:tbl>
      <w:tblPr>
        <w:tblStyle w:val="13"/>
        <w:tblW w:w="15876" w:type="dxa"/>
        <w:jc w:val="center"/>
        <w:tblInd w:w="0" w:type="dxa"/>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
      <w:tblGrid>
        <w:gridCol w:w="430"/>
        <w:gridCol w:w="168"/>
        <w:gridCol w:w="1099"/>
        <w:gridCol w:w="697"/>
        <w:gridCol w:w="828"/>
        <w:gridCol w:w="1379"/>
        <w:gridCol w:w="1097"/>
        <w:gridCol w:w="987"/>
        <w:gridCol w:w="6"/>
        <w:gridCol w:w="511"/>
        <w:gridCol w:w="588"/>
        <w:gridCol w:w="1137"/>
        <w:gridCol w:w="1189"/>
        <w:gridCol w:w="1593"/>
        <w:gridCol w:w="1027"/>
        <w:gridCol w:w="690"/>
        <w:gridCol w:w="554"/>
        <w:gridCol w:w="1102"/>
        <w:gridCol w:w="277"/>
        <w:gridCol w:w="517"/>
      </w:tblGrid>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cantSplit/>
          <w:trHeight w:val="19" w:hRule="atLeast"/>
          <w:jc w:val="center"/>
        </w:trPr>
        <w:tc>
          <w:tcPr>
            <w:tcW w:w="430" w:type="dxa"/>
            <w:vMerge w:val="restart"/>
            <w:noWrap w:val="0"/>
            <w:tcMar>
              <w:left w:w="57" w:type="dxa"/>
              <w:right w:w="57" w:type="dxa"/>
            </w:tcMar>
            <w:textDirection w:val="tbRlV"/>
            <w:vAlign w:val="center"/>
          </w:tcPr>
          <w:p>
            <w:pPr>
              <w:spacing w:after="0" w:afterLines="0"/>
              <w:ind w:left="113" w:right="113"/>
              <w:jc w:val="center"/>
              <w:rPr>
                <w:b/>
                <w:color w:val="000000"/>
                <w:kern w:val="2"/>
                <w:sz w:val="15"/>
                <w:szCs w:val="15"/>
              </w:rPr>
            </w:pPr>
            <w:r>
              <w:rPr>
                <w:b/>
                <w:color w:val="000000"/>
                <w:kern w:val="2"/>
                <w:sz w:val="15"/>
                <w:szCs w:val="15"/>
              </w:rPr>
              <w:t>建设项目</w:t>
            </w:r>
          </w:p>
        </w:tc>
        <w:tc>
          <w:tcPr>
            <w:tcW w:w="1964" w:type="dxa"/>
            <w:gridSpan w:val="3"/>
            <w:noWrap w:val="0"/>
            <w:tcMar>
              <w:left w:w="57" w:type="dxa"/>
              <w:right w:w="57" w:type="dxa"/>
            </w:tcMar>
            <w:vAlign w:val="center"/>
          </w:tcPr>
          <w:p>
            <w:pPr>
              <w:spacing w:after="0" w:afterLines="0"/>
              <w:rPr>
                <w:b/>
                <w:color w:val="000000"/>
                <w:kern w:val="2"/>
                <w:sz w:val="15"/>
                <w:szCs w:val="15"/>
              </w:rPr>
            </w:pPr>
            <w:r>
              <w:rPr>
                <w:b/>
                <w:color w:val="000000"/>
                <w:kern w:val="2"/>
                <w:sz w:val="15"/>
                <w:szCs w:val="15"/>
              </w:rPr>
              <w:t>项目名称</w:t>
            </w:r>
          </w:p>
        </w:tc>
        <w:tc>
          <w:tcPr>
            <w:tcW w:w="5396" w:type="dxa"/>
            <w:gridSpan w:val="7"/>
            <w:noWrap w:val="0"/>
            <w:tcMar>
              <w:left w:w="57" w:type="dxa"/>
              <w:right w:w="57" w:type="dxa"/>
            </w:tcMar>
            <w:vAlign w:val="top"/>
          </w:tcPr>
          <w:p>
            <w:pPr>
              <w:spacing w:after="0" w:afterLines="0"/>
              <w:jc w:val="center"/>
              <w:rPr>
                <w:rFonts w:hint="eastAsia" w:eastAsia="微软雅黑"/>
                <w:color w:val="000000"/>
                <w:kern w:val="2"/>
                <w:sz w:val="15"/>
                <w:szCs w:val="15"/>
                <w:lang w:val="en-US" w:eastAsia="zh-CN"/>
              </w:rPr>
            </w:pPr>
            <w:r>
              <w:rPr>
                <w:rFonts w:hint="eastAsia"/>
                <w:color w:val="000000"/>
                <w:kern w:val="2"/>
                <w:sz w:val="15"/>
                <w:szCs w:val="15"/>
                <w:lang w:val="en-US" w:eastAsia="zh-CN"/>
              </w:rPr>
              <w:t>衡山齿轮有限责任公司喷漆房建设项目</w:t>
            </w:r>
          </w:p>
        </w:tc>
        <w:tc>
          <w:tcPr>
            <w:tcW w:w="2326" w:type="dxa"/>
            <w:gridSpan w:val="2"/>
            <w:noWrap w:val="0"/>
            <w:tcMar>
              <w:left w:w="57" w:type="dxa"/>
              <w:right w:w="57" w:type="dxa"/>
            </w:tcMar>
            <w:vAlign w:val="center"/>
          </w:tcPr>
          <w:p>
            <w:pPr>
              <w:spacing w:after="0" w:afterLines="0"/>
              <w:rPr>
                <w:b/>
                <w:color w:val="000000"/>
                <w:kern w:val="2"/>
                <w:sz w:val="15"/>
                <w:szCs w:val="15"/>
              </w:rPr>
            </w:pPr>
            <w:r>
              <w:rPr>
                <w:rFonts w:hint="eastAsia"/>
                <w:b/>
                <w:color w:val="000000"/>
                <w:kern w:val="2"/>
                <w:sz w:val="15"/>
                <w:szCs w:val="15"/>
              </w:rPr>
              <w:t>项</w:t>
            </w:r>
            <w:r>
              <w:rPr>
                <w:b/>
                <w:color w:val="000000"/>
                <w:kern w:val="2"/>
                <w:sz w:val="15"/>
                <w:szCs w:val="15"/>
              </w:rPr>
              <w:t>目代码</w:t>
            </w:r>
          </w:p>
        </w:tc>
        <w:tc>
          <w:tcPr>
            <w:tcW w:w="1593" w:type="dxa"/>
            <w:noWrap w:val="0"/>
            <w:tcMar>
              <w:left w:w="57" w:type="dxa"/>
              <w:right w:w="57" w:type="dxa"/>
            </w:tcMar>
            <w:vAlign w:val="top"/>
          </w:tcPr>
          <w:p>
            <w:pPr>
              <w:spacing w:after="0" w:afterLines="0"/>
              <w:rPr>
                <w:color w:val="000000"/>
                <w:kern w:val="2"/>
                <w:sz w:val="15"/>
                <w:szCs w:val="15"/>
              </w:rPr>
            </w:pPr>
          </w:p>
        </w:tc>
        <w:tc>
          <w:tcPr>
            <w:tcW w:w="1717" w:type="dxa"/>
            <w:gridSpan w:val="2"/>
            <w:noWrap w:val="0"/>
            <w:tcMar>
              <w:left w:w="57" w:type="dxa"/>
              <w:right w:w="57" w:type="dxa"/>
            </w:tcMar>
            <w:vAlign w:val="top"/>
          </w:tcPr>
          <w:p>
            <w:pPr>
              <w:spacing w:after="0" w:afterLines="0"/>
              <w:rPr>
                <w:color w:val="000000"/>
                <w:kern w:val="2"/>
                <w:sz w:val="15"/>
                <w:szCs w:val="15"/>
              </w:rPr>
            </w:pPr>
            <w:r>
              <w:rPr>
                <w:b/>
                <w:color w:val="000000"/>
                <w:kern w:val="2"/>
                <w:sz w:val="15"/>
                <w:szCs w:val="15"/>
              </w:rPr>
              <w:t>建设地点</w:t>
            </w:r>
          </w:p>
        </w:tc>
        <w:tc>
          <w:tcPr>
            <w:tcW w:w="2450" w:type="dxa"/>
            <w:gridSpan w:val="4"/>
            <w:noWrap w:val="0"/>
            <w:tcMar>
              <w:left w:w="57" w:type="dxa"/>
              <w:right w:w="57" w:type="dxa"/>
            </w:tcMar>
            <w:vAlign w:val="top"/>
          </w:tcPr>
          <w:p>
            <w:pPr>
              <w:spacing w:after="0" w:afterLines="0"/>
              <w:rPr>
                <w:rFonts w:hint="eastAsia" w:eastAsia="微软雅黑"/>
                <w:color w:val="000000"/>
                <w:kern w:val="2"/>
                <w:sz w:val="15"/>
                <w:szCs w:val="15"/>
                <w:lang w:val="en-US" w:eastAsia="zh-CN"/>
              </w:rPr>
            </w:pPr>
            <w:r>
              <w:rPr>
                <w:rFonts w:hint="eastAsia"/>
                <w:color w:val="000000"/>
                <w:kern w:val="2"/>
                <w:sz w:val="15"/>
                <w:szCs w:val="15"/>
                <w:lang w:val="en-US" w:eastAsia="zh-CN"/>
              </w:rPr>
              <w:t>湖南省衡阳市衡山县开云镇环溪路11号</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cantSplit/>
          <w:trHeight w:val="19" w:hRule="atLeast"/>
          <w:jc w:val="center"/>
        </w:trPr>
        <w:tc>
          <w:tcPr>
            <w:tcW w:w="430" w:type="dxa"/>
            <w:vMerge w:val="continue"/>
            <w:noWrap w:val="0"/>
            <w:tcMar>
              <w:left w:w="57" w:type="dxa"/>
              <w:right w:w="57" w:type="dxa"/>
            </w:tcMar>
            <w:vAlign w:val="center"/>
          </w:tcPr>
          <w:p>
            <w:pPr>
              <w:spacing w:after="0" w:afterLines="0"/>
              <w:rPr>
                <w:color w:val="000000"/>
                <w:kern w:val="2"/>
                <w:sz w:val="15"/>
                <w:szCs w:val="15"/>
              </w:rPr>
            </w:pPr>
          </w:p>
        </w:tc>
        <w:tc>
          <w:tcPr>
            <w:tcW w:w="1964" w:type="dxa"/>
            <w:gridSpan w:val="3"/>
            <w:noWrap w:val="0"/>
            <w:tcMar>
              <w:left w:w="57" w:type="dxa"/>
              <w:right w:w="57" w:type="dxa"/>
            </w:tcMar>
            <w:vAlign w:val="center"/>
          </w:tcPr>
          <w:p>
            <w:pPr>
              <w:spacing w:after="0" w:afterLines="0"/>
              <w:rPr>
                <w:color w:val="000000"/>
                <w:kern w:val="2"/>
                <w:sz w:val="15"/>
                <w:szCs w:val="15"/>
              </w:rPr>
            </w:pPr>
            <w:r>
              <w:rPr>
                <w:b/>
                <w:color w:val="000000"/>
                <w:kern w:val="2"/>
                <w:sz w:val="15"/>
                <w:szCs w:val="15"/>
              </w:rPr>
              <w:t>行业类别（分类管理</w:t>
            </w:r>
            <w:r>
              <w:rPr>
                <w:rFonts w:hint="eastAsia"/>
                <w:b/>
                <w:color w:val="000000"/>
                <w:kern w:val="2"/>
                <w:sz w:val="15"/>
                <w:szCs w:val="15"/>
              </w:rPr>
              <w:t>名录</w:t>
            </w:r>
            <w:r>
              <w:rPr>
                <w:b/>
                <w:color w:val="000000"/>
                <w:kern w:val="2"/>
                <w:sz w:val="15"/>
                <w:szCs w:val="15"/>
              </w:rPr>
              <w:t>）</w:t>
            </w:r>
          </w:p>
        </w:tc>
        <w:tc>
          <w:tcPr>
            <w:tcW w:w="5396" w:type="dxa"/>
            <w:gridSpan w:val="7"/>
            <w:noWrap w:val="0"/>
            <w:tcMar>
              <w:left w:w="57" w:type="dxa"/>
              <w:right w:w="57" w:type="dxa"/>
            </w:tcMar>
            <w:vAlign w:val="top"/>
          </w:tcPr>
          <w:p>
            <w:pPr>
              <w:spacing w:after="0" w:afterLines="0"/>
              <w:jc w:val="center"/>
              <w:rPr>
                <w:rFonts w:hint="eastAsia" w:eastAsia="微软雅黑"/>
                <w:color w:val="000000"/>
                <w:kern w:val="2"/>
                <w:sz w:val="15"/>
                <w:szCs w:val="15"/>
                <w:lang w:val="en-US" w:eastAsia="zh-CN"/>
              </w:rPr>
            </w:pPr>
            <w:r>
              <w:rPr>
                <w:rFonts w:hint="eastAsia"/>
                <w:color w:val="000000"/>
                <w:kern w:val="2"/>
                <w:sz w:val="15"/>
                <w:szCs w:val="15"/>
                <w:lang w:val="en-US" w:eastAsia="zh-CN"/>
              </w:rPr>
              <w:t>二十二、社会事业与服务业，67金属制品加工制造</w:t>
            </w:r>
          </w:p>
        </w:tc>
        <w:tc>
          <w:tcPr>
            <w:tcW w:w="2326" w:type="dxa"/>
            <w:gridSpan w:val="2"/>
            <w:noWrap w:val="0"/>
            <w:tcMar>
              <w:left w:w="57" w:type="dxa"/>
              <w:right w:w="57" w:type="dxa"/>
            </w:tcMar>
            <w:vAlign w:val="center"/>
          </w:tcPr>
          <w:p>
            <w:pPr>
              <w:spacing w:after="0" w:afterLines="0"/>
              <w:rPr>
                <w:b/>
                <w:color w:val="000000"/>
                <w:kern w:val="2"/>
                <w:sz w:val="15"/>
                <w:szCs w:val="15"/>
              </w:rPr>
            </w:pPr>
            <w:r>
              <w:rPr>
                <w:b/>
                <w:color w:val="000000"/>
                <w:kern w:val="2"/>
                <w:sz w:val="15"/>
                <w:szCs w:val="15"/>
              </w:rPr>
              <w:t>建设性质</w:t>
            </w:r>
          </w:p>
        </w:tc>
        <w:tc>
          <w:tcPr>
            <w:tcW w:w="3310" w:type="dxa"/>
            <w:gridSpan w:val="3"/>
            <w:noWrap w:val="0"/>
            <w:tcMar>
              <w:left w:w="57" w:type="dxa"/>
              <w:right w:w="57" w:type="dxa"/>
            </w:tcMar>
            <w:vAlign w:val="top"/>
          </w:tcPr>
          <w:p>
            <w:pPr>
              <w:spacing w:after="0" w:afterLines="0"/>
              <w:rPr>
                <w:color w:val="000000"/>
                <w:kern w:val="2"/>
                <w:sz w:val="15"/>
                <w:szCs w:val="15"/>
              </w:rPr>
            </w:pPr>
            <w:r>
              <w:rPr>
                <w:b/>
                <w:color w:val="000000"/>
                <w:kern w:val="2"/>
                <w:sz w:val="15"/>
                <w:szCs w:val="15"/>
              </w:rPr>
              <w:t xml:space="preserve">□新建  </w:t>
            </w:r>
            <w:r>
              <w:rPr>
                <w:b/>
                <w:color w:val="000000"/>
                <w:kern w:val="2"/>
                <w:sz w:val="15"/>
                <w:szCs w:val="15"/>
              </w:rPr>
              <w:sym w:font="Wingdings 2" w:char="0052"/>
            </w:r>
            <w:r>
              <w:rPr>
                <w:b/>
                <w:color w:val="000000"/>
                <w:kern w:val="2"/>
                <w:sz w:val="15"/>
                <w:szCs w:val="15"/>
              </w:rPr>
              <w:t xml:space="preserve"> 改扩建  □技术改造</w:t>
            </w:r>
          </w:p>
        </w:tc>
        <w:tc>
          <w:tcPr>
            <w:tcW w:w="1933" w:type="dxa"/>
            <w:gridSpan w:val="3"/>
            <w:noWrap w:val="0"/>
            <w:tcMar>
              <w:left w:w="57" w:type="dxa"/>
              <w:right w:w="57" w:type="dxa"/>
            </w:tcMar>
            <w:vAlign w:val="top"/>
          </w:tcPr>
          <w:p>
            <w:pPr>
              <w:spacing w:after="0" w:afterLines="0"/>
              <w:rPr>
                <w:b/>
                <w:color w:val="000000"/>
                <w:kern w:val="2"/>
                <w:sz w:val="15"/>
                <w:szCs w:val="15"/>
              </w:rPr>
            </w:pPr>
            <w:r>
              <w:rPr>
                <w:rFonts w:hint="eastAsia"/>
                <w:b/>
                <w:color w:val="000000"/>
                <w:kern w:val="2"/>
                <w:sz w:val="15"/>
                <w:szCs w:val="15"/>
              </w:rPr>
              <w:t>项目厂区中心经度/纬度</w:t>
            </w:r>
          </w:p>
        </w:tc>
        <w:tc>
          <w:tcPr>
            <w:tcW w:w="517" w:type="dxa"/>
            <w:noWrap w:val="0"/>
            <w:tcMar>
              <w:left w:w="57" w:type="dxa"/>
              <w:right w:w="57" w:type="dxa"/>
            </w:tcMar>
            <w:vAlign w:val="top"/>
          </w:tcPr>
          <w:p>
            <w:pPr>
              <w:spacing w:after="0" w:afterLines="0"/>
              <w:rPr>
                <w:rFonts w:hint="eastAsia" w:eastAsia="微软雅黑"/>
                <w:color w:val="000000"/>
                <w:kern w:val="2"/>
                <w:sz w:val="15"/>
                <w:szCs w:val="15"/>
                <w:lang w:val="en-US" w:eastAsia="zh-CN"/>
              </w:rPr>
            </w:pPr>
            <w:r>
              <w:rPr>
                <w:rFonts w:hint="eastAsia"/>
                <w:color w:val="000000"/>
                <w:kern w:val="2"/>
                <w:sz w:val="15"/>
                <w:szCs w:val="15"/>
                <w:lang w:val="en-US" w:eastAsia="zh-CN"/>
              </w:rPr>
              <w:t>东经112.862061；北纬27.246961</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cantSplit/>
          <w:trHeight w:val="19" w:hRule="atLeast"/>
          <w:jc w:val="center"/>
        </w:trPr>
        <w:tc>
          <w:tcPr>
            <w:tcW w:w="430" w:type="dxa"/>
            <w:vMerge w:val="continue"/>
            <w:noWrap w:val="0"/>
            <w:tcMar>
              <w:left w:w="57" w:type="dxa"/>
              <w:right w:w="57" w:type="dxa"/>
            </w:tcMar>
            <w:vAlign w:val="center"/>
          </w:tcPr>
          <w:p>
            <w:pPr>
              <w:spacing w:after="0" w:afterLines="0"/>
              <w:rPr>
                <w:color w:val="000000"/>
                <w:kern w:val="2"/>
                <w:sz w:val="15"/>
                <w:szCs w:val="15"/>
              </w:rPr>
            </w:pPr>
          </w:p>
        </w:tc>
        <w:tc>
          <w:tcPr>
            <w:tcW w:w="1964" w:type="dxa"/>
            <w:gridSpan w:val="3"/>
            <w:noWrap w:val="0"/>
            <w:tcMar>
              <w:left w:w="57" w:type="dxa"/>
              <w:right w:w="57" w:type="dxa"/>
            </w:tcMar>
            <w:vAlign w:val="center"/>
          </w:tcPr>
          <w:p>
            <w:pPr>
              <w:spacing w:after="0" w:afterLines="0"/>
              <w:rPr>
                <w:color w:val="000000"/>
                <w:kern w:val="2"/>
                <w:sz w:val="15"/>
                <w:szCs w:val="15"/>
              </w:rPr>
            </w:pPr>
            <w:r>
              <w:rPr>
                <w:b/>
                <w:color w:val="000000"/>
                <w:kern w:val="2"/>
                <w:sz w:val="15"/>
                <w:szCs w:val="15"/>
              </w:rPr>
              <w:t>设计生产能力</w:t>
            </w:r>
          </w:p>
        </w:tc>
        <w:tc>
          <w:tcPr>
            <w:tcW w:w="5396" w:type="dxa"/>
            <w:gridSpan w:val="7"/>
            <w:noWrap w:val="0"/>
            <w:tcMar>
              <w:left w:w="57" w:type="dxa"/>
              <w:right w:w="57" w:type="dxa"/>
            </w:tcMar>
            <w:vAlign w:val="top"/>
          </w:tcPr>
          <w:p>
            <w:pPr>
              <w:spacing w:after="0" w:afterLines="0"/>
              <w:rPr>
                <w:rFonts w:hint="eastAsia" w:eastAsia="微软雅黑"/>
                <w:color w:val="000000"/>
                <w:kern w:val="2"/>
                <w:sz w:val="15"/>
                <w:szCs w:val="15"/>
                <w:lang w:val="en-US" w:eastAsia="zh-CN"/>
              </w:rPr>
            </w:pPr>
            <w:r>
              <w:rPr>
                <w:rFonts w:hint="eastAsia"/>
                <w:color w:val="000000"/>
                <w:kern w:val="2"/>
                <w:sz w:val="15"/>
                <w:szCs w:val="15"/>
                <w:lang w:val="en-US" w:eastAsia="zh-CN"/>
              </w:rPr>
              <w:t>喷涂5000件轮轴铸件（耗油漆量为0.5t/a）</w:t>
            </w:r>
          </w:p>
        </w:tc>
        <w:tc>
          <w:tcPr>
            <w:tcW w:w="2326" w:type="dxa"/>
            <w:gridSpan w:val="2"/>
            <w:noWrap w:val="0"/>
            <w:tcMar>
              <w:left w:w="57" w:type="dxa"/>
              <w:right w:w="57" w:type="dxa"/>
            </w:tcMar>
            <w:vAlign w:val="top"/>
          </w:tcPr>
          <w:p>
            <w:pPr>
              <w:spacing w:after="0" w:afterLines="0"/>
              <w:rPr>
                <w:color w:val="000000"/>
                <w:kern w:val="2"/>
                <w:sz w:val="15"/>
                <w:szCs w:val="15"/>
              </w:rPr>
            </w:pPr>
            <w:r>
              <w:rPr>
                <w:b/>
                <w:color w:val="000000"/>
                <w:kern w:val="2"/>
                <w:sz w:val="15"/>
                <w:szCs w:val="15"/>
              </w:rPr>
              <w:t>实际生产能力</w:t>
            </w:r>
          </w:p>
        </w:tc>
        <w:tc>
          <w:tcPr>
            <w:tcW w:w="1593" w:type="dxa"/>
            <w:noWrap w:val="0"/>
            <w:tcMar>
              <w:left w:w="57" w:type="dxa"/>
              <w:right w:w="57" w:type="dxa"/>
            </w:tcMar>
            <w:vAlign w:val="center"/>
          </w:tcPr>
          <w:p>
            <w:pPr>
              <w:spacing w:after="0" w:afterLines="0"/>
              <w:rPr>
                <w:b/>
                <w:color w:val="000000"/>
                <w:kern w:val="2"/>
                <w:sz w:val="15"/>
                <w:szCs w:val="15"/>
              </w:rPr>
            </w:pPr>
            <w:r>
              <w:rPr>
                <w:rFonts w:hint="eastAsia"/>
                <w:color w:val="000000"/>
                <w:kern w:val="2"/>
                <w:sz w:val="15"/>
                <w:szCs w:val="15"/>
                <w:lang w:val="en-US" w:eastAsia="zh-CN"/>
              </w:rPr>
              <w:t>喷涂5000件轮轴铸件（耗油漆量为0.5t/a）</w:t>
            </w:r>
          </w:p>
        </w:tc>
        <w:tc>
          <w:tcPr>
            <w:tcW w:w="1717" w:type="dxa"/>
            <w:gridSpan w:val="2"/>
            <w:noWrap w:val="0"/>
            <w:tcMar>
              <w:left w:w="57" w:type="dxa"/>
              <w:right w:w="57" w:type="dxa"/>
            </w:tcMar>
            <w:vAlign w:val="top"/>
          </w:tcPr>
          <w:p>
            <w:pPr>
              <w:spacing w:after="0" w:afterLines="0"/>
              <w:rPr>
                <w:color w:val="000000"/>
                <w:kern w:val="2"/>
                <w:sz w:val="15"/>
                <w:szCs w:val="15"/>
              </w:rPr>
            </w:pPr>
            <w:r>
              <w:rPr>
                <w:b/>
                <w:color w:val="000000"/>
                <w:kern w:val="2"/>
                <w:sz w:val="15"/>
                <w:szCs w:val="15"/>
              </w:rPr>
              <w:t>环评单位</w:t>
            </w:r>
          </w:p>
        </w:tc>
        <w:tc>
          <w:tcPr>
            <w:tcW w:w="2450" w:type="dxa"/>
            <w:gridSpan w:val="4"/>
            <w:noWrap w:val="0"/>
            <w:tcMar>
              <w:left w:w="57" w:type="dxa"/>
              <w:right w:w="57" w:type="dxa"/>
            </w:tcMar>
            <w:vAlign w:val="top"/>
          </w:tcPr>
          <w:p>
            <w:pPr>
              <w:spacing w:after="0" w:afterLines="0"/>
              <w:rPr>
                <w:rFonts w:hint="eastAsia" w:eastAsia="微软雅黑"/>
                <w:color w:val="000000"/>
                <w:kern w:val="2"/>
                <w:sz w:val="15"/>
                <w:szCs w:val="15"/>
                <w:lang w:val="en-US" w:eastAsia="zh-CN"/>
              </w:rPr>
            </w:pPr>
            <w:r>
              <w:rPr>
                <w:rFonts w:hint="eastAsia"/>
                <w:color w:val="000000"/>
                <w:kern w:val="2"/>
                <w:sz w:val="15"/>
                <w:szCs w:val="15"/>
                <w:lang w:val="en-US" w:eastAsia="zh-CN"/>
              </w:rPr>
              <w:t>湖南志远环境咨询服务有限公司</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cantSplit/>
          <w:trHeight w:val="19" w:hRule="atLeast"/>
          <w:jc w:val="center"/>
        </w:trPr>
        <w:tc>
          <w:tcPr>
            <w:tcW w:w="430" w:type="dxa"/>
            <w:vMerge w:val="continue"/>
            <w:noWrap w:val="0"/>
            <w:tcMar>
              <w:left w:w="57" w:type="dxa"/>
              <w:right w:w="57" w:type="dxa"/>
            </w:tcMar>
            <w:vAlign w:val="center"/>
          </w:tcPr>
          <w:p>
            <w:pPr>
              <w:spacing w:after="0" w:afterLines="0"/>
              <w:rPr>
                <w:color w:val="000000"/>
                <w:kern w:val="2"/>
                <w:sz w:val="15"/>
                <w:szCs w:val="15"/>
              </w:rPr>
            </w:pPr>
          </w:p>
        </w:tc>
        <w:tc>
          <w:tcPr>
            <w:tcW w:w="1964" w:type="dxa"/>
            <w:gridSpan w:val="3"/>
            <w:noWrap w:val="0"/>
            <w:tcMar>
              <w:left w:w="57" w:type="dxa"/>
              <w:right w:w="57" w:type="dxa"/>
            </w:tcMar>
            <w:vAlign w:val="center"/>
          </w:tcPr>
          <w:p>
            <w:pPr>
              <w:spacing w:after="0" w:afterLines="0"/>
              <w:rPr>
                <w:color w:val="000000"/>
                <w:kern w:val="2"/>
                <w:sz w:val="15"/>
                <w:szCs w:val="15"/>
              </w:rPr>
            </w:pPr>
            <w:r>
              <w:rPr>
                <w:b/>
                <w:color w:val="000000"/>
                <w:kern w:val="2"/>
                <w:sz w:val="15"/>
                <w:szCs w:val="15"/>
              </w:rPr>
              <w:t>环评文件审批机关</w:t>
            </w:r>
          </w:p>
        </w:tc>
        <w:tc>
          <w:tcPr>
            <w:tcW w:w="5396" w:type="dxa"/>
            <w:gridSpan w:val="7"/>
            <w:noWrap w:val="0"/>
            <w:tcMar>
              <w:left w:w="57" w:type="dxa"/>
              <w:right w:w="57" w:type="dxa"/>
            </w:tcMar>
            <w:vAlign w:val="top"/>
          </w:tcPr>
          <w:p>
            <w:pPr>
              <w:spacing w:after="0" w:afterLines="0"/>
              <w:rPr>
                <w:rFonts w:hint="eastAsia" w:eastAsia="微软雅黑"/>
                <w:color w:val="000000"/>
                <w:kern w:val="2"/>
                <w:sz w:val="15"/>
                <w:szCs w:val="15"/>
                <w:lang w:val="en-US" w:eastAsia="zh-CN"/>
              </w:rPr>
            </w:pPr>
            <w:r>
              <w:rPr>
                <w:rFonts w:hint="eastAsia"/>
                <w:color w:val="000000"/>
                <w:kern w:val="2"/>
                <w:sz w:val="15"/>
                <w:szCs w:val="15"/>
                <w:lang w:val="en-US" w:eastAsia="zh-CN"/>
              </w:rPr>
              <w:t>衡山县环境保护局</w:t>
            </w:r>
          </w:p>
        </w:tc>
        <w:tc>
          <w:tcPr>
            <w:tcW w:w="2326" w:type="dxa"/>
            <w:gridSpan w:val="2"/>
            <w:noWrap w:val="0"/>
            <w:tcMar>
              <w:left w:w="57" w:type="dxa"/>
              <w:right w:w="57" w:type="dxa"/>
            </w:tcMar>
            <w:vAlign w:val="center"/>
          </w:tcPr>
          <w:p>
            <w:pPr>
              <w:spacing w:after="0" w:afterLines="0"/>
              <w:rPr>
                <w:b/>
                <w:color w:val="000000"/>
                <w:kern w:val="2"/>
                <w:sz w:val="15"/>
                <w:szCs w:val="15"/>
              </w:rPr>
            </w:pPr>
            <w:r>
              <w:rPr>
                <w:b/>
                <w:color w:val="000000"/>
                <w:kern w:val="2"/>
                <w:sz w:val="15"/>
                <w:szCs w:val="15"/>
              </w:rPr>
              <w:t>审批文号</w:t>
            </w:r>
          </w:p>
        </w:tc>
        <w:tc>
          <w:tcPr>
            <w:tcW w:w="1593" w:type="dxa"/>
            <w:noWrap w:val="0"/>
            <w:tcMar>
              <w:left w:w="57" w:type="dxa"/>
              <w:right w:w="57" w:type="dxa"/>
            </w:tcMar>
            <w:vAlign w:val="top"/>
          </w:tcPr>
          <w:p>
            <w:pPr>
              <w:spacing w:after="0" w:afterLines="0"/>
              <w:rPr>
                <w:rFonts w:hint="eastAsia" w:eastAsia="微软雅黑"/>
                <w:color w:val="000000"/>
                <w:kern w:val="2"/>
                <w:sz w:val="15"/>
                <w:szCs w:val="15"/>
                <w:lang w:val="en-US" w:eastAsia="zh-CN"/>
              </w:rPr>
            </w:pPr>
            <w:r>
              <w:rPr>
                <w:rFonts w:hint="eastAsia"/>
                <w:color w:val="000000"/>
                <w:kern w:val="2"/>
                <w:sz w:val="15"/>
                <w:szCs w:val="15"/>
                <w:lang w:val="en-US" w:eastAsia="zh-CN"/>
              </w:rPr>
              <w:t>山环评[2017]16号</w:t>
            </w:r>
          </w:p>
        </w:tc>
        <w:tc>
          <w:tcPr>
            <w:tcW w:w="1717" w:type="dxa"/>
            <w:gridSpan w:val="2"/>
            <w:noWrap w:val="0"/>
            <w:tcMar>
              <w:left w:w="57" w:type="dxa"/>
              <w:right w:w="57" w:type="dxa"/>
            </w:tcMar>
            <w:vAlign w:val="center"/>
          </w:tcPr>
          <w:p>
            <w:pPr>
              <w:spacing w:after="0" w:afterLines="0"/>
              <w:rPr>
                <w:b/>
                <w:color w:val="000000"/>
                <w:kern w:val="2"/>
                <w:sz w:val="15"/>
                <w:szCs w:val="15"/>
              </w:rPr>
            </w:pPr>
            <w:r>
              <w:rPr>
                <w:rFonts w:hint="eastAsia"/>
                <w:b/>
                <w:color w:val="000000"/>
                <w:kern w:val="2"/>
                <w:sz w:val="15"/>
                <w:szCs w:val="15"/>
              </w:rPr>
              <w:t>环评</w:t>
            </w:r>
            <w:r>
              <w:rPr>
                <w:b/>
                <w:color w:val="000000"/>
                <w:kern w:val="2"/>
                <w:sz w:val="15"/>
                <w:szCs w:val="15"/>
              </w:rPr>
              <w:t>文件</w:t>
            </w:r>
            <w:r>
              <w:rPr>
                <w:rFonts w:hint="eastAsia"/>
                <w:b/>
                <w:color w:val="000000"/>
                <w:kern w:val="2"/>
                <w:sz w:val="15"/>
                <w:szCs w:val="15"/>
              </w:rPr>
              <w:t>类型</w:t>
            </w:r>
          </w:p>
        </w:tc>
        <w:tc>
          <w:tcPr>
            <w:tcW w:w="2450" w:type="dxa"/>
            <w:gridSpan w:val="4"/>
            <w:noWrap w:val="0"/>
            <w:tcMar>
              <w:left w:w="57" w:type="dxa"/>
              <w:right w:w="57" w:type="dxa"/>
            </w:tcMar>
            <w:vAlign w:val="top"/>
          </w:tcPr>
          <w:p>
            <w:pPr>
              <w:spacing w:after="0" w:afterLines="0"/>
              <w:rPr>
                <w:rFonts w:hint="eastAsia" w:eastAsia="微软雅黑"/>
                <w:color w:val="000000"/>
                <w:kern w:val="2"/>
                <w:sz w:val="15"/>
                <w:szCs w:val="15"/>
                <w:lang w:val="en-US" w:eastAsia="zh-CN"/>
              </w:rPr>
            </w:pPr>
            <w:r>
              <w:rPr>
                <w:rFonts w:hint="eastAsia"/>
                <w:color w:val="000000"/>
                <w:kern w:val="2"/>
                <w:sz w:val="15"/>
                <w:szCs w:val="15"/>
                <w:lang w:val="en-US" w:eastAsia="zh-CN"/>
              </w:rPr>
              <w:t>环境影响报告表</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cantSplit/>
          <w:trHeight w:val="19" w:hRule="atLeast"/>
          <w:jc w:val="center"/>
        </w:trPr>
        <w:tc>
          <w:tcPr>
            <w:tcW w:w="430" w:type="dxa"/>
            <w:vMerge w:val="continue"/>
            <w:noWrap w:val="0"/>
            <w:tcMar>
              <w:left w:w="57" w:type="dxa"/>
              <w:right w:w="57" w:type="dxa"/>
            </w:tcMar>
            <w:vAlign w:val="center"/>
          </w:tcPr>
          <w:p>
            <w:pPr>
              <w:spacing w:after="0" w:afterLines="0"/>
              <w:rPr>
                <w:color w:val="000000"/>
                <w:kern w:val="2"/>
                <w:sz w:val="15"/>
                <w:szCs w:val="15"/>
              </w:rPr>
            </w:pPr>
          </w:p>
        </w:tc>
        <w:tc>
          <w:tcPr>
            <w:tcW w:w="1964" w:type="dxa"/>
            <w:gridSpan w:val="3"/>
            <w:noWrap w:val="0"/>
            <w:tcMar>
              <w:left w:w="57" w:type="dxa"/>
              <w:right w:w="57" w:type="dxa"/>
            </w:tcMar>
            <w:vAlign w:val="center"/>
          </w:tcPr>
          <w:p>
            <w:pPr>
              <w:spacing w:after="0" w:afterLines="0"/>
              <w:rPr>
                <w:color w:val="000000"/>
                <w:kern w:val="2"/>
                <w:sz w:val="15"/>
                <w:szCs w:val="15"/>
              </w:rPr>
            </w:pPr>
            <w:r>
              <w:rPr>
                <w:b/>
                <w:color w:val="000000"/>
                <w:kern w:val="2"/>
                <w:sz w:val="15"/>
                <w:szCs w:val="15"/>
              </w:rPr>
              <w:t>开工日期</w:t>
            </w:r>
          </w:p>
        </w:tc>
        <w:tc>
          <w:tcPr>
            <w:tcW w:w="5396" w:type="dxa"/>
            <w:gridSpan w:val="7"/>
            <w:noWrap w:val="0"/>
            <w:tcMar>
              <w:left w:w="57" w:type="dxa"/>
              <w:right w:w="57" w:type="dxa"/>
            </w:tcMar>
            <w:vAlign w:val="center"/>
          </w:tcPr>
          <w:p>
            <w:pPr>
              <w:spacing w:after="0" w:afterLines="0"/>
              <w:rPr>
                <w:rFonts w:hint="eastAsia" w:eastAsia="微软雅黑"/>
                <w:color w:val="000000"/>
                <w:kern w:val="2"/>
                <w:sz w:val="15"/>
                <w:szCs w:val="15"/>
                <w:lang w:val="en-US" w:eastAsia="zh-CN"/>
              </w:rPr>
            </w:pPr>
            <w:r>
              <w:rPr>
                <w:rFonts w:hint="eastAsia"/>
                <w:color w:val="000000"/>
                <w:kern w:val="2"/>
                <w:sz w:val="15"/>
                <w:szCs w:val="15"/>
                <w:lang w:val="en-US" w:eastAsia="zh-CN"/>
              </w:rPr>
              <w:t>2018年1月</w:t>
            </w:r>
          </w:p>
        </w:tc>
        <w:tc>
          <w:tcPr>
            <w:tcW w:w="2326" w:type="dxa"/>
            <w:gridSpan w:val="2"/>
            <w:noWrap w:val="0"/>
            <w:tcMar>
              <w:left w:w="57" w:type="dxa"/>
              <w:right w:w="57" w:type="dxa"/>
            </w:tcMar>
            <w:vAlign w:val="center"/>
          </w:tcPr>
          <w:p>
            <w:pPr>
              <w:spacing w:after="0" w:afterLines="0"/>
              <w:rPr>
                <w:b/>
                <w:color w:val="000000"/>
                <w:kern w:val="2"/>
                <w:sz w:val="15"/>
                <w:szCs w:val="15"/>
              </w:rPr>
            </w:pPr>
            <w:r>
              <w:rPr>
                <w:b/>
                <w:color w:val="000000"/>
                <w:kern w:val="2"/>
                <w:sz w:val="15"/>
                <w:szCs w:val="15"/>
              </w:rPr>
              <w:t>竣工日期</w:t>
            </w:r>
          </w:p>
        </w:tc>
        <w:tc>
          <w:tcPr>
            <w:tcW w:w="1593" w:type="dxa"/>
            <w:noWrap w:val="0"/>
            <w:tcMar>
              <w:left w:w="57" w:type="dxa"/>
              <w:right w:w="57" w:type="dxa"/>
            </w:tcMar>
            <w:vAlign w:val="center"/>
          </w:tcPr>
          <w:p>
            <w:pPr>
              <w:spacing w:after="0" w:afterLines="0"/>
              <w:rPr>
                <w:rFonts w:hint="eastAsia" w:eastAsia="微软雅黑"/>
                <w:color w:val="000000"/>
                <w:kern w:val="2"/>
                <w:sz w:val="15"/>
                <w:szCs w:val="15"/>
                <w:lang w:val="en-US" w:eastAsia="zh-CN"/>
              </w:rPr>
            </w:pPr>
            <w:r>
              <w:rPr>
                <w:rFonts w:hint="eastAsia"/>
                <w:color w:val="000000"/>
                <w:kern w:val="2"/>
                <w:sz w:val="15"/>
                <w:szCs w:val="15"/>
                <w:lang w:val="en-US" w:eastAsia="zh-CN"/>
              </w:rPr>
              <w:t>2018年5月</w:t>
            </w:r>
          </w:p>
        </w:tc>
        <w:tc>
          <w:tcPr>
            <w:tcW w:w="1717" w:type="dxa"/>
            <w:gridSpan w:val="2"/>
            <w:noWrap w:val="0"/>
            <w:tcMar>
              <w:left w:w="57" w:type="dxa"/>
              <w:right w:w="57" w:type="dxa"/>
            </w:tcMar>
            <w:vAlign w:val="center"/>
          </w:tcPr>
          <w:p>
            <w:pPr>
              <w:spacing w:after="0" w:afterLines="0"/>
              <w:rPr>
                <w:b/>
                <w:color w:val="000000"/>
                <w:kern w:val="2"/>
                <w:sz w:val="15"/>
                <w:szCs w:val="15"/>
              </w:rPr>
            </w:pPr>
            <w:r>
              <w:rPr>
                <w:rFonts w:hint="eastAsia"/>
                <w:b/>
                <w:color w:val="000000"/>
                <w:kern w:val="2"/>
                <w:sz w:val="15"/>
                <w:szCs w:val="15"/>
              </w:rPr>
              <w:t>排污许可证申领时间</w:t>
            </w:r>
          </w:p>
        </w:tc>
        <w:tc>
          <w:tcPr>
            <w:tcW w:w="2450" w:type="dxa"/>
            <w:gridSpan w:val="4"/>
            <w:noWrap w:val="0"/>
            <w:tcMar>
              <w:left w:w="57" w:type="dxa"/>
              <w:right w:w="57" w:type="dxa"/>
            </w:tcMar>
            <w:vAlign w:val="top"/>
          </w:tcPr>
          <w:p>
            <w:pPr>
              <w:spacing w:after="0" w:afterLines="0"/>
              <w:rPr>
                <w:color w:val="000000"/>
                <w:kern w:val="2"/>
                <w:sz w:val="15"/>
                <w:szCs w:val="15"/>
              </w:rPr>
            </w:pP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cantSplit/>
          <w:trHeight w:val="19" w:hRule="atLeast"/>
          <w:jc w:val="center"/>
        </w:trPr>
        <w:tc>
          <w:tcPr>
            <w:tcW w:w="430" w:type="dxa"/>
            <w:vMerge w:val="continue"/>
            <w:noWrap w:val="0"/>
            <w:tcMar>
              <w:left w:w="57" w:type="dxa"/>
              <w:right w:w="57" w:type="dxa"/>
            </w:tcMar>
            <w:vAlign w:val="center"/>
          </w:tcPr>
          <w:p>
            <w:pPr>
              <w:spacing w:after="0" w:afterLines="0"/>
              <w:rPr>
                <w:color w:val="000000"/>
                <w:kern w:val="2"/>
                <w:sz w:val="15"/>
                <w:szCs w:val="15"/>
              </w:rPr>
            </w:pPr>
          </w:p>
        </w:tc>
        <w:tc>
          <w:tcPr>
            <w:tcW w:w="1964" w:type="dxa"/>
            <w:gridSpan w:val="3"/>
            <w:noWrap w:val="0"/>
            <w:tcMar>
              <w:left w:w="57" w:type="dxa"/>
              <w:right w:w="57" w:type="dxa"/>
            </w:tcMar>
            <w:vAlign w:val="center"/>
          </w:tcPr>
          <w:p>
            <w:pPr>
              <w:spacing w:after="0" w:afterLines="0"/>
              <w:rPr>
                <w:color w:val="000000"/>
                <w:kern w:val="2"/>
                <w:sz w:val="15"/>
                <w:szCs w:val="15"/>
              </w:rPr>
            </w:pPr>
            <w:r>
              <w:rPr>
                <w:b/>
                <w:color w:val="000000"/>
                <w:kern w:val="2"/>
                <w:sz w:val="15"/>
                <w:szCs w:val="15"/>
              </w:rPr>
              <w:t>环保设施设计单位</w:t>
            </w:r>
          </w:p>
        </w:tc>
        <w:tc>
          <w:tcPr>
            <w:tcW w:w="5396" w:type="dxa"/>
            <w:gridSpan w:val="7"/>
            <w:noWrap w:val="0"/>
            <w:tcMar>
              <w:left w:w="57" w:type="dxa"/>
              <w:right w:w="57" w:type="dxa"/>
            </w:tcMar>
            <w:vAlign w:val="top"/>
          </w:tcPr>
          <w:p>
            <w:pPr>
              <w:spacing w:after="0" w:afterLines="0"/>
              <w:rPr>
                <w:b/>
                <w:color w:val="000000"/>
                <w:sz w:val="15"/>
                <w:szCs w:val="15"/>
              </w:rPr>
            </w:pPr>
          </w:p>
        </w:tc>
        <w:tc>
          <w:tcPr>
            <w:tcW w:w="2326" w:type="dxa"/>
            <w:gridSpan w:val="2"/>
            <w:noWrap w:val="0"/>
            <w:tcMar>
              <w:left w:w="57" w:type="dxa"/>
              <w:right w:w="57" w:type="dxa"/>
            </w:tcMar>
            <w:vAlign w:val="center"/>
          </w:tcPr>
          <w:p>
            <w:pPr>
              <w:spacing w:after="0" w:afterLines="0"/>
              <w:rPr>
                <w:b/>
                <w:color w:val="000000"/>
                <w:sz w:val="15"/>
                <w:szCs w:val="15"/>
              </w:rPr>
            </w:pPr>
            <w:r>
              <w:rPr>
                <w:b/>
                <w:color w:val="000000"/>
                <w:sz w:val="15"/>
                <w:szCs w:val="15"/>
              </w:rPr>
              <w:t>环保设施施工单位</w:t>
            </w:r>
          </w:p>
        </w:tc>
        <w:tc>
          <w:tcPr>
            <w:tcW w:w="1593" w:type="dxa"/>
            <w:noWrap w:val="0"/>
            <w:tcMar>
              <w:left w:w="57" w:type="dxa"/>
              <w:right w:w="57" w:type="dxa"/>
            </w:tcMar>
            <w:vAlign w:val="top"/>
          </w:tcPr>
          <w:p>
            <w:pPr>
              <w:spacing w:after="0" w:afterLines="0"/>
              <w:rPr>
                <w:color w:val="000000"/>
                <w:kern w:val="2"/>
                <w:sz w:val="15"/>
                <w:szCs w:val="15"/>
              </w:rPr>
            </w:pPr>
          </w:p>
        </w:tc>
        <w:tc>
          <w:tcPr>
            <w:tcW w:w="1717" w:type="dxa"/>
            <w:gridSpan w:val="2"/>
            <w:noWrap w:val="0"/>
            <w:tcMar>
              <w:left w:w="57" w:type="dxa"/>
              <w:right w:w="57" w:type="dxa"/>
            </w:tcMar>
            <w:vAlign w:val="center"/>
          </w:tcPr>
          <w:p>
            <w:pPr>
              <w:spacing w:after="0" w:afterLines="0"/>
              <w:rPr>
                <w:b/>
                <w:color w:val="000000"/>
                <w:kern w:val="2"/>
                <w:sz w:val="15"/>
                <w:szCs w:val="15"/>
              </w:rPr>
            </w:pPr>
            <w:r>
              <w:rPr>
                <w:rFonts w:hint="eastAsia"/>
                <w:b/>
                <w:color w:val="000000"/>
                <w:kern w:val="2"/>
                <w:sz w:val="15"/>
                <w:szCs w:val="15"/>
              </w:rPr>
              <w:t>本工程排污许可证</w:t>
            </w:r>
            <w:r>
              <w:rPr>
                <w:b/>
                <w:color w:val="000000"/>
                <w:kern w:val="2"/>
                <w:sz w:val="15"/>
                <w:szCs w:val="15"/>
              </w:rPr>
              <w:t>编号</w:t>
            </w:r>
          </w:p>
        </w:tc>
        <w:tc>
          <w:tcPr>
            <w:tcW w:w="2450" w:type="dxa"/>
            <w:gridSpan w:val="4"/>
            <w:noWrap w:val="0"/>
            <w:tcMar>
              <w:left w:w="57" w:type="dxa"/>
              <w:right w:w="57" w:type="dxa"/>
            </w:tcMar>
            <w:vAlign w:val="top"/>
          </w:tcPr>
          <w:p>
            <w:pPr>
              <w:spacing w:after="0" w:afterLines="0"/>
              <w:rPr>
                <w:color w:val="000000"/>
                <w:kern w:val="2"/>
                <w:sz w:val="15"/>
                <w:szCs w:val="15"/>
              </w:rPr>
            </w:pP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cantSplit/>
          <w:trHeight w:val="19" w:hRule="atLeast"/>
          <w:jc w:val="center"/>
        </w:trPr>
        <w:tc>
          <w:tcPr>
            <w:tcW w:w="430" w:type="dxa"/>
            <w:vMerge w:val="continue"/>
            <w:noWrap w:val="0"/>
            <w:tcMar>
              <w:left w:w="57" w:type="dxa"/>
              <w:right w:w="57" w:type="dxa"/>
            </w:tcMar>
            <w:vAlign w:val="center"/>
          </w:tcPr>
          <w:p>
            <w:pPr>
              <w:spacing w:after="0" w:afterLines="0"/>
              <w:rPr>
                <w:color w:val="000000"/>
                <w:kern w:val="2"/>
                <w:sz w:val="15"/>
                <w:szCs w:val="15"/>
              </w:rPr>
            </w:pPr>
          </w:p>
        </w:tc>
        <w:tc>
          <w:tcPr>
            <w:tcW w:w="1964" w:type="dxa"/>
            <w:gridSpan w:val="3"/>
            <w:noWrap w:val="0"/>
            <w:tcMar>
              <w:left w:w="57" w:type="dxa"/>
              <w:right w:w="57" w:type="dxa"/>
            </w:tcMar>
            <w:vAlign w:val="center"/>
          </w:tcPr>
          <w:p>
            <w:pPr>
              <w:spacing w:after="0" w:afterLines="0"/>
              <w:rPr>
                <w:color w:val="000000"/>
                <w:kern w:val="2"/>
                <w:sz w:val="15"/>
                <w:szCs w:val="15"/>
              </w:rPr>
            </w:pPr>
            <w:r>
              <w:rPr>
                <w:b/>
                <w:color w:val="000000"/>
                <w:kern w:val="2"/>
                <w:sz w:val="15"/>
                <w:szCs w:val="15"/>
              </w:rPr>
              <w:t>验收单位</w:t>
            </w:r>
          </w:p>
        </w:tc>
        <w:tc>
          <w:tcPr>
            <w:tcW w:w="5396" w:type="dxa"/>
            <w:gridSpan w:val="7"/>
            <w:noWrap w:val="0"/>
            <w:tcMar>
              <w:left w:w="57" w:type="dxa"/>
              <w:right w:w="57" w:type="dxa"/>
            </w:tcMar>
            <w:vAlign w:val="center"/>
          </w:tcPr>
          <w:p>
            <w:pPr>
              <w:spacing w:after="0" w:afterLines="0"/>
              <w:jc w:val="distribute"/>
              <w:rPr>
                <w:rFonts w:hint="eastAsia" w:eastAsia="微软雅黑"/>
                <w:b/>
                <w:color w:val="000000"/>
                <w:kern w:val="2"/>
                <w:sz w:val="15"/>
                <w:szCs w:val="15"/>
                <w:lang w:val="en-US" w:eastAsia="zh-CN"/>
              </w:rPr>
            </w:pPr>
            <w:r>
              <w:rPr>
                <w:rFonts w:hint="eastAsia"/>
                <w:b/>
                <w:color w:val="000000"/>
                <w:kern w:val="2"/>
                <w:sz w:val="15"/>
                <w:szCs w:val="15"/>
                <w:lang w:val="en-US" w:eastAsia="zh-CN"/>
              </w:rPr>
              <w:t>湖南省亿美有害物质检测有限公司</w:t>
            </w:r>
          </w:p>
        </w:tc>
        <w:tc>
          <w:tcPr>
            <w:tcW w:w="2326" w:type="dxa"/>
            <w:gridSpan w:val="2"/>
            <w:noWrap w:val="0"/>
            <w:tcMar>
              <w:left w:w="57" w:type="dxa"/>
              <w:right w:w="57" w:type="dxa"/>
            </w:tcMar>
            <w:vAlign w:val="center"/>
          </w:tcPr>
          <w:p>
            <w:pPr>
              <w:spacing w:after="0" w:afterLines="0"/>
              <w:rPr>
                <w:b/>
                <w:color w:val="000000"/>
                <w:kern w:val="2"/>
                <w:sz w:val="15"/>
                <w:szCs w:val="15"/>
              </w:rPr>
            </w:pPr>
            <w:r>
              <w:rPr>
                <w:b/>
                <w:color w:val="000000"/>
                <w:kern w:val="2"/>
                <w:sz w:val="15"/>
                <w:szCs w:val="15"/>
              </w:rPr>
              <w:t>环保设施监测单位</w:t>
            </w:r>
          </w:p>
        </w:tc>
        <w:tc>
          <w:tcPr>
            <w:tcW w:w="1593" w:type="dxa"/>
            <w:noWrap w:val="0"/>
            <w:tcMar>
              <w:left w:w="57" w:type="dxa"/>
              <w:right w:w="57" w:type="dxa"/>
            </w:tcMar>
            <w:vAlign w:val="top"/>
          </w:tcPr>
          <w:p>
            <w:pPr>
              <w:spacing w:after="0" w:afterLines="0"/>
              <w:rPr>
                <w:rFonts w:hint="eastAsia" w:eastAsia="微软雅黑"/>
                <w:color w:val="000000"/>
                <w:kern w:val="2"/>
                <w:sz w:val="15"/>
                <w:szCs w:val="15"/>
                <w:lang w:val="en-US" w:eastAsia="zh-CN"/>
              </w:rPr>
            </w:pPr>
            <w:r>
              <w:rPr>
                <w:rFonts w:hint="eastAsia"/>
                <w:color w:val="000000"/>
                <w:kern w:val="2"/>
                <w:sz w:val="15"/>
                <w:szCs w:val="15"/>
                <w:lang w:val="en-US" w:eastAsia="zh-CN"/>
              </w:rPr>
              <w:t>湖南中雁环保科技有限公司</w:t>
            </w:r>
          </w:p>
        </w:tc>
        <w:tc>
          <w:tcPr>
            <w:tcW w:w="1717" w:type="dxa"/>
            <w:gridSpan w:val="2"/>
            <w:noWrap w:val="0"/>
            <w:tcMar>
              <w:left w:w="57" w:type="dxa"/>
              <w:right w:w="57" w:type="dxa"/>
            </w:tcMar>
            <w:vAlign w:val="top"/>
          </w:tcPr>
          <w:p>
            <w:pPr>
              <w:spacing w:after="0" w:afterLines="0"/>
              <w:rPr>
                <w:b/>
                <w:color w:val="000000"/>
                <w:kern w:val="2"/>
                <w:sz w:val="15"/>
                <w:szCs w:val="15"/>
              </w:rPr>
            </w:pPr>
            <w:r>
              <w:rPr>
                <w:b/>
                <w:color w:val="000000"/>
                <w:kern w:val="2"/>
                <w:sz w:val="15"/>
                <w:szCs w:val="15"/>
              </w:rPr>
              <w:t>验收监测</w:t>
            </w:r>
            <w:r>
              <w:rPr>
                <w:rFonts w:hint="eastAsia"/>
                <w:b/>
                <w:color w:val="000000"/>
                <w:kern w:val="2"/>
                <w:sz w:val="15"/>
                <w:szCs w:val="15"/>
              </w:rPr>
              <w:t>时工况</w:t>
            </w:r>
          </w:p>
        </w:tc>
        <w:tc>
          <w:tcPr>
            <w:tcW w:w="2450" w:type="dxa"/>
            <w:gridSpan w:val="4"/>
            <w:noWrap w:val="0"/>
            <w:tcMar>
              <w:left w:w="57" w:type="dxa"/>
              <w:right w:w="57" w:type="dxa"/>
            </w:tcMar>
            <w:vAlign w:val="top"/>
          </w:tcPr>
          <w:p>
            <w:pPr>
              <w:spacing w:after="0" w:afterLines="0"/>
              <w:rPr>
                <w:rFonts w:hint="eastAsia" w:eastAsia="微软雅黑"/>
                <w:color w:val="000000"/>
                <w:kern w:val="2"/>
                <w:sz w:val="15"/>
                <w:szCs w:val="15"/>
                <w:lang w:val="en-US" w:eastAsia="zh-CN"/>
              </w:rPr>
            </w:pPr>
            <w:r>
              <w:rPr>
                <w:rFonts w:hint="eastAsia"/>
                <w:color w:val="000000"/>
                <w:kern w:val="2"/>
                <w:sz w:val="15"/>
                <w:szCs w:val="15"/>
                <w:lang w:val="en-US" w:eastAsia="zh-CN"/>
              </w:rPr>
              <w:t>100%</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cantSplit/>
          <w:trHeight w:val="19" w:hRule="atLeast"/>
          <w:jc w:val="center"/>
        </w:trPr>
        <w:tc>
          <w:tcPr>
            <w:tcW w:w="430" w:type="dxa"/>
            <w:vMerge w:val="continue"/>
            <w:noWrap w:val="0"/>
            <w:tcMar>
              <w:left w:w="57" w:type="dxa"/>
              <w:right w:w="57" w:type="dxa"/>
            </w:tcMar>
            <w:vAlign w:val="center"/>
          </w:tcPr>
          <w:p>
            <w:pPr>
              <w:spacing w:after="0" w:afterLines="0"/>
              <w:rPr>
                <w:color w:val="000000"/>
                <w:kern w:val="2"/>
                <w:sz w:val="15"/>
                <w:szCs w:val="15"/>
              </w:rPr>
            </w:pPr>
          </w:p>
        </w:tc>
        <w:tc>
          <w:tcPr>
            <w:tcW w:w="1964" w:type="dxa"/>
            <w:gridSpan w:val="3"/>
            <w:noWrap w:val="0"/>
            <w:tcMar>
              <w:left w:w="57" w:type="dxa"/>
              <w:right w:w="57" w:type="dxa"/>
            </w:tcMar>
            <w:vAlign w:val="center"/>
          </w:tcPr>
          <w:p>
            <w:pPr>
              <w:spacing w:after="0" w:afterLines="0"/>
              <w:rPr>
                <w:color w:val="000000"/>
                <w:kern w:val="2"/>
                <w:sz w:val="15"/>
                <w:szCs w:val="15"/>
              </w:rPr>
            </w:pPr>
            <w:r>
              <w:rPr>
                <w:b/>
                <w:color w:val="000000"/>
                <w:kern w:val="2"/>
                <w:sz w:val="15"/>
                <w:szCs w:val="15"/>
              </w:rPr>
              <w:t>投资总概算（万元）</w:t>
            </w:r>
          </w:p>
        </w:tc>
        <w:tc>
          <w:tcPr>
            <w:tcW w:w="5396" w:type="dxa"/>
            <w:gridSpan w:val="7"/>
            <w:noWrap w:val="0"/>
            <w:tcMar>
              <w:left w:w="57" w:type="dxa"/>
              <w:right w:w="57" w:type="dxa"/>
            </w:tcMar>
            <w:vAlign w:val="center"/>
          </w:tcPr>
          <w:p>
            <w:pPr>
              <w:spacing w:after="0" w:afterLines="0"/>
              <w:jc w:val="center"/>
              <w:rPr>
                <w:rFonts w:hint="eastAsia" w:eastAsia="微软雅黑"/>
                <w:b/>
                <w:color w:val="000000"/>
                <w:kern w:val="2"/>
                <w:sz w:val="15"/>
                <w:szCs w:val="15"/>
                <w:lang w:val="en-US" w:eastAsia="zh-CN"/>
              </w:rPr>
            </w:pPr>
            <w:r>
              <w:rPr>
                <w:rFonts w:hint="eastAsia"/>
                <w:b/>
                <w:color w:val="000000"/>
                <w:kern w:val="2"/>
                <w:sz w:val="15"/>
                <w:szCs w:val="15"/>
                <w:lang w:val="en-US" w:eastAsia="zh-CN"/>
              </w:rPr>
              <w:t>200</w:t>
            </w:r>
          </w:p>
        </w:tc>
        <w:tc>
          <w:tcPr>
            <w:tcW w:w="2326" w:type="dxa"/>
            <w:gridSpan w:val="2"/>
            <w:noWrap w:val="0"/>
            <w:tcMar>
              <w:left w:w="57" w:type="dxa"/>
              <w:right w:w="57" w:type="dxa"/>
            </w:tcMar>
            <w:vAlign w:val="center"/>
          </w:tcPr>
          <w:p>
            <w:pPr>
              <w:tabs>
                <w:tab w:val="left" w:pos="690"/>
              </w:tabs>
              <w:spacing w:after="0" w:afterLines="0"/>
              <w:rPr>
                <w:color w:val="000000"/>
                <w:kern w:val="2"/>
                <w:sz w:val="15"/>
                <w:szCs w:val="15"/>
              </w:rPr>
            </w:pPr>
            <w:r>
              <w:rPr>
                <w:b/>
                <w:color w:val="000000"/>
                <w:kern w:val="2"/>
                <w:sz w:val="15"/>
                <w:szCs w:val="15"/>
              </w:rPr>
              <w:t>环保投资总概算（万元）</w:t>
            </w:r>
          </w:p>
        </w:tc>
        <w:tc>
          <w:tcPr>
            <w:tcW w:w="1593" w:type="dxa"/>
            <w:noWrap w:val="0"/>
            <w:tcMar>
              <w:left w:w="57" w:type="dxa"/>
              <w:right w:w="57" w:type="dxa"/>
            </w:tcMar>
            <w:vAlign w:val="center"/>
          </w:tcPr>
          <w:p>
            <w:pPr>
              <w:spacing w:after="0" w:afterLines="0"/>
              <w:jc w:val="center"/>
              <w:rPr>
                <w:rFonts w:hint="eastAsia" w:eastAsia="微软雅黑"/>
                <w:b/>
                <w:color w:val="000000"/>
                <w:kern w:val="2"/>
                <w:sz w:val="15"/>
                <w:szCs w:val="15"/>
                <w:lang w:val="en-US" w:eastAsia="zh-CN"/>
              </w:rPr>
            </w:pPr>
            <w:r>
              <w:rPr>
                <w:rFonts w:hint="eastAsia"/>
                <w:b/>
                <w:color w:val="000000"/>
                <w:kern w:val="2"/>
                <w:sz w:val="15"/>
                <w:szCs w:val="15"/>
                <w:lang w:val="en-US" w:eastAsia="zh-CN"/>
              </w:rPr>
              <w:t>25</w:t>
            </w:r>
          </w:p>
        </w:tc>
        <w:tc>
          <w:tcPr>
            <w:tcW w:w="1717" w:type="dxa"/>
            <w:gridSpan w:val="2"/>
            <w:noWrap w:val="0"/>
            <w:tcMar>
              <w:left w:w="57" w:type="dxa"/>
              <w:right w:w="57" w:type="dxa"/>
            </w:tcMar>
            <w:vAlign w:val="center"/>
          </w:tcPr>
          <w:p>
            <w:pPr>
              <w:tabs>
                <w:tab w:val="left" w:pos="690"/>
              </w:tabs>
              <w:spacing w:after="0" w:afterLines="0"/>
              <w:rPr>
                <w:color w:val="000000"/>
                <w:kern w:val="2"/>
                <w:sz w:val="15"/>
                <w:szCs w:val="15"/>
              </w:rPr>
            </w:pPr>
            <w:r>
              <w:rPr>
                <w:b/>
                <w:color w:val="000000"/>
                <w:kern w:val="2"/>
                <w:sz w:val="15"/>
                <w:szCs w:val="15"/>
              </w:rPr>
              <w:t>所占比例（%）</w:t>
            </w:r>
          </w:p>
        </w:tc>
        <w:tc>
          <w:tcPr>
            <w:tcW w:w="2450" w:type="dxa"/>
            <w:gridSpan w:val="4"/>
            <w:noWrap w:val="0"/>
            <w:tcMar>
              <w:left w:w="57" w:type="dxa"/>
              <w:right w:w="57" w:type="dxa"/>
            </w:tcMar>
            <w:vAlign w:val="center"/>
          </w:tcPr>
          <w:p>
            <w:pPr>
              <w:tabs>
                <w:tab w:val="left" w:pos="690"/>
              </w:tabs>
              <w:spacing w:after="0" w:afterLines="0"/>
              <w:rPr>
                <w:rFonts w:hint="eastAsia" w:eastAsia="微软雅黑"/>
                <w:color w:val="000000"/>
                <w:kern w:val="2"/>
                <w:sz w:val="15"/>
                <w:szCs w:val="15"/>
                <w:lang w:val="en-US" w:eastAsia="zh-CN"/>
              </w:rPr>
            </w:pPr>
            <w:r>
              <w:rPr>
                <w:rFonts w:hint="eastAsia"/>
                <w:color w:val="000000"/>
                <w:kern w:val="2"/>
                <w:sz w:val="15"/>
                <w:szCs w:val="15"/>
                <w:lang w:val="en-US" w:eastAsia="zh-CN"/>
              </w:rPr>
              <w:t>12.5</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cantSplit/>
          <w:trHeight w:val="19" w:hRule="atLeast"/>
          <w:jc w:val="center"/>
        </w:trPr>
        <w:tc>
          <w:tcPr>
            <w:tcW w:w="430" w:type="dxa"/>
            <w:vMerge w:val="continue"/>
            <w:noWrap w:val="0"/>
            <w:tcMar>
              <w:left w:w="57" w:type="dxa"/>
              <w:right w:w="57" w:type="dxa"/>
            </w:tcMar>
            <w:vAlign w:val="center"/>
          </w:tcPr>
          <w:p>
            <w:pPr>
              <w:spacing w:after="0" w:afterLines="0"/>
              <w:rPr>
                <w:color w:val="000000"/>
                <w:kern w:val="2"/>
                <w:sz w:val="15"/>
                <w:szCs w:val="15"/>
              </w:rPr>
            </w:pPr>
          </w:p>
        </w:tc>
        <w:tc>
          <w:tcPr>
            <w:tcW w:w="1964" w:type="dxa"/>
            <w:gridSpan w:val="3"/>
            <w:noWrap w:val="0"/>
            <w:tcMar>
              <w:left w:w="57" w:type="dxa"/>
              <w:right w:w="57" w:type="dxa"/>
            </w:tcMar>
            <w:vAlign w:val="top"/>
          </w:tcPr>
          <w:p>
            <w:pPr>
              <w:spacing w:after="0" w:afterLines="0"/>
              <w:rPr>
                <w:color w:val="000000"/>
                <w:kern w:val="2"/>
                <w:sz w:val="15"/>
                <w:szCs w:val="15"/>
              </w:rPr>
            </w:pPr>
            <w:r>
              <w:rPr>
                <w:b/>
                <w:color w:val="000000"/>
                <w:kern w:val="2"/>
                <w:sz w:val="15"/>
                <w:szCs w:val="15"/>
              </w:rPr>
              <w:t>实际总投资</w:t>
            </w:r>
          </w:p>
        </w:tc>
        <w:tc>
          <w:tcPr>
            <w:tcW w:w="5396" w:type="dxa"/>
            <w:gridSpan w:val="7"/>
            <w:noWrap w:val="0"/>
            <w:tcMar>
              <w:left w:w="57" w:type="dxa"/>
              <w:right w:w="57" w:type="dxa"/>
            </w:tcMar>
            <w:vAlign w:val="top"/>
          </w:tcPr>
          <w:p>
            <w:pPr>
              <w:spacing w:after="0" w:afterLines="0"/>
              <w:rPr>
                <w:rFonts w:hint="eastAsia" w:eastAsia="微软雅黑"/>
                <w:color w:val="000000"/>
                <w:kern w:val="2"/>
                <w:sz w:val="15"/>
                <w:szCs w:val="15"/>
                <w:lang w:val="en-US" w:eastAsia="zh-CN"/>
              </w:rPr>
            </w:pPr>
            <w:r>
              <w:rPr>
                <w:rFonts w:hint="eastAsia"/>
                <w:color w:val="000000"/>
                <w:kern w:val="2"/>
                <w:sz w:val="15"/>
                <w:szCs w:val="15"/>
                <w:lang w:val="en-US" w:eastAsia="zh-CN"/>
              </w:rPr>
              <w:t>200</w:t>
            </w:r>
          </w:p>
        </w:tc>
        <w:tc>
          <w:tcPr>
            <w:tcW w:w="2326" w:type="dxa"/>
            <w:gridSpan w:val="2"/>
            <w:noWrap w:val="0"/>
            <w:tcMar>
              <w:left w:w="57" w:type="dxa"/>
              <w:right w:w="57" w:type="dxa"/>
            </w:tcMar>
            <w:vAlign w:val="center"/>
          </w:tcPr>
          <w:p>
            <w:pPr>
              <w:spacing w:after="0" w:afterLines="0"/>
              <w:ind w:right="300"/>
              <w:rPr>
                <w:b/>
                <w:color w:val="000000"/>
                <w:kern w:val="2"/>
                <w:sz w:val="15"/>
                <w:szCs w:val="15"/>
              </w:rPr>
            </w:pPr>
            <w:r>
              <w:rPr>
                <w:b/>
                <w:color w:val="000000"/>
                <w:kern w:val="2"/>
                <w:sz w:val="15"/>
                <w:szCs w:val="15"/>
              </w:rPr>
              <w:t>实际环保投资（万元）</w:t>
            </w:r>
          </w:p>
        </w:tc>
        <w:tc>
          <w:tcPr>
            <w:tcW w:w="1593" w:type="dxa"/>
            <w:noWrap w:val="0"/>
            <w:tcMar>
              <w:left w:w="57" w:type="dxa"/>
              <w:right w:w="57" w:type="dxa"/>
            </w:tcMar>
            <w:vAlign w:val="top"/>
          </w:tcPr>
          <w:p>
            <w:pPr>
              <w:spacing w:after="0" w:afterLines="0"/>
              <w:rPr>
                <w:rFonts w:hint="eastAsia" w:eastAsia="微软雅黑"/>
                <w:color w:val="000000"/>
                <w:kern w:val="2"/>
                <w:sz w:val="15"/>
                <w:szCs w:val="15"/>
                <w:lang w:val="en-US" w:eastAsia="zh-CN"/>
              </w:rPr>
            </w:pPr>
            <w:r>
              <w:rPr>
                <w:rFonts w:hint="eastAsia"/>
                <w:color w:val="000000"/>
                <w:kern w:val="2"/>
                <w:sz w:val="15"/>
                <w:szCs w:val="15"/>
                <w:lang w:val="en-US" w:eastAsia="zh-CN"/>
              </w:rPr>
              <w:t>25</w:t>
            </w:r>
          </w:p>
        </w:tc>
        <w:tc>
          <w:tcPr>
            <w:tcW w:w="1717" w:type="dxa"/>
            <w:gridSpan w:val="2"/>
            <w:noWrap w:val="0"/>
            <w:tcMar>
              <w:left w:w="57" w:type="dxa"/>
              <w:right w:w="57" w:type="dxa"/>
            </w:tcMar>
            <w:vAlign w:val="center"/>
          </w:tcPr>
          <w:p>
            <w:pPr>
              <w:spacing w:after="0" w:afterLines="0"/>
              <w:rPr>
                <w:b/>
                <w:color w:val="000000"/>
                <w:kern w:val="2"/>
                <w:sz w:val="15"/>
                <w:szCs w:val="15"/>
              </w:rPr>
            </w:pPr>
            <w:r>
              <w:rPr>
                <w:b/>
                <w:color w:val="000000"/>
                <w:kern w:val="2"/>
                <w:sz w:val="15"/>
                <w:szCs w:val="15"/>
              </w:rPr>
              <w:t>所占比例（%）</w:t>
            </w:r>
          </w:p>
        </w:tc>
        <w:tc>
          <w:tcPr>
            <w:tcW w:w="2450" w:type="dxa"/>
            <w:gridSpan w:val="4"/>
            <w:noWrap w:val="0"/>
            <w:tcMar>
              <w:left w:w="57" w:type="dxa"/>
              <w:right w:w="57" w:type="dxa"/>
            </w:tcMar>
            <w:vAlign w:val="top"/>
          </w:tcPr>
          <w:p>
            <w:pPr>
              <w:spacing w:after="0" w:afterLines="0"/>
              <w:rPr>
                <w:rFonts w:hint="eastAsia" w:eastAsia="微软雅黑"/>
                <w:color w:val="000000"/>
                <w:kern w:val="2"/>
                <w:sz w:val="15"/>
                <w:szCs w:val="15"/>
                <w:lang w:val="en-US" w:eastAsia="zh-CN"/>
              </w:rPr>
            </w:pPr>
            <w:r>
              <w:rPr>
                <w:rFonts w:hint="eastAsia"/>
                <w:color w:val="000000"/>
                <w:kern w:val="2"/>
                <w:sz w:val="15"/>
                <w:szCs w:val="15"/>
                <w:lang w:val="en-US" w:eastAsia="zh-CN"/>
              </w:rPr>
              <w:t>12.5</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cantSplit/>
          <w:trHeight w:val="311" w:hRule="atLeast"/>
          <w:jc w:val="center"/>
        </w:trPr>
        <w:tc>
          <w:tcPr>
            <w:tcW w:w="430" w:type="dxa"/>
            <w:vMerge w:val="continue"/>
            <w:noWrap w:val="0"/>
            <w:tcMar>
              <w:left w:w="57" w:type="dxa"/>
              <w:right w:w="57" w:type="dxa"/>
            </w:tcMar>
            <w:vAlign w:val="center"/>
          </w:tcPr>
          <w:p>
            <w:pPr>
              <w:spacing w:after="0" w:afterLines="0"/>
              <w:rPr>
                <w:color w:val="000000"/>
                <w:kern w:val="2"/>
                <w:sz w:val="15"/>
                <w:szCs w:val="15"/>
              </w:rPr>
            </w:pPr>
          </w:p>
        </w:tc>
        <w:tc>
          <w:tcPr>
            <w:tcW w:w="1964" w:type="dxa"/>
            <w:gridSpan w:val="3"/>
            <w:noWrap w:val="0"/>
            <w:tcMar>
              <w:left w:w="57" w:type="dxa"/>
              <w:right w:w="57" w:type="dxa"/>
            </w:tcMar>
            <w:vAlign w:val="center"/>
          </w:tcPr>
          <w:p>
            <w:pPr>
              <w:spacing w:after="0" w:afterLines="0"/>
              <w:rPr>
                <w:color w:val="000000"/>
                <w:kern w:val="2"/>
                <w:sz w:val="15"/>
                <w:szCs w:val="15"/>
              </w:rPr>
            </w:pPr>
            <w:r>
              <w:rPr>
                <w:b/>
                <w:color w:val="000000"/>
                <w:kern w:val="2"/>
                <w:sz w:val="15"/>
                <w:szCs w:val="15"/>
              </w:rPr>
              <w:t>废水治理（万元）</w:t>
            </w:r>
          </w:p>
        </w:tc>
        <w:tc>
          <w:tcPr>
            <w:tcW w:w="828" w:type="dxa"/>
            <w:noWrap w:val="0"/>
            <w:tcMar>
              <w:left w:w="57" w:type="dxa"/>
              <w:right w:w="57" w:type="dxa"/>
            </w:tcMar>
            <w:vAlign w:val="top"/>
          </w:tcPr>
          <w:p>
            <w:pPr>
              <w:spacing w:after="0" w:afterLines="0"/>
              <w:rPr>
                <w:rFonts w:hint="eastAsia" w:eastAsia="微软雅黑"/>
                <w:color w:val="000000"/>
                <w:kern w:val="2"/>
                <w:sz w:val="15"/>
                <w:szCs w:val="15"/>
                <w:lang w:val="en-US" w:eastAsia="zh-CN"/>
              </w:rPr>
            </w:pPr>
            <w:r>
              <w:rPr>
                <w:rFonts w:hint="eastAsia"/>
                <w:color w:val="000000"/>
                <w:kern w:val="2"/>
                <w:sz w:val="15"/>
                <w:szCs w:val="15"/>
                <w:lang w:val="en-US" w:eastAsia="zh-CN"/>
              </w:rPr>
              <w:t>0</w:t>
            </w:r>
          </w:p>
        </w:tc>
        <w:tc>
          <w:tcPr>
            <w:tcW w:w="1379" w:type="dxa"/>
            <w:noWrap w:val="0"/>
            <w:tcMar>
              <w:left w:w="57" w:type="dxa"/>
              <w:right w:w="57" w:type="dxa"/>
            </w:tcMar>
            <w:vAlign w:val="center"/>
          </w:tcPr>
          <w:p>
            <w:pPr>
              <w:spacing w:after="0" w:afterLines="0"/>
              <w:jc w:val="center"/>
              <w:rPr>
                <w:b/>
                <w:color w:val="000000"/>
                <w:kern w:val="2"/>
                <w:sz w:val="15"/>
                <w:szCs w:val="15"/>
              </w:rPr>
            </w:pPr>
            <w:r>
              <w:rPr>
                <w:b/>
                <w:color w:val="000000"/>
                <w:kern w:val="2"/>
                <w:sz w:val="15"/>
                <w:szCs w:val="15"/>
              </w:rPr>
              <w:t>废气治理（万元）</w:t>
            </w:r>
          </w:p>
        </w:tc>
        <w:tc>
          <w:tcPr>
            <w:tcW w:w="1097" w:type="dxa"/>
            <w:noWrap w:val="0"/>
            <w:tcMar>
              <w:left w:w="57" w:type="dxa"/>
              <w:right w:w="57" w:type="dxa"/>
            </w:tcMar>
            <w:vAlign w:val="center"/>
          </w:tcPr>
          <w:p>
            <w:pPr>
              <w:spacing w:after="0" w:afterLines="0"/>
              <w:rPr>
                <w:rFonts w:hint="eastAsia" w:eastAsia="微软雅黑"/>
                <w:color w:val="000000"/>
                <w:kern w:val="2"/>
                <w:sz w:val="15"/>
                <w:szCs w:val="15"/>
                <w:lang w:val="en-US" w:eastAsia="zh-CN"/>
              </w:rPr>
            </w:pPr>
            <w:r>
              <w:rPr>
                <w:rFonts w:hint="eastAsia"/>
                <w:color w:val="000000"/>
                <w:kern w:val="2"/>
                <w:sz w:val="15"/>
                <w:szCs w:val="15"/>
                <w:lang w:val="en-US" w:eastAsia="zh-CN"/>
              </w:rPr>
              <w:t>20</w:t>
            </w:r>
          </w:p>
        </w:tc>
        <w:tc>
          <w:tcPr>
            <w:tcW w:w="1504" w:type="dxa"/>
            <w:gridSpan w:val="3"/>
            <w:noWrap w:val="0"/>
            <w:tcMar>
              <w:left w:w="57" w:type="dxa"/>
              <w:right w:w="57" w:type="dxa"/>
            </w:tcMar>
            <w:vAlign w:val="center"/>
          </w:tcPr>
          <w:p>
            <w:pPr>
              <w:spacing w:after="0" w:afterLines="0"/>
              <w:jc w:val="center"/>
              <w:rPr>
                <w:b/>
                <w:color w:val="000000"/>
                <w:kern w:val="2"/>
                <w:sz w:val="15"/>
                <w:szCs w:val="15"/>
              </w:rPr>
            </w:pPr>
            <w:r>
              <w:rPr>
                <w:b/>
                <w:color w:val="000000"/>
                <w:kern w:val="2"/>
                <w:sz w:val="15"/>
                <w:szCs w:val="15"/>
              </w:rPr>
              <w:t>噪声治理（万元）</w:t>
            </w:r>
          </w:p>
        </w:tc>
        <w:tc>
          <w:tcPr>
            <w:tcW w:w="588" w:type="dxa"/>
            <w:noWrap w:val="0"/>
            <w:tcMar>
              <w:left w:w="57" w:type="dxa"/>
              <w:right w:w="57" w:type="dxa"/>
            </w:tcMar>
            <w:vAlign w:val="center"/>
          </w:tcPr>
          <w:p>
            <w:pPr>
              <w:spacing w:after="0" w:afterLines="0"/>
              <w:jc w:val="both"/>
              <w:rPr>
                <w:rFonts w:hint="eastAsia" w:eastAsia="微软雅黑"/>
                <w:color w:val="000000"/>
                <w:kern w:val="2"/>
                <w:sz w:val="15"/>
                <w:szCs w:val="15"/>
                <w:lang w:val="en-US" w:eastAsia="zh-CN"/>
              </w:rPr>
            </w:pPr>
            <w:r>
              <w:rPr>
                <w:rFonts w:hint="eastAsia"/>
                <w:color w:val="000000"/>
                <w:kern w:val="2"/>
                <w:sz w:val="15"/>
                <w:szCs w:val="15"/>
                <w:lang w:val="en-US" w:eastAsia="zh-CN"/>
              </w:rPr>
              <w:t>5</w:t>
            </w:r>
          </w:p>
        </w:tc>
        <w:tc>
          <w:tcPr>
            <w:tcW w:w="2326" w:type="dxa"/>
            <w:gridSpan w:val="2"/>
            <w:noWrap w:val="0"/>
            <w:tcMar>
              <w:left w:w="57" w:type="dxa"/>
              <w:right w:w="57" w:type="dxa"/>
            </w:tcMar>
            <w:vAlign w:val="center"/>
          </w:tcPr>
          <w:p>
            <w:pPr>
              <w:spacing w:after="0" w:afterLines="0"/>
              <w:jc w:val="both"/>
              <w:rPr>
                <w:color w:val="000000"/>
                <w:kern w:val="2"/>
                <w:sz w:val="15"/>
                <w:szCs w:val="15"/>
              </w:rPr>
            </w:pPr>
            <w:r>
              <w:rPr>
                <w:b/>
                <w:color w:val="000000"/>
                <w:kern w:val="2"/>
                <w:sz w:val="15"/>
                <w:szCs w:val="15"/>
              </w:rPr>
              <w:t>固</w:t>
            </w:r>
            <w:r>
              <w:rPr>
                <w:rFonts w:hint="eastAsia"/>
                <w:b/>
                <w:color w:val="000000"/>
                <w:kern w:val="2"/>
                <w:sz w:val="15"/>
                <w:szCs w:val="15"/>
              </w:rPr>
              <w:t>体</w:t>
            </w:r>
            <w:r>
              <w:rPr>
                <w:b/>
                <w:color w:val="000000"/>
                <w:kern w:val="2"/>
                <w:sz w:val="15"/>
                <w:szCs w:val="15"/>
              </w:rPr>
              <w:t>废</w:t>
            </w:r>
            <w:r>
              <w:rPr>
                <w:rFonts w:hint="eastAsia"/>
                <w:b/>
                <w:color w:val="000000"/>
                <w:kern w:val="2"/>
                <w:sz w:val="15"/>
                <w:szCs w:val="15"/>
              </w:rPr>
              <w:t>物</w:t>
            </w:r>
            <w:r>
              <w:rPr>
                <w:b/>
                <w:color w:val="000000"/>
                <w:kern w:val="2"/>
                <w:sz w:val="15"/>
                <w:szCs w:val="15"/>
              </w:rPr>
              <w:t>治理（万元）</w:t>
            </w:r>
          </w:p>
        </w:tc>
        <w:tc>
          <w:tcPr>
            <w:tcW w:w="1593" w:type="dxa"/>
            <w:noWrap w:val="0"/>
            <w:tcMar>
              <w:left w:w="57" w:type="dxa"/>
              <w:right w:w="57" w:type="dxa"/>
            </w:tcMar>
            <w:vAlign w:val="top"/>
          </w:tcPr>
          <w:p>
            <w:pPr>
              <w:spacing w:after="0" w:afterLines="0"/>
              <w:rPr>
                <w:rFonts w:hint="eastAsia" w:eastAsia="微软雅黑"/>
                <w:color w:val="000000"/>
                <w:kern w:val="2"/>
                <w:sz w:val="15"/>
                <w:szCs w:val="15"/>
                <w:lang w:val="en-US" w:eastAsia="zh-CN"/>
              </w:rPr>
            </w:pPr>
            <w:r>
              <w:rPr>
                <w:rFonts w:hint="eastAsia"/>
                <w:color w:val="000000"/>
                <w:kern w:val="2"/>
                <w:sz w:val="15"/>
                <w:szCs w:val="15"/>
                <w:lang w:val="en-US" w:eastAsia="zh-CN"/>
              </w:rPr>
              <w:t>0</w:t>
            </w:r>
          </w:p>
        </w:tc>
        <w:tc>
          <w:tcPr>
            <w:tcW w:w="1717" w:type="dxa"/>
            <w:gridSpan w:val="2"/>
            <w:noWrap w:val="0"/>
            <w:tcMar>
              <w:left w:w="57" w:type="dxa"/>
              <w:right w:w="57" w:type="dxa"/>
            </w:tcMar>
            <w:vAlign w:val="center"/>
          </w:tcPr>
          <w:p>
            <w:pPr>
              <w:spacing w:after="0" w:afterLines="0"/>
              <w:rPr>
                <w:b/>
                <w:color w:val="000000"/>
                <w:kern w:val="2"/>
                <w:sz w:val="15"/>
                <w:szCs w:val="15"/>
              </w:rPr>
            </w:pPr>
            <w:r>
              <w:rPr>
                <w:b/>
                <w:color w:val="000000"/>
                <w:kern w:val="2"/>
                <w:sz w:val="15"/>
                <w:szCs w:val="15"/>
              </w:rPr>
              <w:t>绿化及生态（万元）</w:t>
            </w:r>
          </w:p>
        </w:tc>
        <w:tc>
          <w:tcPr>
            <w:tcW w:w="554" w:type="dxa"/>
            <w:noWrap w:val="0"/>
            <w:tcMar>
              <w:left w:w="57" w:type="dxa"/>
              <w:right w:w="57" w:type="dxa"/>
            </w:tcMar>
            <w:vAlign w:val="center"/>
          </w:tcPr>
          <w:p>
            <w:pPr>
              <w:spacing w:after="0" w:afterLines="0"/>
              <w:rPr>
                <w:rFonts w:hint="eastAsia" w:eastAsia="微软雅黑"/>
                <w:color w:val="000000"/>
                <w:kern w:val="2"/>
                <w:sz w:val="15"/>
                <w:szCs w:val="15"/>
                <w:lang w:val="en-US" w:eastAsia="zh-CN"/>
              </w:rPr>
            </w:pPr>
            <w:r>
              <w:rPr>
                <w:rFonts w:hint="eastAsia"/>
                <w:color w:val="000000"/>
                <w:kern w:val="2"/>
                <w:sz w:val="15"/>
                <w:szCs w:val="15"/>
                <w:lang w:val="en-US" w:eastAsia="zh-CN"/>
              </w:rPr>
              <w:t>0</w:t>
            </w:r>
          </w:p>
        </w:tc>
        <w:tc>
          <w:tcPr>
            <w:tcW w:w="1102" w:type="dxa"/>
            <w:noWrap w:val="0"/>
            <w:tcMar>
              <w:left w:w="57" w:type="dxa"/>
              <w:right w:w="57" w:type="dxa"/>
            </w:tcMar>
            <w:vAlign w:val="center"/>
          </w:tcPr>
          <w:p>
            <w:pPr>
              <w:spacing w:after="0" w:afterLines="0"/>
              <w:jc w:val="center"/>
              <w:rPr>
                <w:b/>
                <w:color w:val="000000"/>
                <w:kern w:val="2"/>
                <w:sz w:val="15"/>
                <w:szCs w:val="15"/>
              </w:rPr>
            </w:pPr>
            <w:r>
              <w:rPr>
                <w:b/>
                <w:color w:val="000000"/>
                <w:kern w:val="2"/>
                <w:sz w:val="15"/>
                <w:szCs w:val="15"/>
              </w:rPr>
              <w:t>其</w:t>
            </w:r>
            <w:r>
              <w:rPr>
                <w:rFonts w:hint="eastAsia"/>
                <w:b/>
                <w:color w:val="000000"/>
                <w:kern w:val="2"/>
                <w:sz w:val="15"/>
                <w:szCs w:val="15"/>
              </w:rPr>
              <w:t>他</w:t>
            </w:r>
            <w:r>
              <w:rPr>
                <w:b/>
                <w:color w:val="000000"/>
                <w:kern w:val="2"/>
                <w:sz w:val="15"/>
                <w:szCs w:val="15"/>
              </w:rPr>
              <w:t>（万元）</w:t>
            </w:r>
          </w:p>
        </w:tc>
        <w:tc>
          <w:tcPr>
            <w:tcW w:w="794" w:type="dxa"/>
            <w:gridSpan w:val="2"/>
            <w:noWrap w:val="0"/>
            <w:tcMar>
              <w:left w:w="57" w:type="dxa"/>
              <w:right w:w="57" w:type="dxa"/>
            </w:tcMar>
            <w:vAlign w:val="top"/>
          </w:tcPr>
          <w:p>
            <w:pPr>
              <w:spacing w:after="0" w:afterLines="0"/>
              <w:rPr>
                <w:rFonts w:hint="eastAsia" w:eastAsia="微软雅黑"/>
                <w:color w:val="000000"/>
                <w:kern w:val="2"/>
                <w:sz w:val="15"/>
                <w:szCs w:val="15"/>
                <w:lang w:val="en-US" w:eastAsia="zh-CN"/>
              </w:rPr>
            </w:pPr>
            <w:r>
              <w:rPr>
                <w:rFonts w:hint="eastAsia"/>
                <w:color w:val="000000"/>
                <w:kern w:val="2"/>
                <w:sz w:val="15"/>
                <w:szCs w:val="15"/>
                <w:lang w:val="en-US" w:eastAsia="zh-CN"/>
              </w:rPr>
              <w:t>0</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cantSplit/>
          <w:trHeight w:val="19" w:hRule="atLeast"/>
          <w:jc w:val="center"/>
        </w:trPr>
        <w:tc>
          <w:tcPr>
            <w:tcW w:w="430" w:type="dxa"/>
            <w:vMerge w:val="continue"/>
            <w:noWrap w:val="0"/>
            <w:tcMar>
              <w:left w:w="57" w:type="dxa"/>
              <w:right w:w="57" w:type="dxa"/>
            </w:tcMar>
            <w:vAlign w:val="center"/>
          </w:tcPr>
          <w:p>
            <w:pPr>
              <w:spacing w:after="0" w:afterLines="0"/>
              <w:rPr>
                <w:color w:val="000000"/>
                <w:kern w:val="2"/>
                <w:sz w:val="15"/>
                <w:szCs w:val="15"/>
              </w:rPr>
            </w:pPr>
          </w:p>
        </w:tc>
        <w:tc>
          <w:tcPr>
            <w:tcW w:w="1964" w:type="dxa"/>
            <w:gridSpan w:val="3"/>
            <w:noWrap w:val="0"/>
            <w:tcMar>
              <w:left w:w="57" w:type="dxa"/>
              <w:right w:w="57" w:type="dxa"/>
            </w:tcMar>
            <w:vAlign w:val="center"/>
          </w:tcPr>
          <w:p>
            <w:pPr>
              <w:spacing w:after="0" w:afterLines="0"/>
              <w:rPr>
                <w:color w:val="000000"/>
                <w:kern w:val="2"/>
                <w:sz w:val="15"/>
                <w:szCs w:val="15"/>
              </w:rPr>
            </w:pPr>
            <w:r>
              <w:rPr>
                <w:b/>
                <w:color w:val="000000"/>
                <w:kern w:val="2"/>
                <w:sz w:val="15"/>
                <w:szCs w:val="15"/>
              </w:rPr>
              <w:t>新增废水处理设施能力</w:t>
            </w:r>
          </w:p>
        </w:tc>
        <w:tc>
          <w:tcPr>
            <w:tcW w:w="5396" w:type="dxa"/>
            <w:gridSpan w:val="7"/>
            <w:noWrap w:val="0"/>
            <w:tcMar>
              <w:left w:w="57" w:type="dxa"/>
              <w:right w:w="57" w:type="dxa"/>
            </w:tcMar>
            <w:vAlign w:val="top"/>
          </w:tcPr>
          <w:p>
            <w:pPr>
              <w:spacing w:after="0" w:afterLines="0"/>
              <w:rPr>
                <w:rFonts w:hint="eastAsia" w:eastAsia="微软雅黑"/>
                <w:color w:val="000000"/>
                <w:kern w:val="2"/>
                <w:sz w:val="15"/>
                <w:szCs w:val="15"/>
                <w:lang w:val="en-US" w:eastAsia="zh-CN"/>
              </w:rPr>
            </w:pPr>
            <w:r>
              <w:rPr>
                <w:rFonts w:hint="eastAsia"/>
                <w:color w:val="000000"/>
                <w:kern w:val="2"/>
                <w:sz w:val="15"/>
                <w:szCs w:val="15"/>
                <w:lang w:val="en-US" w:eastAsia="zh-CN"/>
              </w:rPr>
              <w:t>0</w:t>
            </w:r>
          </w:p>
        </w:tc>
        <w:tc>
          <w:tcPr>
            <w:tcW w:w="2326" w:type="dxa"/>
            <w:gridSpan w:val="2"/>
            <w:noWrap w:val="0"/>
            <w:tcMar>
              <w:left w:w="57" w:type="dxa"/>
              <w:right w:w="57" w:type="dxa"/>
            </w:tcMar>
            <w:vAlign w:val="top"/>
          </w:tcPr>
          <w:p>
            <w:pPr>
              <w:spacing w:after="0" w:afterLines="0"/>
              <w:rPr>
                <w:color w:val="000000"/>
                <w:kern w:val="2"/>
                <w:sz w:val="15"/>
                <w:szCs w:val="15"/>
              </w:rPr>
            </w:pPr>
            <w:r>
              <w:rPr>
                <w:b/>
                <w:color w:val="000000"/>
                <w:kern w:val="2"/>
                <w:sz w:val="15"/>
                <w:szCs w:val="15"/>
              </w:rPr>
              <w:t>新增废气处理设施能力</w:t>
            </w:r>
          </w:p>
        </w:tc>
        <w:tc>
          <w:tcPr>
            <w:tcW w:w="1593" w:type="dxa"/>
            <w:noWrap w:val="0"/>
            <w:tcMar>
              <w:left w:w="57" w:type="dxa"/>
              <w:right w:w="57" w:type="dxa"/>
            </w:tcMar>
            <w:vAlign w:val="top"/>
          </w:tcPr>
          <w:p>
            <w:pPr>
              <w:spacing w:after="0" w:afterLines="0"/>
              <w:rPr>
                <w:color w:val="000000"/>
                <w:kern w:val="2"/>
                <w:sz w:val="15"/>
                <w:szCs w:val="15"/>
              </w:rPr>
            </w:pPr>
          </w:p>
        </w:tc>
        <w:tc>
          <w:tcPr>
            <w:tcW w:w="1717" w:type="dxa"/>
            <w:gridSpan w:val="2"/>
            <w:noWrap w:val="0"/>
            <w:tcMar>
              <w:left w:w="57" w:type="dxa"/>
              <w:right w:w="57" w:type="dxa"/>
            </w:tcMar>
            <w:vAlign w:val="top"/>
          </w:tcPr>
          <w:p>
            <w:pPr>
              <w:spacing w:after="0" w:afterLines="0"/>
              <w:rPr>
                <w:color w:val="000000"/>
                <w:kern w:val="2"/>
                <w:sz w:val="15"/>
                <w:szCs w:val="15"/>
              </w:rPr>
            </w:pPr>
            <w:r>
              <w:rPr>
                <w:b/>
                <w:color w:val="000000"/>
                <w:kern w:val="2"/>
                <w:sz w:val="15"/>
                <w:szCs w:val="15"/>
              </w:rPr>
              <w:t>年平均工作时</w:t>
            </w:r>
          </w:p>
        </w:tc>
        <w:tc>
          <w:tcPr>
            <w:tcW w:w="2450" w:type="dxa"/>
            <w:gridSpan w:val="4"/>
            <w:noWrap w:val="0"/>
            <w:tcMar>
              <w:left w:w="57" w:type="dxa"/>
              <w:right w:w="57" w:type="dxa"/>
            </w:tcMar>
            <w:vAlign w:val="top"/>
          </w:tcPr>
          <w:p>
            <w:pPr>
              <w:spacing w:after="0" w:afterLines="0"/>
              <w:rPr>
                <w:rFonts w:hint="eastAsia" w:eastAsia="微软雅黑"/>
                <w:color w:val="000000"/>
                <w:kern w:val="2"/>
                <w:sz w:val="15"/>
                <w:szCs w:val="15"/>
                <w:lang w:val="en-US" w:eastAsia="zh-CN"/>
              </w:rPr>
            </w:pPr>
            <w:r>
              <w:rPr>
                <w:rFonts w:hint="eastAsia"/>
                <w:color w:val="000000"/>
                <w:kern w:val="2"/>
                <w:sz w:val="15"/>
                <w:szCs w:val="15"/>
                <w:lang w:val="en-US" w:eastAsia="zh-CN"/>
              </w:rPr>
              <w:t>2400</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cantSplit/>
          <w:trHeight w:val="19" w:hRule="atLeast"/>
          <w:jc w:val="center"/>
        </w:trPr>
        <w:tc>
          <w:tcPr>
            <w:tcW w:w="2394" w:type="dxa"/>
            <w:gridSpan w:val="4"/>
            <w:noWrap w:val="0"/>
            <w:tcMar>
              <w:left w:w="57" w:type="dxa"/>
              <w:right w:w="57" w:type="dxa"/>
            </w:tcMar>
            <w:vAlign w:val="center"/>
          </w:tcPr>
          <w:p>
            <w:pPr>
              <w:spacing w:after="0" w:afterLines="0"/>
              <w:jc w:val="center"/>
              <w:rPr>
                <w:b/>
                <w:color w:val="000000"/>
                <w:kern w:val="2"/>
                <w:sz w:val="15"/>
                <w:szCs w:val="15"/>
              </w:rPr>
            </w:pPr>
            <w:r>
              <w:rPr>
                <w:b/>
                <w:color w:val="000000"/>
                <w:kern w:val="2"/>
                <w:sz w:val="15"/>
                <w:szCs w:val="15"/>
              </w:rPr>
              <w:t>运营单位</w:t>
            </w:r>
          </w:p>
        </w:tc>
        <w:tc>
          <w:tcPr>
            <w:tcW w:w="4291" w:type="dxa"/>
            <w:gridSpan w:val="4"/>
            <w:noWrap w:val="0"/>
            <w:tcMar>
              <w:left w:w="57" w:type="dxa"/>
              <w:right w:w="57" w:type="dxa"/>
            </w:tcMar>
            <w:vAlign w:val="center"/>
          </w:tcPr>
          <w:p>
            <w:pPr>
              <w:spacing w:after="0" w:afterLines="0"/>
              <w:rPr>
                <w:color w:val="000000"/>
                <w:kern w:val="2"/>
                <w:sz w:val="15"/>
                <w:szCs w:val="15"/>
              </w:rPr>
            </w:pPr>
          </w:p>
        </w:tc>
        <w:tc>
          <w:tcPr>
            <w:tcW w:w="3431" w:type="dxa"/>
            <w:gridSpan w:val="5"/>
            <w:noWrap w:val="0"/>
            <w:tcMar>
              <w:left w:w="57" w:type="dxa"/>
              <w:right w:w="57" w:type="dxa"/>
            </w:tcMar>
            <w:vAlign w:val="center"/>
          </w:tcPr>
          <w:p>
            <w:pPr>
              <w:spacing w:after="0" w:afterLines="0"/>
              <w:jc w:val="center"/>
              <w:rPr>
                <w:color w:val="000000"/>
                <w:kern w:val="2"/>
                <w:sz w:val="15"/>
                <w:szCs w:val="15"/>
              </w:rPr>
            </w:pPr>
            <w:r>
              <w:rPr>
                <w:b/>
                <w:color w:val="000000"/>
                <w:kern w:val="2"/>
                <w:sz w:val="15"/>
                <w:szCs w:val="15"/>
              </w:rPr>
              <w:t>运营单位</w:t>
            </w:r>
            <w:r>
              <w:rPr>
                <w:rFonts w:hint="eastAsia"/>
                <w:b/>
                <w:color w:val="000000"/>
                <w:kern w:val="2"/>
                <w:sz w:val="15"/>
                <w:szCs w:val="15"/>
              </w:rPr>
              <w:t>社会统一信用代码（或组织机构代码）</w:t>
            </w:r>
          </w:p>
        </w:tc>
        <w:tc>
          <w:tcPr>
            <w:tcW w:w="1593" w:type="dxa"/>
            <w:noWrap w:val="0"/>
            <w:tcMar>
              <w:left w:w="57" w:type="dxa"/>
              <w:right w:w="57" w:type="dxa"/>
            </w:tcMar>
            <w:vAlign w:val="center"/>
          </w:tcPr>
          <w:p>
            <w:pPr>
              <w:spacing w:after="0" w:afterLines="0"/>
              <w:rPr>
                <w:b/>
                <w:color w:val="000000"/>
                <w:kern w:val="2"/>
                <w:sz w:val="15"/>
                <w:szCs w:val="15"/>
              </w:rPr>
            </w:pPr>
          </w:p>
        </w:tc>
        <w:tc>
          <w:tcPr>
            <w:tcW w:w="1717" w:type="dxa"/>
            <w:gridSpan w:val="2"/>
            <w:noWrap w:val="0"/>
            <w:tcMar>
              <w:left w:w="57" w:type="dxa"/>
              <w:right w:w="57" w:type="dxa"/>
            </w:tcMar>
            <w:vAlign w:val="top"/>
          </w:tcPr>
          <w:p>
            <w:pPr>
              <w:spacing w:after="0" w:afterLines="0"/>
              <w:rPr>
                <w:b/>
                <w:color w:val="000000"/>
                <w:kern w:val="2"/>
                <w:sz w:val="15"/>
                <w:szCs w:val="15"/>
              </w:rPr>
            </w:pPr>
            <w:r>
              <w:rPr>
                <w:b/>
                <w:color w:val="000000"/>
                <w:kern w:val="2"/>
                <w:sz w:val="15"/>
                <w:szCs w:val="15"/>
              </w:rPr>
              <w:t>验收时间</w:t>
            </w:r>
          </w:p>
        </w:tc>
        <w:tc>
          <w:tcPr>
            <w:tcW w:w="2450" w:type="dxa"/>
            <w:gridSpan w:val="4"/>
            <w:noWrap w:val="0"/>
            <w:tcMar>
              <w:left w:w="57" w:type="dxa"/>
              <w:right w:w="57" w:type="dxa"/>
            </w:tcMar>
            <w:vAlign w:val="top"/>
          </w:tcPr>
          <w:p>
            <w:pPr>
              <w:spacing w:after="0" w:afterLines="0"/>
              <w:rPr>
                <w:rFonts w:hint="eastAsia" w:eastAsia="微软雅黑"/>
                <w:color w:val="000000"/>
                <w:kern w:val="2"/>
                <w:sz w:val="15"/>
                <w:szCs w:val="15"/>
                <w:lang w:val="en-US" w:eastAsia="zh-CN"/>
              </w:rPr>
            </w:pPr>
            <w:r>
              <w:rPr>
                <w:rFonts w:hint="eastAsia"/>
                <w:color w:val="000000"/>
                <w:kern w:val="2"/>
                <w:sz w:val="15"/>
                <w:szCs w:val="15"/>
                <w:lang w:val="en-US" w:eastAsia="zh-CN"/>
              </w:rPr>
              <w:t>2019年1月</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cantSplit/>
          <w:trHeight w:val="19" w:hRule="atLeast"/>
          <w:jc w:val="center"/>
        </w:trPr>
        <w:tc>
          <w:tcPr>
            <w:tcW w:w="598" w:type="dxa"/>
            <w:gridSpan w:val="2"/>
            <w:vMerge w:val="restart"/>
            <w:noWrap w:val="0"/>
            <w:tcMar>
              <w:left w:w="57" w:type="dxa"/>
              <w:right w:w="57" w:type="dxa"/>
            </w:tcMar>
            <w:vAlign w:val="center"/>
          </w:tcPr>
          <w:p>
            <w:pPr>
              <w:spacing w:after="0" w:afterLines="0"/>
              <w:rPr>
                <w:rFonts w:eastAsia="黑体"/>
                <w:b/>
                <w:color w:val="000000"/>
                <w:spacing w:val="20"/>
                <w:kern w:val="2"/>
                <w:sz w:val="15"/>
                <w:szCs w:val="15"/>
              </w:rPr>
            </w:pPr>
            <w:r>
              <w:rPr>
                <w:rFonts w:eastAsia="黑体"/>
                <w:b/>
                <w:color w:val="000000"/>
                <w:spacing w:val="20"/>
                <w:kern w:val="2"/>
                <w:sz w:val="15"/>
                <w:szCs w:val="15"/>
              </w:rPr>
              <w:t>污染</w:t>
            </w:r>
          </w:p>
          <w:p>
            <w:pPr>
              <w:spacing w:after="0" w:afterLines="0"/>
              <w:rPr>
                <w:rFonts w:eastAsia="黑体"/>
                <w:b/>
                <w:color w:val="000000"/>
                <w:spacing w:val="20"/>
                <w:kern w:val="2"/>
                <w:sz w:val="15"/>
                <w:szCs w:val="15"/>
              </w:rPr>
            </w:pPr>
            <w:r>
              <w:rPr>
                <w:rFonts w:eastAsia="黑体"/>
                <w:b/>
                <w:color w:val="000000"/>
                <w:spacing w:val="20"/>
                <w:kern w:val="2"/>
                <w:sz w:val="15"/>
                <w:szCs w:val="15"/>
              </w:rPr>
              <w:t>物排</w:t>
            </w:r>
          </w:p>
          <w:p>
            <w:pPr>
              <w:spacing w:after="0" w:afterLines="0"/>
              <w:rPr>
                <w:rFonts w:eastAsia="黑体"/>
                <w:b/>
                <w:color w:val="000000"/>
                <w:spacing w:val="20"/>
                <w:kern w:val="2"/>
                <w:sz w:val="15"/>
                <w:szCs w:val="15"/>
              </w:rPr>
            </w:pPr>
            <w:r>
              <w:rPr>
                <w:rFonts w:eastAsia="黑体"/>
                <w:b/>
                <w:color w:val="000000"/>
                <w:spacing w:val="20"/>
                <w:kern w:val="2"/>
                <w:sz w:val="15"/>
                <w:szCs w:val="15"/>
              </w:rPr>
              <w:t>放达</w:t>
            </w:r>
          </w:p>
          <w:p>
            <w:pPr>
              <w:spacing w:after="0" w:afterLines="0"/>
              <w:rPr>
                <w:rFonts w:eastAsia="黑体"/>
                <w:b/>
                <w:color w:val="000000"/>
                <w:spacing w:val="20"/>
                <w:kern w:val="2"/>
                <w:sz w:val="15"/>
                <w:szCs w:val="15"/>
              </w:rPr>
            </w:pPr>
            <w:r>
              <w:rPr>
                <w:rFonts w:eastAsia="黑体"/>
                <w:b/>
                <w:color w:val="000000"/>
                <w:spacing w:val="20"/>
                <w:kern w:val="2"/>
                <w:sz w:val="15"/>
                <w:szCs w:val="15"/>
              </w:rPr>
              <w:t>标与</w:t>
            </w:r>
          </w:p>
          <w:p>
            <w:pPr>
              <w:spacing w:after="0" w:afterLines="0"/>
              <w:rPr>
                <w:rFonts w:eastAsia="黑体"/>
                <w:b/>
                <w:color w:val="000000"/>
                <w:spacing w:val="20"/>
                <w:kern w:val="2"/>
                <w:sz w:val="15"/>
                <w:szCs w:val="15"/>
              </w:rPr>
            </w:pPr>
            <w:r>
              <w:rPr>
                <w:rFonts w:eastAsia="黑体"/>
                <w:b/>
                <w:color w:val="000000"/>
                <w:spacing w:val="20"/>
                <w:kern w:val="2"/>
                <w:sz w:val="15"/>
                <w:szCs w:val="15"/>
              </w:rPr>
              <w:t>总量</w:t>
            </w:r>
          </w:p>
          <w:p>
            <w:pPr>
              <w:spacing w:after="0" w:afterLines="0"/>
              <w:rPr>
                <w:rFonts w:eastAsia="黑体"/>
                <w:b/>
                <w:color w:val="000000"/>
                <w:spacing w:val="20"/>
                <w:kern w:val="2"/>
                <w:sz w:val="15"/>
                <w:szCs w:val="15"/>
              </w:rPr>
            </w:pPr>
            <w:r>
              <w:rPr>
                <w:rFonts w:eastAsia="黑体"/>
                <w:b/>
                <w:color w:val="000000"/>
                <w:spacing w:val="20"/>
                <w:kern w:val="2"/>
                <w:sz w:val="15"/>
                <w:szCs w:val="15"/>
              </w:rPr>
              <w:t>控制（工</w:t>
            </w:r>
          </w:p>
          <w:p>
            <w:pPr>
              <w:spacing w:after="0" w:afterLines="0"/>
              <w:rPr>
                <w:rFonts w:eastAsia="黑体"/>
                <w:b/>
                <w:color w:val="000000"/>
                <w:spacing w:val="20"/>
                <w:kern w:val="2"/>
                <w:sz w:val="15"/>
                <w:szCs w:val="15"/>
              </w:rPr>
            </w:pPr>
            <w:r>
              <w:rPr>
                <w:rFonts w:eastAsia="黑体"/>
                <w:b/>
                <w:color w:val="000000"/>
                <w:spacing w:val="20"/>
                <w:kern w:val="2"/>
                <w:sz w:val="15"/>
                <w:szCs w:val="15"/>
              </w:rPr>
              <w:t>业建</w:t>
            </w:r>
          </w:p>
          <w:p>
            <w:pPr>
              <w:spacing w:after="0" w:afterLines="0"/>
              <w:rPr>
                <w:rFonts w:eastAsia="黑体"/>
                <w:b/>
                <w:color w:val="000000"/>
                <w:spacing w:val="20"/>
                <w:kern w:val="2"/>
                <w:sz w:val="15"/>
                <w:szCs w:val="15"/>
              </w:rPr>
            </w:pPr>
            <w:r>
              <w:rPr>
                <w:rFonts w:eastAsia="黑体"/>
                <w:b/>
                <w:color w:val="000000"/>
                <w:spacing w:val="20"/>
                <w:kern w:val="2"/>
                <w:sz w:val="15"/>
                <w:szCs w:val="15"/>
              </w:rPr>
              <w:t>设项</w:t>
            </w:r>
          </w:p>
          <w:p>
            <w:pPr>
              <w:spacing w:after="0" w:afterLines="0"/>
              <w:rPr>
                <w:rFonts w:eastAsia="黑体"/>
                <w:b/>
                <w:color w:val="000000"/>
                <w:spacing w:val="20"/>
                <w:kern w:val="2"/>
                <w:sz w:val="15"/>
                <w:szCs w:val="15"/>
              </w:rPr>
            </w:pPr>
            <w:r>
              <w:rPr>
                <w:rFonts w:eastAsia="黑体"/>
                <w:b/>
                <w:color w:val="000000"/>
                <w:spacing w:val="20"/>
                <w:kern w:val="2"/>
                <w:sz w:val="15"/>
                <w:szCs w:val="15"/>
              </w:rPr>
              <w:t>目详填）</w:t>
            </w:r>
          </w:p>
        </w:tc>
        <w:tc>
          <w:tcPr>
            <w:tcW w:w="1796" w:type="dxa"/>
            <w:gridSpan w:val="2"/>
            <w:noWrap w:val="0"/>
            <w:tcMar>
              <w:left w:w="57" w:type="dxa"/>
              <w:right w:w="57" w:type="dxa"/>
            </w:tcMar>
            <w:vAlign w:val="center"/>
          </w:tcPr>
          <w:p>
            <w:pPr>
              <w:spacing w:after="0" w:afterLines="0"/>
              <w:rPr>
                <w:color w:val="000000"/>
                <w:kern w:val="2"/>
                <w:sz w:val="15"/>
                <w:szCs w:val="15"/>
              </w:rPr>
            </w:pPr>
            <w:r>
              <w:rPr>
                <w:b/>
                <w:color w:val="000000"/>
                <w:kern w:val="2"/>
                <w:sz w:val="15"/>
                <w:szCs w:val="15"/>
              </w:rPr>
              <w:t>污染物</w:t>
            </w:r>
          </w:p>
        </w:tc>
        <w:tc>
          <w:tcPr>
            <w:tcW w:w="828" w:type="dxa"/>
            <w:noWrap w:val="0"/>
            <w:tcMar>
              <w:left w:w="57" w:type="dxa"/>
              <w:right w:w="57" w:type="dxa"/>
            </w:tcMar>
            <w:vAlign w:val="center"/>
          </w:tcPr>
          <w:p>
            <w:pPr>
              <w:spacing w:after="0" w:afterLines="0"/>
              <w:rPr>
                <w:b/>
                <w:color w:val="000000"/>
                <w:kern w:val="2"/>
                <w:sz w:val="15"/>
                <w:szCs w:val="15"/>
              </w:rPr>
            </w:pPr>
            <w:r>
              <w:rPr>
                <w:b/>
                <w:color w:val="000000"/>
                <w:kern w:val="2"/>
                <w:sz w:val="15"/>
                <w:szCs w:val="15"/>
              </w:rPr>
              <w:t>原有排</w:t>
            </w:r>
          </w:p>
          <w:p>
            <w:pPr>
              <w:spacing w:after="0" w:afterLines="0"/>
              <w:rPr>
                <w:b/>
                <w:color w:val="000000"/>
                <w:kern w:val="2"/>
                <w:sz w:val="15"/>
                <w:szCs w:val="15"/>
              </w:rPr>
            </w:pPr>
            <w:r>
              <w:rPr>
                <w:b/>
                <w:color w:val="000000"/>
                <w:kern w:val="2"/>
                <w:sz w:val="15"/>
                <w:szCs w:val="15"/>
              </w:rPr>
              <w:t>放量(1)</w:t>
            </w:r>
          </w:p>
        </w:tc>
        <w:tc>
          <w:tcPr>
            <w:tcW w:w="1379" w:type="dxa"/>
            <w:noWrap w:val="0"/>
            <w:tcMar>
              <w:left w:w="57" w:type="dxa"/>
              <w:right w:w="57" w:type="dxa"/>
            </w:tcMar>
            <w:vAlign w:val="center"/>
          </w:tcPr>
          <w:p>
            <w:pPr>
              <w:spacing w:after="0" w:afterLines="0"/>
              <w:rPr>
                <w:b/>
                <w:color w:val="000000"/>
                <w:kern w:val="2"/>
                <w:sz w:val="15"/>
                <w:szCs w:val="15"/>
              </w:rPr>
            </w:pPr>
            <w:r>
              <w:rPr>
                <w:b/>
                <w:color w:val="000000"/>
                <w:kern w:val="2"/>
                <w:sz w:val="15"/>
                <w:szCs w:val="15"/>
              </w:rPr>
              <w:t>本期工程实际排放浓度(2)</w:t>
            </w:r>
          </w:p>
        </w:tc>
        <w:tc>
          <w:tcPr>
            <w:tcW w:w="1097" w:type="dxa"/>
            <w:noWrap w:val="0"/>
            <w:tcMar>
              <w:left w:w="57" w:type="dxa"/>
              <w:right w:w="57" w:type="dxa"/>
            </w:tcMar>
            <w:vAlign w:val="center"/>
          </w:tcPr>
          <w:p>
            <w:pPr>
              <w:spacing w:after="0" w:afterLines="0"/>
              <w:rPr>
                <w:b/>
                <w:color w:val="000000"/>
                <w:kern w:val="2"/>
                <w:sz w:val="15"/>
                <w:szCs w:val="15"/>
              </w:rPr>
            </w:pPr>
            <w:r>
              <w:rPr>
                <w:b/>
                <w:color w:val="000000"/>
                <w:kern w:val="2"/>
                <w:sz w:val="15"/>
                <w:szCs w:val="15"/>
              </w:rPr>
              <w:t>本期工程允许排放浓度(3)</w:t>
            </w:r>
          </w:p>
        </w:tc>
        <w:tc>
          <w:tcPr>
            <w:tcW w:w="993" w:type="dxa"/>
            <w:gridSpan w:val="2"/>
            <w:noWrap w:val="0"/>
            <w:tcMar>
              <w:left w:w="57" w:type="dxa"/>
              <w:right w:w="57" w:type="dxa"/>
            </w:tcMar>
            <w:vAlign w:val="center"/>
          </w:tcPr>
          <w:p>
            <w:pPr>
              <w:spacing w:after="0" w:afterLines="0"/>
              <w:rPr>
                <w:b/>
                <w:color w:val="000000"/>
                <w:kern w:val="2"/>
                <w:sz w:val="15"/>
                <w:szCs w:val="15"/>
              </w:rPr>
            </w:pPr>
            <w:r>
              <w:rPr>
                <w:b/>
                <w:color w:val="000000"/>
                <w:kern w:val="2"/>
                <w:sz w:val="15"/>
                <w:szCs w:val="15"/>
              </w:rPr>
              <w:t>本期工程产生量(4)</w:t>
            </w:r>
          </w:p>
        </w:tc>
        <w:tc>
          <w:tcPr>
            <w:tcW w:w="1099" w:type="dxa"/>
            <w:gridSpan w:val="2"/>
            <w:noWrap w:val="0"/>
            <w:tcMar>
              <w:left w:w="57" w:type="dxa"/>
              <w:right w:w="57" w:type="dxa"/>
            </w:tcMar>
            <w:vAlign w:val="center"/>
          </w:tcPr>
          <w:p>
            <w:pPr>
              <w:spacing w:after="0" w:afterLines="0"/>
              <w:rPr>
                <w:b/>
                <w:color w:val="000000"/>
                <w:kern w:val="2"/>
                <w:sz w:val="15"/>
                <w:szCs w:val="15"/>
              </w:rPr>
            </w:pPr>
            <w:r>
              <w:rPr>
                <w:b/>
                <w:color w:val="000000"/>
                <w:kern w:val="2"/>
                <w:sz w:val="15"/>
                <w:szCs w:val="15"/>
              </w:rPr>
              <w:t>本期工程自身削减量(5)</w:t>
            </w:r>
          </w:p>
        </w:tc>
        <w:tc>
          <w:tcPr>
            <w:tcW w:w="1137" w:type="dxa"/>
            <w:noWrap w:val="0"/>
            <w:tcMar>
              <w:left w:w="57" w:type="dxa"/>
              <w:right w:w="57" w:type="dxa"/>
            </w:tcMar>
            <w:vAlign w:val="center"/>
          </w:tcPr>
          <w:p>
            <w:pPr>
              <w:spacing w:after="0" w:afterLines="0"/>
              <w:rPr>
                <w:b/>
                <w:color w:val="000000"/>
                <w:kern w:val="2"/>
                <w:sz w:val="15"/>
                <w:szCs w:val="15"/>
              </w:rPr>
            </w:pPr>
            <w:r>
              <w:rPr>
                <w:b/>
                <w:color w:val="000000"/>
                <w:kern w:val="2"/>
                <w:sz w:val="15"/>
                <w:szCs w:val="15"/>
              </w:rPr>
              <w:t>本期工程实际排放量(6)</w:t>
            </w:r>
          </w:p>
        </w:tc>
        <w:tc>
          <w:tcPr>
            <w:tcW w:w="1189" w:type="dxa"/>
            <w:noWrap w:val="0"/>
            <w:tcMar>
              <w:left w:w="57" w:type="dxa"/>
              <w:right w:w="57" w:type="dxa"/>
            </w:tcMar>
            <w:vAlign w:val="center"/>
          </w:tcPr>
          <w:p>
            <w:pPr>
              <w:spacing w:after="0" w:afterLines="0"/>
              <w:jc w:val="center"/>
              <w:rPr>
                <w:b/>
                <w:color w:val="000000"/>
                <w:kern w:val="2"/>
                <w:sz w:val="15"/>
                <w:szCs w:val="15"/>
              </w:rPr>
            </w:pPr>
            <w:r>
              <w:rPr>
                <w:b/>
                <w:color w:val="000000"/>
                <w:kern w:val="2"/>
                <w:sz w:val="15"/>
                <w:szCs w:val="15"/>
              </w:rPr>
              <w:t>本期工程核定排放总量(7)</w:t>
            </w:r>
          </w:p>
        </w:tc>
        <w:tc>
          <w:tcPr>
            <w:tcW w:w="1593" w:type="dxa"/>
            <w:noWrap w:val="0"/>
            <w:tcMar>
              <w:left w:w="57" w:type="dxa"/>
              <w:right w:w="57" w:type="dxa"/>
            </w:tcMar>
            <w:vAlign w:val="center"/>
          </w:tcPr>
          <w:p>
            <w:pPr>
              <w:spacing w:after="0" w:afterLines="0"/>
              <w:rPr>
                <w:b/>
                <w:color w:val="000000"/>
                <w:kern w:val="2"/>
                <w:sz w:val="15"/>
                <w:szCs w:val="15"/>
              </w:rPr>
            </w:pPr>
            <w:r>
              <w:rPr>
                <w:b/>
                <w:color w:val="000000"/>
                <w:kern w:val="2"/>
                <w:sz w:val="15"/>
                <w:szCs w:val="15"/>
              </w:rPr>
              <w:t>本期工程“以新带老”削减量(8)</w:t>
            </w:r>
          </w:p>
        </w:tc>
        <w:tc>
          <w:tcPr>
            <w:tcW w:w="1027" w:type="dxa"/>
            <w:noWrap w:val="0"/>
            <w:tcMar>
              <w:left w:w="57" w:type="dxa"/>
              <w:right w:w="57" w:type="dxa"/>
            </w:tcMar>
            <w:vAlign w:val="center"/>
          </w:tcPr>
          <w:p>
            <w:pPr>
              <w:spacing w:after="0" w:afterLines="0"/>
              <w:rPr>
                <w:b/>
                <w:color w:val="000000"/>
                <w:kern w:val="2"/>
                <w:sz w:val="15"/>
                <w:szCs w:val="15"/>
              </w:rPr>
            </w:pPr>
            <w:r>
              <w:rPr>
                <w:b/>
                <w:color w:val="000000"/>
                <w:kern w:val="2"/>
                <w:sz w:val="15"/>
                <w:szCs w:val="15"/>
              </w:rPr>
              <w:t>全厂实际排放总量(9)</w:t>
            </w:r>
          </w:p>
        </w:tc>
        <w:tc>
          <w:tcPr>
            <w:tcW w:w="1244" w:type="dxa"/>
            <w:gridSpan w:val="2"/>
            <w:noWrap w:val="0"/>
            <w:tcMar>
              <w:left w:w="57" w:type="dxa"/>
              <w:right w:w="57" w:type="dxa"/>
            </w:tcMar>
            <w:vAlign w:val="center"/>
          </w:tcPr>
          <w:p>
            <w:pPr>
              <w:spacing w:after="0" w:afterLines="0"/>
              <w:rPr>
                <w:b/>
                <w:color w:val="000000"/>
                <w:kern w:val="2"/>
                <w:sz w:val="15"/>
                <w:szCs w:val="15"/>
              </w:rPr>
            </w:pPr>
            <w:r>
              <w:rPr>
                <w:b/>
                <w:color w:val="000000"/>
                <w:kern w:val="2"/>
                <w:sz w:val="15"/>
                <w:szCs w:val="15"/>
              </w:rPr>
              <w:t>全厂核定排放总量(10)</w:t>
            </w:r>
          </w:p>
        </w:tc>
        <w:tc>
          <w:tcPr>
            <w:tcW w:w="1102" w:type="dxa"/>
            <w:noWrap w:val="0"/>
            <w:tcMar>
              <w:left w:w="57" w:type="dxa"/>
              <w:right w:w="57" w:type="dxa"/>
            </w:tcMar>
            <w:vAlign w:val="center"/>
          </w:tcPr>
          <w:p>
            <w:pPr>
              <w:spacing w:after="0" w:afterLines="0"/>
              <w:rPr>
                <w:b/>
                <w:color w:val="000000"/>
                <w:kern w:val="2"/>
                <w:sz w:val="15"/>
                <w:szCs w:val="15"/>
              </w:rPr>
            </w:pPr>
            <w:r>
              <w:rPr>
                <w:b/>
                <w:color w:val="000000"/>
                <w:kern w:val="2"/>
                <w:sz w:val="15"/>
                <w:szCs w:val="15"/>
              </w:rPr>
              <w:t>区域平衡替代削减量(11)</w:t>
            </w:r>
          </w:p>
        </w:tc>
        <w:tc>
          <w:tcPr>
            <w:tcW w:w="794" w:type="dxa"/>
            <w:gridSpan w:val="2"/>
            <w:noWrap w:val="0"/>
            <w:tcMar>
              <w:left w:w="57" w:type="dxa"/>
              <w:right w:w="57" w:type="dxa"/>
            </w:tcMar>
            <w:vAlign w:val="center"/>
          </w:tcPr>
          <w:p>
            <w:pPr>
              <w:spacing w:after="0" w:afterLines="0"/>
              <w:rPr>
                <w:b/>
                <w:color w:val="000000"/>
                <w:kern w:val="2"/>
                <w:sz w:val="15"/>
                <w:szCs w:val="15"/>
              </w:rPr>
            </w:pPr>
            <w:r>
              <w:rPr>
                <w:b/>
                <w:color w:val="000000"/>
                <w:kern w:val="2"/>
                <w:sz w:val="15"/>
                <w:szCs w:val="15"/>
              </w:rPr>
              <w:t>排放增减量(12)</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cantSplit/>
          <w:trHeight w:val="237" w:hRule="atLeast"/>
          <w:jc w:val="center"/>
        </w:trPr>
        <w:tc>
          <w:tcPr>
            <w:tcW w:w="598" w:type="dxa"/>
            <w:gridSpan w:val="2"/>
            <w:vMerge w:val="continue"/>
            <w:noWrap w:val="0"/>
            <w:tcMar>
              <w:left w:w="57" w:type="dxa"/>
              <w:right w:w="57" w:type="dxa"/>
            </w:tcMar>
            <w:vAlign w:val="center"/>
          </w:tcPr>
          <w:p>
            <w:pPr>
              <w:spacing w:after="0" w:afterLines="0"/>
              <w:rPr>
                <w:color w:val="000000"/>
                <w:kern w:val="2"/>
                <w:sz w:val="15"/>
                <w:szCs w:val="15"/>
              </w:rPr>
            </w:pPr>
          </w:p>
        </w:tc>
        <w:tc>
          <w:tcPr>
            <w:tcW w:w="1796" w:type="dxa"/>
            <w:gridSpan w:val="2"/>
            <w:noWrap w:val="0"/>
            <w:tcMar>
              <w:left w:w="57" w:type="dxa"/>
              <w:right w:w="57" w:type="dxa"/>
            </w:tcMar>
            <w:vAlign w:val="center"/>
          </w:tcPr>
          <w:p>
            <w:pPr>
              <w:spacing w:after="0" w:afterLines="0"/>
              <w:jc w:val="both"/>
              <w:rPr>
                <w:color w:val="000000"/>
                <w:kern w:val="2"/>
                <w:sz w:val="15"/>
                <w:szCs w:val="15"/>
              </w:rPr>
            </w:pPr>
            <w:r>
              <w:rPr>
                <w:b/>
                <w:color w:val="000000"/>
                <w:kern w:val="2"/>
                <w:sz w:val="15"/>
                <w:szCs w:val="15"/>
              </w:rPr>
              <w:t>废水</w:t>
            </w:r>
          </w:p>
        </w:tc>
        <w:tc>
          <w:tcPr>
            <w:tcW w:w="828" w:type="dxa"/>
            <w:noWrap w:val="0"/>
            <w:tcMar>
              <w:left w:w="57" w:type="dxa"/>
              <w:right w:w="57" w:type="dxa"/>
            </w:tcMar>
            <w:vAlign w:val="center"/>
          </w:tcPr>
          <w:p>
            <w:pPr>
              <w:spacing w:after="0" w:afterLines="0"/>
              <w:jc w:val="center"/>
              <w:rPr>
                <w:rFonts w:hint="eastAsia" w:eastAsia="微软雅黑"/>
                <w:color w:val="000000"/>
                <w:kern w:val="2"/>
                <w:sz w:val="15"/>
                <w:szCs w:val="15"/>
                <w:lang w:val="en-US" w:eastAsia="zh-CN"/>
              </w:rPr>
            </w:pPr>
            <w:r>
              <w:rPr>
                <w:rFonts w:hint="eastAsia"/>
                <w:color w:val="000000"/>
                <w:kern w:val="2"/>
                <w:sz w:val="15"/>
                <w:szCs w:val="15"/>
                <w:lang w:val="en-US" w:eastAsia="zh-CN"/>
              </w:rPr>
              <w:t>0.48</w:t>
            </w:r>
          </w:p>
        </w:tc>
        <w:tc>
          <w:tcPr>
            <w:tcW w:w="1379" w:type="dxa"/>
            <w:noWrap w:val="0"/>
            <w:tcMar>
              <w:left w:w="57" w:type="dxa"/>
              <w:right w:w="57" w:type="dxa"/>
            </w:tcMar>
            <w:vAlign w:val="center"/>
          </w:tcPr>
          <w:p>
            <w:pPr>
              <w:spacing w:after="0" w:afterLines="0"/>
              <w:jc w:val="center"/>
              <w:rPr>
                <w:color w:val="000000"/>
                <w:kern w:val="2"/>
                <w:sz w:val="15"/>
                <w:szCs w:val="15"/>
              </w:rPr>
            </w:pPr>
          </w:p>
        </w:tc>
        <w:tc>
          <w:tcPr>
            <w:tcW w:w="1097" w:type="dxa"/>
            <w:noWrap w:val="0"/>
            <w:tcMar>
              <w:left w:w="57" w:type="dxa"/>
              <w:right w:w="57" w:type="dxa"/>
            </w:tcMar>
            <w:vAlign w:val="center"/>
          </w:tcPr>
          <w:p>
            <w:pPr>
              <w:spacing w:after="0" w:afterLines="0"/>
              <w:jc w:val="center"/>
              <w:rPr>
                <w:color w:val="000000"/>
                <w:kern w:val="2"/>
                <w:sz w:val="15"/>
                <w:szCs w:val="15"/>
              </w:rPr>
            </w:pPr>
          </w:p>
        </w:tc>
        <w:tc>
          <w:tcPr>
            <w:tcW w:w="993" w:type="dxa"/>
            <w:gridSpan w:val="2"/>
            <w:noWrap w:val="0"/>
            <w:tcMar>
              <w:left w:w="57" w:type="dxa"/>
              <w:right w:w="57" w:type="dxa"/>
            </w:tcMar>
            <w:vAlign w:val="center"/>
          </w:tcPr>
          <w:p>
            <w:pPr>
              <w:spacing w:after="0" w:afterLines="0"/>
              <w:jc w:val="center"/>
              <w:rPr>
                <w:rFonts w:hint="eastAsia" w:eastAsia="微软雅黑"/>
                <w:color w:val="000000"/>
                <w:kern w:val="2"/>
                <w:sz w:val="15"/>
                <w:szCs w:val="15"/>
                <w:lang w:val="en-US" w:eastAsia="zh-CN"/>
              </w:rPr>
            </w:pPr>
            <w:r>
              <w:rPr>
                <w:rFonts w:hint="eastAsia"/>
                <w:color w:val="000000"/>
                <w:kern w:val="2"/>
                <w:sz w:val="15"/>
                <w:szCs w:val="15"/>
                <w:lang w:val="en-US" w:eastAsia="zh-CN"/>
              </w:rPr>
              <w:t>0.012</w:t>
            </w:r>
          </w:p>
        </w:tc>
        <w:tc>
          <w:tcPr>
            <w:tcW w:w="1099" w:type="dxa"/>
            <w:gridSpan w:val="2"/>
            <w:noWrap w:val="0"/>
            <w:tcMar>
              <w:left w:w="57" w:type="dxa"/>
              <w:right w:w="57" w:type="dxa"/>
            </w:tcMar>
            <w:vAlign w:val="center"/>
          </w:tcPr>
          <w:p>
            <w:pPr>
              <w:spacing w:after="0" w:afterLines="0"/>
              <w:jc w:val="center"/>
              <w:rPr>
                <w:color w:val="000000"/>
                <w:kern w:val="2"/>
                <w:sz w:val="15"/>
                <w:szCs w:val="15"/>
              </w:rPr>
            </w:pPr>
          </w:p>
        </w:tc>
        <w:tc>
          <w:tcPr>
            <w:tcW w:w="1137" w:type="dxa"/>
            <w:noWrap w:val="0"/>
            <w:tcMar>
              <w:left w:w="57" w:type="dxa"/>
              <w:right w:w="57" w:type="dxa"/>
            </w:tcMar>
            <w:vAlign w:val="center"/>
          </w:tcPr>
          <w:p>
            <w:pPr>
              <w:spacing w:after="0" w:afterLines="0"/>
              <w:jc w:val="center"/>
              <w:rPr>
                <w:color w:val="000000"/>
                <w:kern w:val="2"/>
                <w:sz w:val="15"/>
                <w:szCs w:val="15"/>
              </w:rPr>
            </w:pPr>
            <w:r>
              <w:rPr>
                <w:rFonts w:hint="eastAsia"/>
                <w:color w:val="000000"/>
                <w:kern w:val="2"/>
                <w:sz w:val="15"/>
                <w:szCs w:val="15"/>
                <w:lang w:val="en-US" w:eastAsia="zh-CN"/>
              </w:rPr>
              <w:t>0.012</w:t>
            </w:r>
          </w:p>
        </w:tc>
        <w:tc>
          <w:tcPr>
            <w:tcW w:w="1189" w:type="dxa"/>
            <w:noWrap w:val="0"/>
            <w:tcMar>
              <w:left w:w="57" w:type="dxa"/>
              <w:right w:w="57" w:type="dxa"/>
            </w:tcMar>
            <w:vAlign w:val="center"/>
          </w:tcPr>
          <w:p>
            <w:pPr>
              <w:spacing w:after="0" w:afterLines="0"/>
              <w:jc w:val="center"/>
              <w:rPr>
                <w:color w:val="000000"/>
                <w:kern w:val="2"/>
                <w:sz w:val="15"/>
                <w:szCs w:val="15"/>
              </w:rPr>
            </w:pPr>
            <w:r>
              <w:rPr>
                <w:rFonts w:hint="eastAsia"/>
                <w:color w:val="000000"/>
                <w:kern w:val="2"/>
                <w:sz w:val="15"/>
                <w:szCs w:val="15"/>
                <w:lang w:val="en-US" w:eastAsia="zh-CN"/>
              </w:rPr>
              <w:t>0.012</w:t>
            </w:r>
          </w:p>
        </w:tc>
        <w:tc>
          <w:tcPr>
            <w:tcW w:w="1593" w:type="dxa"/>
            <w:noWrap w:val="0"/>
            <w:tcMar>
              <w:left w:w="57" w:type="dxa"/>
              <w:right w:w="57" w:type="dxa"/>
            </w:tcMar>
            <w:vAlign w:val="center"/>
          </w:tcPr>
          <w:p>
            <w:pPr>
              <w:spacing w:after="0" w:afterLines="0"/>
              <w:jc w:val="center"/>
              <w:rPr>
                <w:color w:val="000000"/>
                <w:kern w:val="2"/>
                <w:sz w:val="15"/>
                <w:szCs w:val="15"/>
              </w:rPr>
            </w:pPr>
          </w:p>
        </w:tc>
        <w:tc>
          <w:tcPr>
            <w:tcW w:w="1027" w:type="dxa"/>
            <w:noWrap w:val="0"/>
            <w:tcMar>
              <w:left w:w="57" w:type="dxa"/>
              <w:right w:w="57" w:type="dxa"/>
            </w:tcMar>
            <w:vAlign w:val="center"/>
          </w:tcPr>
          <w:p>
            <w:pPr>
              <w:spacing w:after="0" w:afterLines="0"/>
              <w:jc w:val="center"/>
              <w:rPr>
                <w:rFonts w:hint="eastAsia" w:eastAsia="微软雅黑"/>
                <w:color w:val="000000"/>
                <w:kern w:val="2"/>
                <w:sz w:val="15"/>
                <w:szCs w:val="15"/>
                <w:lang w:val="en-US" w:eastAsia="zh-CN"/>
              </w:rPr>
            </w:pPr>
            <w:r>
              <w:rPr>
                <w:rFonts w:hint="eastAsia"/>
                <w:color w:val="000000"/>
                <w:kern w:val="2"/>
                <w:sz w:val="15"/>
                <w:szCs w:val="15"/>
                <w:lang w:val="en-US" w:eastAsia="zh-CN"/>
              </w:rPr>
              <w:t>0.492</w:t>
            </w:r>
          </w:p>
        </w:tc>
        <w:tc>
          <w:tcPr>
            <w:tcW w:w="1244" w:type="dxa"/>
            <w:gridSpan w:val="2"/>
            <w:noWrap w:val="0"/>
            <w:tcMar>
              <w:left w:w="57" w:type="dxa"/>
              <w:right w:w="57" w:type="dxa"/>
            </w:tcMar>
            <w:vAlign w:val="center"/>
          </w:tcPr>
          <w:p>
            <w:pPr>
              <w:spacing w:after="0" w:afterLines="0"/>
              <w:jc w:val="center"/>
              <w:rPr>
                <w:color w:val="000000"/>
                <w:kern w:val="2"/>
                <w:sz w:val="15"/>
                <w:szCs w:val="15"/>
              </w:rPr>
            </w:pPr>
            <w:r>
              <w:rPr>
                <w:rFonts w:hint="eastAsia"/>
                <w:color w:val="000000"/>
                <w:kern w:val="2"/>
                <w:sz w:val="15"/>
                <w:szCs w:val="15"/>
                <w:lang w:val="en-US" w:eastAsia="zh-CN"/>
              </w:rPr>
              <w:t>0.492</w:t>
            </w:r>
          </w:p>
        </w:tc>
        <w:tc>
          <w:tcPr>
            <w:tcW w:w="1102" w:type="dxa"/>
            <w:noWrap w:val="0"/>
            <w:tcMar>
              <w:left w:w="57" w:type="dxa"/>
              <w:right w:w="57" w:type="dxa"/>
            </w:tcMar>
            <w:vAlign w:val="center"/>
          </w:tcPr>
          <w:p>
            <w:pPr>
              <w:spacing w:after="0" w:afterLines="0"/>
              <w:jc w:val="center"/>
              <w:rPr>
                <w:color w:val="000000"/>
                <w:kern w:val="2"/>
                <w:sz w:val="15"/>
                <w:szCs w:val="15"/>
              </w:rPr>
            </w:pPr>
          </w:p>
        </w:tc>
        <w:tc>
          <w:tcPr>
            <w:tcW w:w="794" w:type="dxa"/>
            <w:gridSpan w:val="2"/>
            <w:noWrap w:val="0"/>
            <w:tcMar>
              <w:left w:w="57" w:type="dxa"/>
              <w:right w:w="57" w:type="dxa"/>
            </w:tcMar>
            <w:vAlign w:val="center"/>
          </w:tcPr>
          <w:p>
            <w:pPr>
              <w:spacing w:after="0" w:afterLines="0"/>
              <w:jc w:val="center"/>
              <w:rPr>
                <w:color w:val="000000"/>
                <w:kern w:val="2"/>
                <w:sz w:val="15"/>
                <w:szCs w:val="15"/>
              </w:rPr>
            </w:pP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cantSplit/>
          <w:trHeight w:val="19" w:hRule="atLeast"/>
          <w:jc w:val="center"/>
        </w:trPr>
        <w:tc>
          <w:tcPr>
            <w:tcW w:w="598" w:type="dxa"/>
            <w:gridSpan w:val="2"/>
            <w:vMerge w:val="continue"/>
            <w:noWrap w:val="0"/>
            <w:tcMar>
              <w:left w:w="57" w:type="dxa"/>
              <w:right w:w="57" w:type="dxa"/>
            </w:tcMar>
            <w:vAlign w:val="top"/>
          </w:tcPr>
          <w:p>
            <w:pPr>
              <w:spacing w:after="0" w:afterLines="0"/>
              <w:rPr>
                <w:color w:val="000000"/>
                <w:kern w:val="2"/>
                <w:sz w:val="15"/>
                <w:szCs w:val="15"/>
              </w:rPr>
            </w:pPr>
          </w:p>
        </w:tc>
        <w:tc>
          <w:tcPr>
            <w:tcW w:w="1796" w:type="dxa"/>
            <w:gridSpan w:val="2"/>
            <w:noWrap w:val="0"/>
            <w:tcMar>
              <w:left w:w="57" w:type="dxa"/>
              <w:right w:w="57" w:type="dxa"/>
            </w:tcMar>
            <w:vAlign w:val="center"/>
          </w:tcPr>
          <w:p>
            <w:pPr>
              <w:spacing w:after="0" w:afterLines="0"/>
              <w:jc w:val="both"/>
              <w:rPr>
                <w:b/>
                <w:color w:val="000000"/>
                <w:kern w:val="2"/>
                <w:sz w:val="15"/>
                <w:szCs w:val="15"/>
              </w:rPr>
            </w:pPr>
            <w:r>
              <w:rPr>
                <w:b/>
                <w:color w:val="000000"/>
                <w:kern w:val="2"/>
                <w:sz w:val="15"/>
                <w:szCs w:val="15"/>
              </w:rPr>
              <w:t>化学需氧量</w:t>
            </w:r>
          </w:p>
        </w:tc>
        <w:tc>
          <w:tcPr>
            <w:tcW w:w="828" w:type="dxa"/>
            <w:noWrap w:val="0"/>
            <w:tcMar>
              <w:left w:w="57" w:type="dxa"/>
              <w:right w:w="57" w:type="dxa"/>
            </w:tcMar>
            <w:vAlign w:val="center"/>
          </w:tcPr>
          <w:p>
            <w:pPr>
              <w:spacing w:after="0" w:afterLines="0"/>
              <w:jc w:val="center"/>
              <w:rPr>
                <w:rFonts w:hint="eastAsia" w:eastAsia="微软雅黑"/>
                <w:color w:val="000000"/>
                <w:kern w:val="2"/>
                <w:sz w:val="15"/>
                <w:szCs w:val="15"/>
                <w:lang w:val="en-US" w:eastAsia="zh-CN"/>
              </w:rPr>
            </w:pPr>
            <w:r>
              <w:rPr>
                <w:rFonts w:hint="eastAsia"/>
                <w:color w:val="000000"/>
                <w:kern w:val="2"/>
                <w:sz w:val="15"/>
                <w:szCs w:val="15"/>
                <w:lang w:val="en-US" w:eastAsia="zh-CN"/>
              </w:rPr>
              <w:t>0.288</w:t>
            </w:r>
          </w:p>
        </w:tc>
        <w:tc>
          <w:tcPr>
            <w:tcW w:w="1379" w:type="dxa"/>
            <w:noWrap w:val="0"/>
            <w:tcMar>
              <w:left w:w="57" w:type="dxa"/>
              <w:right w:w="57" w:type="dxa"/>
            </w:tcMar>
            <w:vAlign w:val="center"/>
          </w:tcPr>
          <w:p>
            <w:pPr>
              <w:spacing w:after="0" w:afterLines="0"/>
              <w:jc w:val="center"/>
              <w:rPr>
                <w:color w:val="000000"/>
                <w:kern w:val="2"/>
                <w:sz w:val="15"/>
                <w:szCs w:val="15"/>
              </w:rPr>
            </w:pPr>
          </w:p>
        </w:tc>
        <w:tc>
          <w:tcPr>
            <w:tcW w:w="1097" w:type="dxa"/>
            <w:noWrap w:val="0"/>
            <w:tcMar>
              <w:left w:w="57" w:type="dxa"/>
              <w:right w:w="57" w:type="dxa"/>
            </w:tcMar>
            <w:vAlign w:val="center"/>
          </w:tcPr>
          <w:p>
            <w:pPr>
              <w:spacing w:after="0" w:afterLines="0"/>
              <w:jc w:val="center"/>
              <w:rPr>
                <w:color w:val="000000"/>
                <w:kern w:val="2"/>
                <w:sz w:val="15"/>
                <w:szCs w:val="15"/>
              </w:rPr>
            </w:pPr>
          </w:p>
        </w:tc>
        <w:tc>
          <w:tcPr>
            <w:tcW w:w="993" w:type="dxa"/>
            <w:gridSpan w:val="2"/>
            <w:noWrap w:val="0"/>
            <w:tcMar>
              <w:left w:w="57" w:type="dxa"/>
              <w:right w:w="57" w:type="dxa"/>
            </w:tcMar>
            <w:vAlign w:val="center"/>
          </w:tcPr>
          <w:p>
            <w:pPr>
              <w:spacing w:after="0" w:afterLines="0"/>
              <w:jc w:val="center"/>
              <w:rPr>
                <w:rFonts w:hint="eastAsia" w:eastAsia="微软雅黑"/>
                <w:color w:val="000000"/>
                <w:kern w:val="2"/>
                <w:sz w:val="15"/>
                <w:szCs w:val="15"/>
                <w:lang w:val="en-US" w:eastAsia="zh-CN"/>
              </w:rPr>
            </w:pPr>
            <w:r>
              <w:rPr>
                <w:rFonts w:hint="eastAsia"/>
                <w:color w:val="000000"/>
                <w:kern w:val="2"/>
                <w:sz w:val="15"/>
                <w:szCs w:val="15"/>
                <w:lang w:val="en-US" w:eastAsia="zh-CN"/>
              </w:rPr>
              <w:t>0.007</w:t>
            </w:r>
          </w:p>
        </w:tc>
        <w:tc>
          <w:tcPr>
            <w:tcW w:w="1099" w:type="dxa"/>
            <w:gridSpan w:val="2"/>
            <w:noWrap w:val="0"/>
            <w:tcMar>
              <w:left w:w="57" w:type="dxa"/>
              <w:right w:w="57" w:type="dxa"/>
            </w:tcMar>
            <w:vAlign w:val="center"/>
          </w:tcPr>
          <w:p>
            <w:pPr>
              <w:spacing w:after="0" w:afterLines="0"/>
              <w:jc w:val="center"/>
              <w:rPr>
                <w:color w:val="000000"/>
                <w:kern w:val="2"/>
                <w:sz w:val="15"/>
                <w:szCs w:val="15"/>
              </w:rPr>
            </w:pPr>
          </w:p>
        </w:tc>
        <w:tc>
          <w:tcPr>
            <w:tcW w:w="1137" w:type="dxa"/>
            <w:noWrap w:val="0"/>
            <w:tcMar>
              <w:left w:w="57" w:type="dxa"/>
              <w:right w:w="57" w:type="dxa"/>
            </w:tcMar>
            <w:vAlign w:val="center"/>
          </w:tcPr>
          <w:p>
            <w:pPr>
              <w:spacing w:after="0" w:afterLines="0"/>
              <w:jc w:val="center"/>
              <w:rPr>
                <w:color w:val="000000"/>
                <w:kern w:val="2"/>
                <w:sz w:val="15"/>
                <w:szCs w:val="15"/>
              </w:rPr>
            </w:pPr>
            <w:r>
              <w:rPr>
                <w:rFonts w:hint="eastAsia"/>
                <w:color w:val="000000"/>
                <w:kern w:val="2"/>
                <w:sz w:val="15"/>
                <w:szCs w:val="15"/>
                <w:lang w:val="en-US" w:eastAsia="zh-CN"/>
              </w:rPr>
              <w:t>0.007</w:t>
            </w:r>
          </w:p>
        </w:tc>
        <w:tc>
          <w:tcPr>
            <w:tcW w:w="1189" w:type="dxa"/>
            <w:noWrap w:val="0"/>
            <w:tcMar>
              <w:left w:w="57" w:type="dxa"/>
              <w:right w:w="57" w:type="dxa"/>
            </w:tcMar>
            <w:vAlign w:val="center"/>
          </w:tcPr>
          <w:p>
            <w:pPr>
              <w:spacing w:after="0" w:afterLines="0"/>
              <w:jc w:val="center"/>
              <w:rPr>
                <w:color w:val="000000"/>
                <w:kern w:val="2"/>
                <w:sz w:val="15"/>
                <w:szCs w:val="15"/>
              </w:rPr>
            </w:pPr>
            <w:r>
              <w:rPr>
                <w:rFonts w:hint="eastAsia"/>
                <w:color w:val="000000"/>
                <w:kern w:val="2"/>
                <w:sz w:val="15"/>
                <w:szCs w:val="15"/>
                <w:lang w:val="en-US" w:eastAsia="zh-CN"/>
              </w:rPr>
              <w:t>0.007</w:t>
            </w:r>
          </w:p>
        </w:tc>
        <w:tc>
          <w:tcPr>
            <w:tcW w:w="1593" w:type="dxa"/>
            <w:noWrap w:val="0"/>
            <w:tcMar>
              <w:left w:w="57" w:type="dxa"/>
              <w:right w:w="57" w:type="dxa"/>
            </w:tcMar>
            <w:vAlign w:val="center"/>
          </w:tcPr>
          <w:p>
            <w:pPr>
              <w:spacing w:after="0" w:afterLines="0"/>
              <w:jc w:val="center"/>
              <w:rPr>
                <w:color w:val="000000"/>
                <w:kern w:val="2"/>
                <w:sz w:val="15"/>
                <w:szCs w:val="15"/>
              </w:rPr>
            </w:pPr>
          </w:p>
        </w:tc>
        <w:tc>
          <w:tcPr>
            <w:tcW w:w="1027" w:type="dxa"/>
            <w:noWrap w:val="0"/>
            <w:tcMar>
              <w:left w:w="57" w:type="dxa"/>
              <w:right w:w="57" w:type="dxa"/>
            </w:tcMar>
            <w:vAlign w:val="center"/>
          </w:tcPr>
          <w:p>
            <w:pPr>
              <w:spacing w:after="0" w:afterLines="0"/>
              <w:jc w:val="center"/>
              <w:rPr>
                <w:rFonts w:hint="eastAsia" w:eastAsia="微软雅黑"/>
                <w:color w:val="000000"/>
                <w:kern w:val="2"/>
                <w:sz w:val="15"/>
                <w:szCs w:val="15"/>
                <w:lang w:val="en-US" w:eastAsia="zh-CN"/>
              </w:rPr>
            </w:pPr>
            <w:r>
              <w:rPr>
                <w:rFonts w:hint="eastAsia"/>
                <w:color w:val="000000"/>
                <w:kern w:val="2"/>
                <w:sz w:val="15"/>
                <w:szCs w:val="15"/>
                <w:lang w:val="en-US" w:eastAsia="zh-CN"/>
              </w:rPr>
              <w:t>0.295</w:t>
            </w:r>
          </w:p>
        </w:tc>
        <w:tc>
          <w:tcPr>
            <w:tcW w:w="1244" w:type="dxa"/>
            <w:gridSpan w:val="2"/>
            <w:noWrap w:val="0"/>
            <w:tcMar>
              <w:left w:w="57" w:type="dxa"/>
              <w:right w:w="57" w:type="dxa"/>
            </w:tcMar>
            <w:vAlign w:val="center"/>
          </w:tcPr>
          <w:p>
            <w:pPr>
              <w:spacing w:after="0" w:afterLines="0"/>
              <w:jc w:val="center"/>
              <w:rPr>
                <w:color w:val="000000"/>
                <w:kern w:val="2"/>
                <w:sz w:val="15"/>
                <w:szCs w:val="15"/>
              </w:rPr>
            </w:pPr>
            <w:r>
              <w:rPr>
                <w:rFonts w:hint="eastAsia"/>
                <w:color w:val="000000"/>
                <w:kern w:val="2"/>
                <w:sz w:val="15"/>
                <w:szCs w:val="15"/>
                <w:lang w:val="en-US" w:eastAsia="zh-CN"/>
              </w:rPr>
              <w:t>0.295</w:t>
            </w:r>
          </w:p>
        </w:tc>
        <w:tc>
          <w:tcPr>
            <w:tcW w:w="1102" w:type="dxa"/>
            <w:noWrap w:val="0"/>
            <w:tcMar>
              <w:left w:w="57" w:type="dxa"/>
              <w:right w:w="57" w:type="dxa"/>
            </w:tcMar>
            <w:vAlign w:val="center"/>
          </w:tcPr>
          <w:p>
            <w:pPr>
              <w:spacing w:after="0" w:afterLines="0"/>
              <w:jc w:val="center"/>
              <w:rPr>
                <w:color w:val="000000"/>
                <w:kern w:val="2"/>
                <w:sz w:val="15"/>
                <w:szCs w:val="15"/>
              </w:rPr>
            </w:pPr>
          </w:p>
        </w:tc>
        <w:tc>
          <w:tcPr>
            <w:tcW w:w="794" w:type="dxa"/>
            <w:gridSpan w:val="2"/>
            <w:noWrap w:val="0"/>
            <w:tcMar>
              <w:left w:w="57" w:type="dxa"/>
              <w:right w:w="57" w:type="dxa"/>
            </w:tcMar>
            <w:vAlign w:val="center"/>
          </w:tcPr>
          <w:p>
            <w:pPr>
              <w:spacing w:after="0" w:afterLines="0"/>
              <w:jc w:val="center"/>
              <w:rPr>
                <w:color w:val="000000"/>
                <w:kern w:val="2"/>
                <w:sz w:val="15"/>
                <w:szCs w:val="15"/>
              </w:rPr>
            </w:pP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cantSplit/>
          <w:trHeight w:val="19" w:hRule="atLeast"/>
          <w:jc w:val="center"/>
        </w:trPr>
        <w:tc>
          <w:tcPr>
            <w:tcW w:w="598" w:type="dxa"/>
            <w:gridSpan w:val="2"/>
            <w:vMerge w:val="continue"/>
            <w:noWrap w:val="0"/>
            <w:tcMar>
              <w:left w:w="57" w:type="dxa"/>
              <w:right w:w="57" w:type="dxa"/>
            </w:tcMar>
            <w:vAlign w:val="top"/>
          </w:tcPr>
          <w:p>
            <w:pPr>
              <w:spacing w:after="0" w:afterLines="0"/>
              <w:rPr>
                <w:color w:val="000000"/>
                <w:kern w:val="2"/>
                <w:sz w:val="15"/>
                <w:szCs w:val="15"/>
              </w:rPr>
            </w:pPr>
          </w:p>
        </w:tc>
        <w:tc>
          <w:tcPr>
            <w:tcW w:w="1796" w:type="dxa"/>
            <w:gridSpan w:val="2"/>
            <w:noWrap w:val="0"/>
            <w:tcMar>
              <w:left w:w="57" w:type="dxa"/>
              <w:right w:w="57" w:type="dxa"/>
            </w:tcMar>
            <w:vAlign w:val="center"/>
          </w:tcPr>
          <w:p>
            <w:pPr>
              <w:spacing w:after="0" w:afterLines="0"/>
              <w:jc w:val="both"/>
              <w:rPr>
                <w:b/>
                <w:color w:val="000000"/>
                <w:kern w:val="2"/>
                <w:sz w:val="15"/>
                <w:szCs w:val="15"/>
              </w:rPr>
            </w:pPr>
            <w:r>
              <w:rPr>
                <w:b/>
                <w:color w:val="000000"/>
                <w:kern w:val="2"/>
                <w:sz w:val="15"/>
                <w:szCs w:val="15"/>
              </w:rPr>
              <w:t>氨氮</w:t>
            </w:r>
          </w:p>
        </w:tc>
        <w:tc>
          <w:tcPr>
            <w:tcW w:w="828" w:type="dxa"/>
            <w:noWrap w:val="0"/>
            <w:tcMar>
              <w:left w:w="57" w:type="dxa"/>
              <w:right w:w="57" w:type="dxa"/>
            </w:tcMar>
            <w:vAlign w:val="center"/>
          </w:tcPr>
          <w:p>
            <w:pPr>
              <w:spacing w:after="0" w:afterLines="0"/>
              <w:jc w:val="center"/>
              <w:rPr>
                <w:rFonts w:hint="eastAsia" w:eastAsia="微软雅黑"/>
                <w:color w:val="000000"/>
                <w:kern w:val="2"/>
                <w:sz w:val="15"/>
                <w:szCs w:val="15"/>
                <w:lang w:val="en-US" w:eastAsia="zh-CN"/>
              </w:rPr>
            </w:pPr>
            <w:r>
              <w:rPr>
                <w:rFonts w:hint="eastAsia"/>
                <w:color w:val="000000"/>
                <w:kern w:val="2"/>
                <w:sz w:val="15"/>
                <w:szCs w:val="15"/>
                <w:lang w:val="en-US" w:eastAsia="zh-CN"/>
              </w:rPr>
              <w:t>0.038</w:t>
            </w:r>
          </w:p>
        </w:tc>
        <w:tc>
          <w:tcPr>
            <w:tcW w:w="1379" w:type="dxa"/>
            <w:noWrap w:val="0"/>
            <w:tcMar>
              <w:left w:w="57" w:type="dxa"/>
              <w:right w:w="57" w:type="dxa"/>
            </w:tcMar>
            <w:vAlign w:val="center"/>
          </w:tcPr>
          <w:p>
            <w:pPr>
              <w:spacing w:after="0" w:afterLines="0"/>
              <w:jc w:val="center"/>
              <w:rPr>
                <w:color w:val="000000"/>
                <w:kern w:val="2"/>
                <w:sz w:val="15"/>
                <w:szCs w:val="15"/>
              </w:rPr>
            </w:pPr>
          </w:p>
        </w:tc>
        <w:tc>
          <w:tcPr>
            <w:tcW w:w="1097" w:type="dxa"/>
            <w:noWrap w:val="0"/>
            <w:tcMar>
              <w:left w:w="57" w:type="dxa"/>
              <w:right w:w="57" w:type="dxa"/>
            </w:tcMar>
            <w:vAlign w:val="center"/>
          </w:tcPr>
          <w:p>
            <w:pPr>
              <w:spacing w:after="0" w:afterLines="0"/>
              <w:jc w:val="center"/>
              <w:rPr>
                <w:color w:val="000000"/>
                <w:kern w:val="2"/>
                <w:sz w:val="15"/>
                <w:szCs w:val="15"/>
              </w:rPr>
            </w:pPr>
          </w:p>
        </w:tc>
        <w:tc>
          <w:tcPr>
            <w:tcW w:w="993" w:type="dxa"/>
            <w:gridSpan w:val="2"/>
            <w:noWrap w:val="0"/>
            <w:tcMar>
              <w:left w:w="57" w:type="dxa"/>
              <w:right w:w="57" w:type="dxa"/>
            </w:tcMar>
            <w:vAlign w:val="center"/>
          </w:tcPr>
          <w:p>
            <w:pPr>
              <w:spacing w:after="0" w:afterLines="0"/>
              <w:jc w:val="center"/>
              <w:rPr>
                <w:rFonts w:hint="eastAsia" w:eastAsia="微软雅黑"/>
                <w:color w:val="000000"/>
                <w:kern w:val="2"/>
                <w:sz w:val="15"/>
                <w:szCs w:val="15"/>
                <w:lang w:val="en-US" w:eastAsia="zh-CN"/>
              </w:rPr>
            </w:pPr>
            <w:r>
              <w:rPr>
                <w:rFonts w:hint="eastAsia"/>
                <w:color w:val="000000"/>
                <w:kern w:val="2"/>
                <w:sz w:val="15"/>
                <w:szCs w:val="15"/>
                <w:lang w:val="en-US" w:eastAsia="zh-CN"/>
              </w:rPr>
              <w:t>0.001</w:t>
            </w:r>
          </w:p>
        </w:tc>
        <w:tc>
          <w:tcPr>
            <w:tcW w:w="1099" w:type="dxa"/>
            <w:gridSpan w:val="2"/>
            <w:noWrap w:val="0"/>
            <w:tcMar>
              <w:left w:w="57" w:type="dxa"/>
              <w:right w:w="57" w:type="dxa"/>
            </w:tcMar>
            <w:vAlign w:val="center"/>
          </w:tcPr>
          <w:p>
            <w:pPr>
              <w:spacing w:after="0" w:afterLines="0"/>
              <w:jc w:val="center"/>
              <w:rPr>
                <w:color w:val="000000"/>
                <w:kern w:val="2"/>
                <w:sz w:val="15"/>
                <w:szCs w:val="15"/>
              </w:rPr>
            </w:pPr>
          </w:p>
        </w:tc>
        <w:tc>
          <w:tcPr>
            <w:tcW w:w="1137" w:type="dxa"/>
            <w:noWrap w:val="0"/>
            <w:tcMar>
              <w:left w:w="57" w:type="dxa"/>
              <w:right w:w="57" w:type="dxa"/>
            </w:tcMar>
            <w:vAlign w:val="center"/>
          </w:tcPr>
          <w:p>
            <w:pPr>
              <w:spacing w:after="0" w:afterLines="0"/>
              <w:jc w:val="center"/>
              <w:rPr>
                <w:color w:val="000000"/>
                <w:kern w:val="2"/>
                <w:sz w:val="15"/>
                <w:szCs w:val="15"/>
              </w:rPr>
            </w:pPr>
            <w:r>
              <w:rPr>
                <w:rFonts w:hint="eastAsia"/>
                <w:color w:val="000000"/>
                <w:kern w:val="2"/>
                <w:sz w:val="15"/>
                <w:szCs w:val="15"/>
                <w:lang w:val="en-US" w:eastAsia="zh-CN"/>
              </w:rPr>
              <w:t>0.001</w:t>
            </w:r>
          </w:p>
        </w:tc>
        <w:tc>
          <w:tcPr>
            <w:tcW w:w="1189" w:type="dxa"/>
            <w:noWrap w:val="0"/>
            <w:tcMar>
              <w:left w:w="57" w:type="dxa"/>
              <w:right w:w="57" w:type="dxa"/>
            </w:tcMar>
            <w:vAlign w:val="center"/>
          </w:tcPr>
          <w:p>
            <w:pPr>
              <w:spacing w:after="0" w:afterLines="0"/>
              <w:jc w:val="center"/>
              <w:rPr>
                <w:color w:val="000000"/>
                <w:kern w:val="2"/>
                <w:sz w:val="15"/>
                <w:szCs w:val="15"/>
              </w:rPr>
            </w:pPr>
            <w:r>
              <w:rPr>
                <w:rFonts w:hint="eastAsia"/>
                <w:color w:val="000000"/>
                <w:kern w:val="2"/>
                <w:sz w:val="15"/>
                <w:szCs w:val="15"/>
                <w:lang w:val="en-US" w:eastAsia="zh-CN"/>
              </w:rPr>
              <w:t>0.001</w:t>
            </w:r>
          </w:p>
        </w:tc>
        <w:tc>
          <w:tcPr>
            <w:tcW w:w="1593" w:type="dxa"/>
            <w:noWrap w:val="0"/>
            <w:tcMar>
              <w:left w:w="57" w:type="dxa"/>
              <w:right w:w="57" w:type="dxa"/>
            </w:tcMar>
            <w:vAlign w:val="center"/>
          </w:tcPr>
          <w:p>
            <w:pPr>
              <w:spacing w:after="0" w:afterLines="0"/>
              <w:jc w:val="center"/>
              <w:rPr>
                <w:color w:val="000000"/>
                <w:kern w:val="2"/>
                <w:sz w:val="15"/>
                <w:szCs w:val="15"/>
              </w:rPr>
            </w:pPr>
          </w:p>
        </w:tc>
        <w:tc>
          <w:tcPr>
            <w:tcW w:w="1027" w:type="dxa"/>
            <w:noWrap w:val="0"/>
            <w:tcMar>
              <w:left w:w="57" w:type="dxa"/>
              <w:right w:w="57" w:type="dxa"/>
            </w:tcMar>
            <w:vAlign w:val="center"/>
          </w:tcPr>
          <w:p>
            <w:pPr>
              <w:spacing w:after="0" w:afterLines="0"/>
              <w:jc w:val="center"/>
              <w:rPr>
                <w:rFonts w:hint="eastAsia" w:eastAsia="微软雅黑"/>
                <w:color w:val="000000"/>
                <w:kern w:val="2"/>
                <w:sz w:val="15"/>
                <w:szCs w:val="15"/>
                <w:lang w:val="en-US" w:eastAsia="zh-CN"/>
              </w:rPr>
            </w:pPr>
            <w:r>
              <w:rPr>
                <w:rFonts w:hint="eastAsia"/>
                <w:color w:val="000000"/>
                <w:kern w:val="2"/>
                <w:sz w:val="15"/>
                <w:szCs w:val="15"/>
                <w:lang w:val="en-US" w:eastAsia="zh-CN"/>
              </w:rPr>
              <w:t>0.039</w:t>
            </w:r>
          </w:p>
        </w:tc>
        <w:tc>
          <w:tcPr>
            <w:tcW w:w="1244" w:type="dxa"/>
            <w:gridSpan w:val="2"/>
            <w:noWrap w:val="0"/>
            <w:tcMar>
              <w:left w:w="57" w:type="dxa"/>
              <w:right w:w="57" w:type="dxa"/>
            </w:tcMar>
            <w:vAlign w:val="center"/>
          </w:tcPr>
          <w:p>
            <w:pPr>
              <w:spacing w:after="0" w:afterLines="0"/>
              <w:jc w:val="center"/>
              <w:rPr>
                <w:color w:val="000000"/>
                <w:kern w:val="2"/>
                <w:sz w:val="15"/>
                <w:szCs w:val="15"/>
              </w:rPr>
            </w:pPr>
            <w:r>
              <w:rPr>
                <w:rFonts w:hint="eastAsia"/>
                <w:color w:val="000000"/>
                <w:kern w:val="2"/>
                <w:sz w:val="15"/>
                <w:szCs w:val="15"/>
                <w:lang w:val="en-US" w:eastAsia="zh-CN"/>
              </w:rPr>
              <w:t>0.039</w:t>
            </w:r>
          </w:p>
        </w:tc>
        <w:tc>
          <w:tcPr>
            <w:tcW w:w="1102" w:type="dxa"/>
            <w:noWrap w:val="0"/>
            <w:tcMar>
              <w:left w:w="57" w:type="dxa"/>
              <w:right w:w="57" w:type="dxa"/>
            </w:tcMar>
            <w:vAlign w:val="center"/>
          </w:tcPr>
          <w:p>
            <w:pPr>
              <w:spacing w:after="0" w:afterLines="0"/>
              <w:jc w:val="center"/>
              <w:rPr>
                <w:color w:val="000000"/>
                <w:kern w:val="2"/>
                <w:sz w:val="15"/>
                <w:szCs w:val="15"/>
              </w:rPr>
            </w:pPr>
          </w:p>
        </w:tc>
        <w:tc>
          <w:tcPr>
            <w:tcW w:w="794" w:type="dxa"/>
            <w:gridSpan w:val="2"/>
            <w:noWrap w:val="0"/>
            <w:tcMar>
              <w:left w:w="57" w:type="dxa"/>
              <w:right w:w="57" w:type="dxa"/>
            </w:tcMar>
            <w:vAlign w:val="center"/>
          </w:tcPr>
          <w:p>
            <w:pPr>
              <w:spacing w:after="0" w:afterLines="0"/>
              <w:jc w:val="center"/>
              <w:rPr>
                <w:color w:val="000000"/>
                <w:kern w:val="2"/>
                <w:sz w:val="15"/>
                <w:szCs w:val="15"/>
              </w:rPr>
            </w:pP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cantSplit/>
          <w:trHeight w:val="19" w:hRule="atLeast"/>
          <w:jc w:val="center"/>
        </w:trPr>
        <w:tc>
          <w:tcPr>
            <w:tcW w:w="598" w:type="dxa"/>
            <w:gridSpan w:val="2"/>
            <w:vMerge w:val="continue"/>
            <w:noWrap w:val="0"/>
            <w:tcMar>
              <w:left w:w="57" w:type="dxa"/>
              <w:right w:w="57" w:type="dxa"/>
            </w:tcMar>
            <w:vAlign w:val="top"/>
          </w:tcPr>
          <w:p>
            <w:pPr>
              <w:spacing w:after="0" w:afterLines="0"/>
              <w:rPr>
                <w:color w:val="000000"/>
                <w:kern w:val="2"/>
                <w:sz w:val="15"/>
                <w:szCs w:val="15"/>
              </w:rPr>
            </w:pPr>
          </w:p>
        </w:tc>
        <w:tc>
          <w:tcPr>
            <w:tcW w:w="1796" w:type="dxa"/>
            <w:gridSpan w:val="2"/>
            <w:noWrap w:val="0"/>
            <w:tcMar>
              <w:left w:w="57" w:type="dxa"/>
              <w:right w:w="57" w:type="dxa"/>
            </w:tcMar>
            <w:vAlign w:val="center"/>
          </w:tcPr>
          <w:p>
            <w:pPr>
              <w:spacing w:after="0" w:afterLines="0"/>
              <w:jc w:val="both"/>
              <w:rPr>
                <w:b/>
                <w:color w:val="000000"/>
                <w:kern w:val="2"/>
                <w:sz w:val="15"/>
                <w:szCs w:val="15"/>
              </w:rPr>
            </w:pPr>
            <w:r>
              <w:rPr>
                <w:b/>
                <w:color w:val="000000"/>
                <w:kern w:val="2"/>
                <w:sz w:val="15"/>
                <w:szCs w:val="15"/>
              </w:rPr>
              <w:t>石油类</w:t>
            </w:r>
          </w:p>
        </w:tc>
        <w:tc>
          <w:tcPr>
            <w:tcW w:w="828" w:type="dxa"/>
            <w:noWrap w:val="0"/>
            <w:tcMar>
              <w:left w:w="57" w:type="dxa"/>
              <w:right w:w="57" w:type="dxa"/>
            </w:tcMar>
            <w:vAlign w:val="center"/>
          </w:tcPr>
          <w:p>
            <w:pPr>
              <w:spacing w:after="0" w:afterLines="0"/>
              <w:jc w:val="center"/>
              <w:rPr>
                <w:color w:val="000000"/>
                <w:kern w:val="2"/>
                <w:sz w:val="15"/>
                <w:szCs w:val="15"/>
              </w:rPr>
            </w:pPr>
          </w:p>
        </w:tc>
        <w:tc>
          <w:tcPr>
            <w:tcW w:w="1379" w:type="dxa"/>
            <w:noWrap w:val="0"/>
            <w:tcMar>
              <w:left w:w="57" w:type="dxa"/>
              <w:right w:w="57" w:type="dxa"/>
            </w:tcMar>
            <w:vAlign w:val="center"/>
          </w:tcPr>
          <w:p>
            <w:pPr>
              <w:spacing w:after="0" w:afterLines="0"/>
              <w:jc w:val="center"/>
              <w:rPr>
                <w:color w:val="000000"/>
                <w:kern w:val="2"/>
                <w:sz w:val="15"/>
                <w:szCs w:val="15"/>
              </w:rPr>
            </w:pPr>
          </w:p>
        </w:tc>
        <w:tc>
          <w:tcPr>
            <w:tcW w:w="1097" w:type="dxa"/>
            <w:noWrap w:val="0"/>
            <w:tcMar>
              <w:left w:w="57" w:type="dxa"/>
              <w:right w:w="57" w:type="dxa"/>
            </w:tcMar>
            <w:vAlign w:val="center"/>
          </w:tcPr>
          <w:p>
            <w:pPr>
              <w:spacing w:after="0" w:afterLines="0"/>
              <w:jc w:val="center"/>
              <w:rPr>
                <w:color w:val="000000"/>
                <w:kern w:val="2"/>
                <w:sz w:val="15"/>
                <w:szCs w:val="15"/>
              </w:rPr>
            </w:pPr>
          </w:p>
        </w:tc>
        <w:tc>
          <w:tcPr>
            <w:tcW w:w="993" w:type="dxa"/>
            <w:gridSpan w:val="2"/>
            <w:noWrap w:val="0"/>
            <w:tcMar>
              <w:left w:w="57" w:type="dxa"/>
              <w:right w:w="57" w:type="dxa"/>
            </w:tcMar>
            <w:vAlign w:val="center"/>
          </w:tcPr>
          <w:p>
            <w:pPr>
              <w:spacing w:after="0" w:afterLines="0"/>
              <w:jc w:val="center"/>
              <w:rPr>
                <w:color w:val="000000"/>
                <w:kern w:val="2"/>
                <w:sz w:val="15"/>
                <w:szCs w:val="15"/>
              </w:rPr>
            </w:pPr>
          </w:p>
        </w:tc>
        <w:tc>
          <w:tcPr>
            <w:tcW w:w="1099" w:type="dxa"/>
            <w:gridSpan w:val="2"/>
            <w:noWrap w:val="0"/>
            <w:tcMar>
              <w:left w:w="57" w:type="dxa"/>
              <w:right w:w="57" w:type="dxa"/>
            </w:tcMar>
            <w:vAlign w:val="center"/>
          </w:tcPr>
          <w:p>
            <w:pPr>
              <w:spacing w:after="0" w:afterLines="0"/>
              <w:jc w:val="center"/>
              <w:rPr>
                <w:color w:val="000000"/>
                <w:kern w:val="2"/>
                <w:sz w:val="15"/>
                <w:szCs w:val="15"/>
              </w:rPr>
            </w:pPr>
          </w:p>
        </w:tc>
        <w:tc>
          <w:tcPr>
            <w:tcW w:w="1137" w:type="dxa"/>
            <w:noWrap w:val="0"/>
            <w:tcMar>
              <w:left w:w="57" w:type="dxa"/>
              <w:right w:w="57" w:type="dxa"/>
            </w:tcMar>
            <w:vAlign w:val="center"/>
          </w:tcPr>
          <w:p>
            <w:pPr>
              <w:spacing w:after="0" w:afterLines="0"/>
              <w:jc w:val="center"/>
              <w:rPr>
                <w:color w:val="000000"/>
                <w:kern w:val="2"/>
                <w:sz w:val="15"/>
                <w:szCs w:val="15"/>
              </w:rPr>
            </w:pPr>
          </w:p>
        </w:tc>
        <w:tc>
          <w:tcPr>
            <w:tcW w:w="1189" w:type="dxa"/>
            <w:noWrap w:val="0"/>
            <w:tcMar>
              <w:left w:w="57" w:type="dxa"/>
              <w:right w:w="57" w:type="dxa"/>
            </w:tcMar>
            <w:vAlign w:val="center"/>
          </w:tcPr>
          <w:p>
            <w:pPr>
              <w:spacing w:after="0" w:afterLines="0"/>
              <w:jc w:val="center"/>
              <w:rPr>
                <w:color w:val="000000"/>
                <w:kern w:val="2"/>
                <w:sz w:val="15"/>
                <w:szCs w:val="15"/>
              </w:rPr>
            </w:pPr>
          </w:p>
        </w:tc>
        <w:tc>
          <w:tcPr>
            <w:tcW w:w="1593" w:type="dxa"/>
            <w:noWrap w:val="0"/>
            <w:tcMar>
              <w:left w:w="57" w:type="dxa"/>
              <w:right w:w="57" w:type="dxa"/>
            </w:tcMar>
            <w:vAlign w:val="center"/>
          </w:tcPr>
          <w:p>
            <w:pPr>
              <w:spacing w:after="0" w:afterLines="0"/>
              <w:jc w:val="center"/>
              <w:rPr>
                <w:color w:val="000000"/>
                <w:kern w:val="2"/>
                <w:sz w:val="15"/>
                <w:szCs w:val="15"/>
              </w:rPr>
            </w:pPr>
          </w:p>
        </w:tc>
        <w:tc>
          <w:tcPr>
            <w:tcW w:w="1027" w:type="dxa"/>
            <w:noWrap w:val="0"/>
            <w:tcMar>
              <w:left w:w="57" w:type="dxa"/>
              <w:right w:w="57" w:type="dxa"/>
            </w:tcMar>
            <w:vAlign w:val="center"/>
          </w:tcPr>
          <w:p>
            <w:pPr>
              <w:spacing w:after="0" w:afterLines="0"/>
              <w:jc w:val="center"/>
              <w:rPr>
                <w:color w:val="000000"/>
                <w:kern w:val="2"/>
                <w:sz w:val="15"/>
                <w:szCs w:val="15"/>
              </w:rPr>
            </w:pPr>
          </w:p>
        </w:tc>
        <w:tc>
          <w:tcPr>
            <w:tcW w:w="1244" w:type="dxa"/>
            <w:gridSpan w:val="2"/>
            <w:noWrap w:val="0"/>
            <w:tcMar>
              <w:left w:w="57" w:type="dxa"/>
              <w:right w:w="57" w:type="dxa"/>
            </w:tcMar>
            <w:vAlign w:val="center"/>
          </w:tcPr>
          <w:p>
            <w:pPr>
              <w:spacing w:after="0" w:afterLines="0"/>
              <w:jc w:val="center"/>
              <w:rPr>
                <w:color w:val="000000"/>
                <w:kern w:val="2"/>
                <w:sz w:val="15"/>
                <w:szCs w:val="15"/>
              </w:rPr>
            </w:pPr>
          </w:p>
        </w:tc>
        <w:tc>
          <w:tcPr>
            <w:tcW w:w="1102" w:type="dxa"/>
            <w:noWrap w:val="0"/>
            <w:tcMar>
              <w:left w:w="57" w:type="dxa"/>
              <w:right w:w="57" w:type="dxa"/>
            </w:tcMar>
            <w:vAlign w:val="center"/>
          </w:tcPr>
          <w:p>
            <w:pPr>
              <w:spacing w:after="0" w:afterLines="0"/>
              <w:jc w:val="center"/>
              <w:rPr>
                <w:color w:val="000000"/>
                <w:kern w:val="2"/>
                <w:sz w:val="15"/>
                <w:szCs w:val="15"/>
              </w:rPr>
            </w:pPr>
          </w:p>
        </w:tc>
        <w:tc>
          <w:tcPr>
            <w:tcW w:w="794" w:type="dxa"/>
            <w:gridSpan w:val="2"/>
            <w:noWrap w:val="0"/>
            <w:tcMar>
              <w:left w:w="57" w:type="dxa"/>
              <w:right w:w="57" w:type="dxa"/>
            </w:tcMar>
            <w:vAlign w:val="center"/>
          </w:tcPr>
          <w:p>
            <w:pPr>
              <w:spacing w:after="0" w:afterLines="0"/>
              <w:jc w:val="center"/>
              <w:rPr>
                <w:color w:val="000000"/>
                <w:kern w:val="2"/>
                <w:sz w:val="15"/>
                <w:szCs w:val="15"/>
              </w:rPr>
            </w:pP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cantSplit/>
          <w:trHeight w:val="19" w:hRule="atLeast"/>
          <w:jc w:val="center"/>
        </w:trPr>
        <w:tc>
          <w:tcPr>
            <w:tcW w:w="598" w:type="dxa"/>
            <w:gridSpan w:val="2"/>
            <w:vMerge w:val="continue"/>
            <w:noWrap w:val="0"/>
            <w:tcMar>
              <w:left w:w="57" w:type="dxa"/>
              <w:right w:w="57" w:type="dxa"/>
            </w:tcMar>
            <w:vAlign w:val="top"/>
          </w:tcPr>
          <w:p>
            <w:pPr>
              <w:spacing w:after="0" w:afterLines="0"/>
              <w:rPr>
                <w:color w:val="000000"/>
                <w:kern w:val="2"/>
                <w:sz w:val="15"/>
                <w:szCs w:val="15"/>
              </w:rPr>
            </w:pPr>
          </w:p>
        </w:tc>
        <w:tc>
          <w:tcPr>
            <w:tcW w:w="1796" w:type="dxa"/>
            <w:gridSpan w:val="2"/>
            <w:noWrap w:val="0"/>
            <w:tcMar>
              <w:left w:w="57" w:type="dxa"/>
              <w:right w:w="57" w:type="dxa"/>
            </w:tcMar>
            <w:vAlign w:val="center"/>
          </w:tcPr>
          <w:p>
            <w:pPr>
              <w:spacing w:after="0" w:afterLines="0"/>
              <w:jc w:val="both"/>
              <w:rPr>
                <w:rFonts w:eastAsia="黑体"/>
                <w:b/>
                <w:color w:val="000000"/>
                <w:kern w:val="2"/>
                <w:sz w:val="15"/>
                <w:szCs w:val="15"/>
              </w:rPr>
            </w:pPr>
            <w:r>
              <w:rPr>
                <w:b/>
                <w:color w:val="000000"/>
                <w:kern w:val="2"/>
                <w:sz w:val="15"/>
                <w:szCs w:val="15"/>
              </w:rPr>
              <w:t>废气</w:t>
            </w:r>
          </w:p>
        </w:tc>
        <w:tc>
          <w:tcPr>
            <w:tcW w:w="828" w:type="dxa"/>
            <w:noWrap w:val="0"/>
            <w:tcMar>
              <w:left w:w="57" w:type="dxa"/>
              <w:right w:w="57" w:type="dxa"/>
            </w:tcMar>
            <w:vAlign w:val="center"/>
          </w:tcPr>
          <w:p>
            <w:pPr>
              <w:spacing w:after="0" w:afterLines="0"/>
              <w:jc w:val="center"/>
              <w:rPr>
                <w:color w:val="000000"/>
                <w:kern w:val="2"/>
                <w:sz w:val="15"/>
                <w:szCs w:val="15"/>
              </w:rPr>
            </w:pPr>
          </w:p>
        </w:tc>
        <w:tc>
          <w:tcPr>
            <w:tcW w:w="1379" w:type="dxa"/>
            <w:noWrap w:val="0"/>
            <w:tcMar>
              <w:left w:w="57" w:type="dxa"/>
              <w:right w:w="57" w:type="dxa"/>
            </w:tcMar>
            <w:vAlign w:val="center"/>
          </w:tcPr>
          <w:p>
            <w:pPr>
              <w:spacing w:after="0" w:afterLines="0"/>
              <w:jc w:val="center"/>
              <w:rPr>
                <w:color w:val="000000"/>
                <w:kern w:val="2"/>
                <w:sz w:val="15"/>
                <w:szCs w:val="15"/>
              </w:rPr>
            </w:pPr>
          </w:p>
        </w:tc>
        <w:tc>
          <w:tcPr>
            <w:tcW w:w="1097" w:type="dxa"/>
            <w:noWrap w:val="0"/>
            <w:tcMar>
              <w:left w:w="57" w:type="dxa"/>
              <w:right w:w="57" w:type="dxa"/>
            </w:tcMar>
            <w:vAlign w:val="center"/>
          </w:tcPr>
          <w:p>
            <w:pPr>
              <w:spacing w:after="0" w:afterLines="0"/>
              <w:jc w:val="center"/>
              <w:rPr>
                <w:color w:val="000000"/>
                <w:kern w:val="2"/>
                <w:sz w:val="15"/>
                <w:szCs w:val="15"/>
              </w:rPr>
            </w:pPr>
          </w:p>
        </w:tc>
        <w:tc>
          <w:tcPr>
            <w:tcW w:w="993" w:type="dxa"/>
            <w:gridSpan w:val="2"/>
            <w:noWrap w:val="0"/>
            <w:tcMar>
              <w:left w:w="57" w:type="dxa"/>
              <w:right w:w="57" w:type="dxa"/>
            </w:tcMar>
            <w:vAlign w:val="center"/>
          </w:tcPr>
          <w:p>
            <w:pPr>
              <w:spacing w:after="0" w:afterLines="0"/>
              <w:jc w:val="center"/>
              <w:rPr>
                <w:color w:val="000000"/>
                <w:kern w:val="2"/>
                <w:sz w:val="15"/>
                <w:szCs w:val="15"/>
              </w:rPr>
            </w:pPr>
          </w:p>
        </w:tc>
        <w:tc>
          <w:tcPr>
            <w:tcW w:w="1099" w:type="dxa"/>
            <w:gridSpan w:val="2"/>
            <w:noWrap w:val="0"/>
            <w:tcMar>
              <w:left w:w="57" w:type="dxa"/>
              <w:right w:w="57" w:type="dxa"/>
            </w:tcMar>
            <w:vAlign w:val="center"/>
          </w:tcPr>
          <w:p>
            <w:pPr>
              <w:spacing w:after="0" w:afterLines="0"/>
              <w:jc w:val="center"/>
              <w:rPr>
                <w:color w:val="000000"/>
                <w:kern w:val="2"/>
                <w:sz w:val="15"/>
                <w:szCs w:val="15"/>
              </w:rPr>
            </w:pPr>
          </w:p>
        </w:tc>
        <w:tc>
          <w:tcPr>
            <w:tcW w:w="1137" w:type="dxa"/>
            <w:noWrap w:val="0"/>
            <w:tcMar>
              <w:left w:w="57" w:type="dxa"/>
              <w:right w:w="57" w:type="dxa"/>
            </w:tcMar>
            <w:vAlign w:val="center"/>
          </w:tcPr>
          <w:p>
            <w:pPr>
              <w:spacing w:after="0" w:afterLines="0"/>
              <w:jc w:val="center"/>
              <w:rPr>
                <w:color w:val="000000"/>
                <w:kern w:val="2"/>
                <w:sz w:val="15"/>
                <w:szCs w:val="15"/>
              </w:rPr>
            </w:pPr>
          </w:p>
        </w:tc>
        <w:tc>
          <w:tcPr>
            <w:tcW w:w="1189" w:type="dxa"/>
            <w:noWrap w:val="0"/>
            <w:tcMar>
              <w:left w:w="57" w:type="dxa"/>
              <w:right w:w="57" w:type="dxa"/>
            </w:tcMar>
            <w:vAlign w:val="center"/>
          </w:tcPr>
          <w:p>
            <w:pPr>
              <w:spacing w:after="0" w:afterLines="0"/>
              <w:jc w:val="center"/>
              <w:rPr>
                <w:color w:val="000000"/>
                <w:kern w:val="2"/>
                <w:sz w:val="15"/>
                <w:szCs w:val="15"/>
              </w:rPr>
            </w:pPr>
          </w:p>
        </w:tc>
        <w:tc>
          <w:tcPr>
            <w:tcW w:w="1593" w:type="dxa"/>
            <w:noWrap w:val="0"/>
            <w:tcMar>
              <w:left w:w="57" w:type="dxa"/>
              <w:right w:w="57" w:type="dxa"/>
            </w:tcMar>
            <w:vAlign w:val="center"/>
          </w:tcPr>
          <w:p>
            <w:pPr>
              <w:spacing w:after="0" w:afterLines="0"/>
              <w:jc w:val="center"/>
              <w:rPr>
                <w:color w:val="000000"/>
                <w:kern w:val="2"/>
                <w:sz w:val="15"/>
                <w:szCs w:val="15"/>
              </w:rPr>
            </w:pPr>
          </w:p>
        </w:tc>
        <w:tc>
          <w:tcPr>
            <w:tcW w:w="1027" w:type="dxa"/>
            <w:noWrap w:val="0"/>
            <w:tcMar>
              <w:left w:w="57" w:type="dxa"/>
              <w:right w:w="57" w:type="dxa"/>
            </w:tcMar>
            <w:vAlign w:val="center"/>
          </w:tcPr>
          <w:p>
            <w:pPr>
              <w:spacing w:after="0" w:afterLines="0"/>
              <w:jc w:val="center"/>
              <w:rPr>
                <w:color w:val="000000"/>
                <w:kern w:val="2"/>
                <w:sz w:val="15"/>
                <w:szCs w:val="15"/>
              </w:rPr>
            </w:pPr>
          </w:p>
        </w:tc>
        <w:tc>
          <w:tcPr>
            <w:tcW w:w="1244" w:type="dxa"/>
            <w:gridSpan w:val="2"/>
            <w:noWrap w:val="0"/>
            <w:tcMar>
              <w:left w:w="57" w:type="dxa"/>
              <w:right w:w="57" w:type="dxa"/>
            </w:tcMar>
            <w:vAlign w:val="center"/>
          </w:tcPr>
          <w:p>
            <w:pPr>
              <w:spacing w:after="0" w:afterLines="0"/>
              <w:jc w:val="center"/>
              <w:rPr>
                <w:color w:val="000000"/>
                <w:kern w:val="2"/>
                <w:sz w:val="15"/>
                <w:szCs w:val="15"/>
              </w:rPr>
            </w:pPr>
          </w:p>
        </w:tc>
        <w:tc>
          <w:tcPr>
            <w:tcW w:w="1102" w:type="dxa"/>
            <w:noWrap w:val="0"/>
            <w:tcMar>
              <w:left w:w="57" w:type="dxa"/>
              <w:right w:w="57" w:type="dxa"/>
            </w:tcMar>
            <w:vAlign w:val="center"/>
          </w:tcPr>
          <w:p>
            <w:pPr>
              <w:spacing w:after="0" w:afterLines="0"/>
              <w:jc w:val="center"/>
              <w:rPr>
                <w:color w:val="000000"/>
                <w:kern w:val="2"/>
                <w:sz w:val="15"/>
                <w:szCs w:val="15"/>
              </w:rPr>
            </w:pPr>
          </w:p>
        </w:tc>
        <w:tc>
          <w:tcPr>
            <w:tcW w:w="794" w:type="dxa"/>
            <w:gridSpan w:val="2"/>
            <w:noWrap w:val="0"/>
            <w:tcMar>
              <w:left w:w="57" w:type="dxa"/>
              <w:right w:w="57" w:type="dxa"/>
            </w:tcMar>
            <w:vAlign w:val="center"/>
          </w:tcPr>
          <w:p>
            <w:pPr>
              <w:spacing w:after="0" w:afterLines="0"/>
              <w:jc w:val="center"/>
              <w:rPr>
                <w:color w:val="000000"/>
                <w:kern w:val="2"/>
                <w:sz w:val="15"/>
                <w:szCs w:val="15"/>
              </w:rPr>
            </w:pP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cantSplit/>
          <w:trHeight w:val="19" w:hRule="atLeast"/>
          <w:jc w:val="center"/>
        </w:trPr>
        <w:tc>
          <w:tcPr>
            <w:tcW w:w="598" w:type="dxa"/>
            <w:gridSpan w:val="2"/>
            <w:vMerge w:val="continue"/>
            <w:noWrap w:val="0"/>
            <w:tcMar>
              <w:left w:w="57" w:type="dxa"/>
              <w:right w:w="57" w:type="dxa"/>
            </w:tcMar>
            <w:vAlign w:val="top"/>
          </w:tcPr>
          <w:p>
            <w:pPr>
              <w:spacing w:after="0" w:afterLines="0"/>
              <w:rPr>
                <w:color w:val="000000"/>
                <w:kern w:val="2"/>
                <w:sz w:val="15"/>
                <w:szCs w:val="15"/>
              </w:rPr>
            </w:pPr>
          </w:p>
        </w:tc>
        <w:tc>
          <w:tcPr>
            <w:tcW w:w="1796" w:type="dxa"/>
            <w:gridSpan w:val="2"/>
            <w:noWrap w:val="0"/>
            <w:tcMar>
              <w:left w:w="57" w:type="dxa"/>
              <w:right w:w="57" w:type="dxa"/>
            </w:tcMar>
            <w:vAlign w:val="center"/>
          </w:tcPr>
          <w:p>
            <w:pPr>
              <w:spacing w:after="0" w:afterLines="0"/>
              <w:jc w:val="both"/>
              <w:rPr>
                <w:b/>
                <w:color w:val="000000"/>
                <w:kern w:val="2"/>
                <w:sz w:val="15"/>
                <w:szCs w:val="15"/>
              </w:rPr>
            </w:pPr>
            <w:r>
              <w:rPr>
                <w:b/>
                <w:color w:val="000000"/>
                <w:kern w:val="2"/>
                <w:sz w:val="15"/>
                <w:szCs w:val="15"/>
              </w:rPr>
              <w:t>二氧化硫</w:t>
            </w:r>
          </w:p>
        </w:tc>
        <w:tc>
          <w:tcPr>
            <w:tcW w:w="828" w:type="dxa"/>
            <w:noWrap w:val="0"/>
            <w:tcMar>
              <w:left w:w="57" w:type="dxa"/>
              <w:right w:w="57" w:type="dxa"/>
            </w:tcMar>
            <w:vAlign w:val="center"/>
          </w:tcPr>
          <w:p>
            <w:pPr>
              <w:spacing w:after="0" w:afterLines="0"/>
              <w:jc w:val="center"/>
              <w:rPr>
                <w:color w:val="000000"/>
                <w:kern w:val="2"/>
                <w:sz w:val="15"/>
                <w:szCs w:val="15"/>
              </w:rPr>
            </w:pPr>
          </w:p>
        </w:tc>
        <w:tc>
          <w:tcPr>
            <w:tcW w:w="1379" w:type="dxa"/>
            <w:noWrap w:val="0"/>
            <w:tcMar>
              <w:left w:w="57" w:type="dxa"/>
              <w:right w:w="57" w:type="dxa"/>
            </w:tcMar>
            <w:vAlign w:val="center"/>
          </w:tcPr>
          <w:p>
            <w:pPr>
              <w:spacing w:after="0" w:afterLines="0"/>
              <w:jc w:val="center"/>
              <w:rPr>
                <w:color w:val="000000"/>
                <w:kern w:val="2"/>
                <w:sz w:val="15"/>
                <w:szCs w:val="15"/>
              </w:rPr>
            </w:pPr>
          </w:p>
        </w:tc>
        <w:tc>
          <w:tcPr>
            <w:tcW w:w="1097" w:type="dxa"/>
            <w:noWrap w:val="0"/>
            <w:tcMar>
              <w:left w:w="57" w:type="dxa"/>
              <w:right w:w="57" w:type="dxa"/>
            </w:tcMar>
            <w:vAlign w:val="center"/>
          </w:tcPr>
          <w:p>
            <w:pPr>
              <w:spacing w:after="0" w:afterLines="0"/>
              <w:jc w:val="center"/>
              <w:rPr>
                <w:color w:val="000000"/>
                <w:kern w:val="2"/>
                <w:sz w:val="15"/>
                <w:szCs w:val="15"/>
              </w:rPr>
            </w:pPr>
          </w:p>
        </w:tc>
        <w:tc>
          <w:tcPr>
            <w:tcW w:w="993" w:type="dxa"/>
            <w:gridSpan w:val="2"/>
            <w:noWrap w:val="0"/>
            <w:tcMar>
              <w:left w:w="57" w:type="dxa"/>
              <w:right w:w="57" w:type="dxa"/>
            </w:tcMar>
            <w:vAlign w:val="center"/>
          </w:tcPr>
          <w:p>
            <w:pPr>
              <w:spacing w:after="0" w:afterLines="0"/>
              <w:jc w:val="center"/>
              <w:rPr>
                <w:color w:val="000000"/>
                <w:kern w:val="2"/>
                <w:sz w:val="15"/>
                <w:szCs w:val="15"/>
              </w:rPr>
            </w:pPr>
          </w:p>
        </w:tc>
        <w:tc>
          <w:tcPr>
            <w:tcW w:w="1099" w:type="dxa"/>
            <w:gridSpan w:val="2"/>
            <w:noWrap w:val="0"/>
            <w:tcMar>
              <w:left w:w="57" w:type="dxa"/>
              <w:right w:w="57" w:type="dxa"/>
            </w:tcMar>
            <w:vAlign w:val="center"/>
          </w:tcPr>
          <w:p>
            <w:pPr>
              <w:spacing w:after="0" w:afterLines="0"/>
              <w:jc w:val="center"/>
              <w:rPr>
                <w:color w:val="000000"/>
                <w:kern w:val="2"/>
                <w:sz w:val="15"/>
                <w:szCs w:val="15"/>
              </w:rPr>
            </w:pPr>
          </w:p>
        </w:tc>
        <w:tc>
          <w:tcPr>
            <w:tcW w:w="1137" w:type="dxa"/>
            <w:noWrap w:val="0"/>
            <w:tcMar>
              <w:left w:w="57" w:type="dxa"/>
              <w:right w:w="57" w:type="dxa"/>
            </w:tcMar>
            <w:vAlign w:val="center"/>
          </w:tcPr>
          <w:p>
            <w:pPr>
              <w:spacing w:after="0" w:afterLines="0"/>
              <w:jc w:val="center"/>
              <w:rPr>
                <w:color w:val="000000"/>
                <w:kern w:val="2"/>
                <w:sz w:val="15"/>
                <w:szCs w:val="15"/>
              </w:rPr>
            </w:pPr>
          </w:p>
        </w:tc>
        <w:tc>
          <w:tcPr>
            <w:tcW w:w="1189" w:type="dxa"/>
            <w:noWrap w:val="0"/>
            <w:tcMar>
              <w:left w:w="57" w:type="dxa"/>
              <w:right w:w="57" w:type="dxa"/>
            </w:tcMar>
            <w:vAlign w:val="center"/>
          </w:tcPr>
          <w:p>
            <w:pPr>
              <w:spacing w:after="0" w:afterLines="0"/>
              <w:jc w:val="center"/>
              <w:rPr>
                <w:color w:val="000000"/>
                <w:kern w:val="2"/>
                <w:sz w:val="15"/>
                <w:szCs w:val="15"/>
              </w:rPr>
            </w:pPr>
          </w:p>
        </w:tc>
        <w:tc>
          <w:tcPr>
            <w:tcW w:w="1593" w:type="dxa"/>
            <w:noWrap w:val="0"/>
            <w:tcMar>
              <w:left w:w="57" w:type="dxa"/>
              <w:right w:w="57" w:type="dxa"/>
            </w:tcMar>
            <w:vAlign w:val="center"/>
          </w:tcPr>
          <w:p>
            <w:pPr>
              <w:spacing w:after="0" w:afterLines="0"/>
              <w:jc w:val="center"/>
              <w:rPr>
                <w:color w:val="000000"/>
                <w:kern w:val="2"/>
                <w:sz w:val="15"/>
                <w:szCs w:val="15"/>
              </w:rPr>
            </w:pPr>
          </w:p>
        </w:tc>
        <w:tc>
          <w:tcPr>
            <w:tcW w:w="1027" w:type="dxa"/>
            <w:noWrap w:val="0"/>
            <w:tcMar>
              <w:left w:w="57" w:type="dxa"/>
              <w:right w:w="57" w:type="dxa"/>
            </w:tcMar>
            <w:vAlign w:val="center"/>
          </w:tcPr>
          <w:p>
            <w:pPr>
              <w:spacing w:after="0" w:afterLines="0"/>
              <w:jc w:val="center"/>
              <w:rPr>
                <w:color w:val="000000"/>
                <w:kern w:val="2"/>
                <w:sz w:val="15"/>
                <w:szCs w:val="15"/>
              </w:rPr>
            </w:pPr>
          </w:p>
        </w:tc>
        <w:tc>
          <w:tcPr>
            <w:tcW w:w="1244" w:type="dxa"/>
            <w:gridSpan w:val="2"/>
            <w:noWrap w:val="0"/>
            <w:tcMar>
              <w:left w:w="57" w:type="dxa"/>
              <w:right w:w="57" w:type="dxa"/>
            </w:tcMar>
            <w:vAlign w:val="center"/>
          </w:tcPr>
          <w:p>
            <w:pPr>
              <w:spacing w:after="0" w:afterLines="0"/>
              <w:jc w:val="center"/>
              <w:rPr>
                <w:color w:val="000000"/>
                <w:kern w:val="2"/>
                <w:sz w:val="15"/>
                <w:szCs w:val="15"/>
              </w:rPr>
            </w:pPr>
          </w:p>
        </w:tc>
        <w:tc>
          <w:tcPr>
            <w:tcW w:w="1102" w:type="dxa"/>
            <w:noWrap w:val="0"/>
            <w:tcMar>
              <w:left w:w="57" w:type="dxa"/>
              <w:right w:w="57" w:type="dxa"/>
            </w:tcMar>
            <w:vAlign w:val="center"/>
          </w:tcPr>
          <w:p>
            <w:pPr>
              <w:spacing w:after="0" w:afterLines="0"/>
              <w:jc w:val="center"/>
              <w:textAlignment w:val="center"/>
              <w:rPr>
                <w:color w:val="000000"/>
                <w:kern w:val="2"/>
                <w:sz w:val="15"/>
                <w:szCs w:val="15"/>
              </w:rPr>
            </w:pPr>
          </w:p>
        </w:tc>
        <w:tc>
          <w:tcPr>
            <w:tcW w:w="794" w:type="dxa"/>
            <w:gridSpan w:val="2"/>
            <w:noWrap w:val="0"/>
            <w:tcMar>
              <w:left w:w="57" w:type="dxa"/>
              <w:right w:w="57" w:type="dxa"/>
            </w:tcMar>
            <w:vAlign w:val="center"/>
          </w:tcPr>
          <w:p>
            <w:pPr>
              <w:spacing w:after="0" w:afterLines="0"/>
              <w:jc w:val="center"/>
              <w:textAlignment w:val="center"/>
              <w:rPr>
                <w:color w:val="000000"/>
                <w:kern w:val="2"/>
                <w:sz w:val="15"/>
                <w:szCs w:val="15"/>
              </w:rPr>
            </w:pP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cantSplit/>
          <w:trHeight w:val="19" w:hRule="atLeast"/>
          <w:jc w:val="center"/>
        </w:trPr>
        <w:tc>
          <w:tcPr>
            <w:tcW w:w="598" w:type="dxa"/>
            <w:gridSpan w:val="2"/>
            <w:vMerge w:val="continue"/>
            <w:noWrap w:val="0"/>
            <w:tcMar>
              <w:left w:w="57" w:type="dxa"/>
              <w:right w:w="57" w:type="dxa"/>
            </w:tcMar>
            <w:vAlign w:val="top"/>
          </w:tcPr>
          <w:p>
            <w:pPr>
              <w:spacing w:after="0" w:afterLines="0"/>
              <w:rPr>
                <w:color w:val="000000"/>
                <w:kern w:val="2"/>
                <w:sz w:val="15"/>
                <w:szCs w:val="15"/>
              </w:rPr>
            </w:pPr>
          </w:p>
        </w:tc>
        <w:tc>
          <w:tcPr>
            <w:tcW w:w="1796" w:type="dxa"/>
            <w:gridSpan w:val="2"/>
            <w:noWrap w:val="0"/>
            <w:tcMar>
              <w:left w:w="57" w:type="dxa"/>
              <w:right w:w="57" w:type="dxa"/>
            </w:tcMar>
            <w:vAlign w:val="center"/>
          </w:tcPr>
          <w:p>
            <w:pPr>
              <w:spacing w:after="0" w:afterLines="0"/>
              <w:jc w:val="both"/>
              <w:rPr>
                <w:b/>
                <w:color w:val="000000"/>
                <w:kern w:val="2"/>
                <w:sz w:val="15"/>
                <w:szCs w:val="15"/>
              </w:rPr>
            </w:pPr>
            <w:r>
              <w:rPr>
                <w:b/>
                <w:color w:val="000000"/>
                <w:kern w:val="2"/>
                <w:sz w:val="15"/>
                <w:szCs w:val="15"/>
              </w:rPr>
              <w:t>烟尘</w:t>
            </w:r>
          </w:p>
        </w:tc>
        <w:tc>
          <w:tcPr>
            <w:tcW w:w="828" w:type="dxa"/>
            <w:noWrap w:val="0"/>
            <w:tcMar>
              <w:left w:w="57" w:type="dxa"/>
              <w:right w:w="57" w:type="dxa"/>
            </w:tcMar>
            <w:vAlign w:val="center"/>
          </w:tcPr>
          <w:p>
            <w:pPr>
              <w:spacing w:after="0" w:afterLines="0"/>
              <w:jc w:val="center"/>
              <w:rPr>
                <w:color w:val="000000"/>
                <w:kern w:val="2"/>
                <w:sz w:val="15"/>
                <w:szCs w:val="15"/>
              </w:rPr>
            </w:pPr>
          </w:p>
        </w:tc>
        <w:tc>
          <w:tcPr>
            <w:tcW w:w="1379" w:type="dxa"/>
            <w:noWrap w:val="0"/>
            <w:tcMar>
              <w:left w:w="57" w:type="dxa"/>
              <w:right w:w="57" w:type="dxa"/>
            </w:tcMar>
            <w:vAlign w:val="center"/>
          </w:tcPr>
          <w:p>
            <w:pPr>
              <w:spacing w:after="0" w:afterLines="0"/>
              <w:jc w:val="center"/>
              <w:rPr>
                <w:color w:val="000000"/>
                <w:kern w:val="2"/>
                <w:sz w:val="15"/>
                <w:szCs w:val="15"/>
              </w:rPr>
            </w:pPr>
          </w:p>
        </w:tc>
        <w:tc>
          <w:tcPr>
            <w:tcW w:w="1097" w:type="dxa"/>
            <w:noWrap w:val="0"/>
            <w:tcMar>
              <w:left w:w="57" w:type="dxa"/>
              <w:right w:w="57" w:type="dxa"/>
            </w:tcMar>
            <w:vAlign w:val="center"/>
          </w:tcPr>
          <w:p>
            <w:pPr>
              <w:spacing w:after="0" w:afterLines="0"/>
              <w:jc w:val="center"/>
              <w:rPr>
                <w:color w:val="000000"/>
                <w:kern w:val="2"/>
                <w:sz w:val="15"/>
                <w:szCs w:val="15"/>
              </w:rPr>
            </w:pPr>
          </w:p>
        </w:tc>
        <w:tc>
          <w:tcPr>
            <w:tcW w:w="993" w:type="dxa"/>
            <w:gridSpan w:val="2"/>
            <w:noWrap w:val="0"/>
            <w:tcMar>
              <w:left w:w="57" w:type="dxa"/>
              <w:right w:w="57" w:type="dxa"/>
            </w:tcMar>
            <w:vAlign w:val="center"/>
          </w:tcPr>
          <w:p>
            <w:pPr>
              <w:spacing w:after="0" w:afterLines="0"/>
              <w:jc w:val="center"/>
              <w:rPr>
                <w:color w:val="000000"/>
                <w:kern w:val="2"/>
                <w:sz w:val="15"/>
                <w:szCs w:val="15"/>
              </w:rPr>
            </w:pPr>
          </w:p>
        </w:tc>
        <w:tc>
          <w:tcPr>
            <w:tcW w:w="1099" w:type="dxa"/>
            <w:gridSpan w:val="2"/>
            <w:noWrap w:val="0"/>
            <w:tcMar>
              <w:left w:w="57" w:type="dxa"/>
              <w:right w:w="57" w:type="dxa"/>
            </w:tcMar>
            <w:vAlign w:val="center"/>
          </w:tcPr>
          <w:p>
            <w:pPr>
              <w:spacing w:after="0" w:afterLines="0"/>
              <w:jc w:val="center"/>
              <w:rPr>
                <w:color w:val="000000"/>
                <w:kern w:val="2"/>
                <w:sz w:val="15"/>
                <w:szCs w:val="15"/>
              </w:rPr>
            </w:pPr>
          </w:p>
        </w:tc>
        <w:tc>
          <w:tcPr>
            <w:tcW w:w="1137" w:type="dxa"/>
            <w:noWrap w:val="0"/>
            <w:tcMar>
              <w:left w:w="57" w:type="dxa"/>
              <w:right w:w="57" w:type="dxa"/>
            </w:tcMar>
            <w:vAlign w:val="center"/>
          </w:tcPr>
          <w:p>
            <w:pPr>
              <w:spacing w:after="0" w:afterLines="0"/>
              <w:jc w:val="center"/>
              <w:rPr>
                <w:color w:val="000000"/>
                <w:kern w:val="2"/>
                <w:sz w:val="15"/>
                <w:szCs w:val="15"/>
              </w:rPr>
            </w:pPr>
          </w:p>
        </w:tc>
        <w:tc>
          <w:tcPr>
            <w:tcW w:w="1189" w:type="dxa"/>
            <w:noWrap w:val="0"/>
            <w:tcMar>
              <w:left w:w="57" w:type="dxa"/>
              <w:right w:w="57" w:type="dxa"/>
            </w:tcMar>
            <w:vAlign w:val="center"/>
          </w:tcPr>
          <w:p>
            <w:pPr>
              <w:spacing w:after="0" w:afterLines="0"/>
              <w:jc w:val="center"/>
              <w:rPr>
                <w:color w:val="000000"/>
                <w:kern w:val="2"/>
                <w:sz w:val="15"/>
                <w:szCs w:val="15"/>
              </w:rPr>
            </w:pPr>
          </w:p>
        </w:tc>
        <w:tc>
          <w:tcPr>
            <w:tcW w:w="1593" w:type="dxa"/>
            <w:noWrap w:val="0"/>
            <w:tcMar>
              <w:left w:w="57" w:type="dxa"/>
              <w:right w:w="57" w:type="dxa"/>
            </w:tcMar>
            <w:vAlign w:val="center"/>
          </w:tcPr>
          <w:p>
            <w:pPr>
              <w:spacing w:after="0" w:afterLines="0"/>
              <w:jc w:val="center"/>
              <w:rPr>
                <w:color w:val="000000"/>
                <w:kern w:val="2"/>
                <w:sz w:val="15"/>
                <w:szCs w:val="15"/>
              </w:rPr>
            </w:pPr>
          </w:p>
        </w:tc>
        <w:tc>
          <w:tcPr>
            <w:tcW w:w="1027" w:type="dxa"/>
            <w:noWrap w:val="0"/>
            <w:tcMar>
              <w:left w:w="57" w:type="dxa"/>
              <w:right w:w="57" w:type="dxa"/>
            </w:tcMar>
            <w:vAlign w:val="center"/>
          </w:tcPr>
          <w:p>
            <w:pPr>
              <w:spacing w:after="0" w:afterLines="0"/>
              <w:jc w:val="center"/>
              <w:rPr>
                <w:color w:val="000000"/>
                <w:kern w:val="2"/>
                <w:sz w:val="15"/>
                <w:szCs w:val="15"/>
              </w:rPr>
            </w:pPr>
          </w:p>
        </w:tc>
        <w:tc>
          <w:tcPr>
            <w:tcW w:w="1244" w:type="dxa"/>
            <w:gridSpan w:val="2"/>
            <w:noWrap w:val="0"/>
            <w:tcMar>
              <w:left w:w="57" w:type="dxa"/>
              <w:right w:w="57" w:type="dxa"/>
            </w:tcMar>
            <w:vAlign w:val="center"/>
          </w:tcPr>
          <w:p>
            <w:pPr>
              <w:spacing w:after="0" w:afterLines="0"/>
              <w:jc w:val="center"/>
              <w:rPr>
                <w:color w:val="000000"/>
                <w:kern w:val="2"/>
                <w:sz w:val="15"/>
                <w:szCs w:val="15"/>
              </w:rPr>
            </w:pPr>
          </w:p>
        </w:tc>
        <w:tc>
          <w:tcPr>
            <w:tcW w:w="1102" w:type="dxa"/>
            <w:noWrap w:val="0"/>
            <w:tcMar>
              <w:left w:w="57" w:type="dxa"/>
              <w:right w:w="57" w:type="dxa"/>
            </w:tcMar>
            <w:vAlign w:val="center"/>
          </w:tcPr>
          <w:p>
            <w:pPr>
              <w:spacing w:after="0" w:afterLines="0"/>
              <w:jc w:val="center"/>
              <w:textAlignment w:val="center"/>
              <w:rPr>
                <w:color w:val="000000"/>
                <w:kern w:val="2"/>
                <w:sz w:val="15"/>
                <w:szCs w:val="15"/>
              </w:rPr>
            </w:pPr>
          </w:p>
        </w:tc>
        <w:tc>
          <w:tcPr>
            <w:tcW w:w="794" w:type="dxa"/>
            <w:gridSpan w:val="2"/>
            <w:noWrap w:val="0"/>
            <w:tcMar>
              <w:left w:w="57" w:type="dxa"/>
              <w:right w:w="57" w:type="dxa"/>
            </w:tcMar>
            <w:vAlign w:val="center"/>
          </w:tcPr>
          <w:p>
            <w:pPr>
              <w:spacing w:after="0" w:afterLines="0"/>
              <w:jc w:val="center"/>
              <w:textAlignment w:val="center"/>
              <w:rPr>
                <w:color w:val="000000"/>
                <w:kern w:val="2"/>
                <w:sz w:val="15"/>
                <w:szCs w:val="15"/>
              </w:rPr>
            </w:pP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cantSplit/>
          <w:trHeight w:val="19" w:hRule="atLeast"/>
          <w:jc w:val="center"/>
        </w:trPr>
        <w:tc>
          <w:tcPr>
            <w:tcW w:w="598" w:type="dxa"/>
            <w:gridSpan w:val="2"/>
            <w:vMerge w:val="continue"/>
            <w:noWrap w:val="0"/>
            <w:tcMar>
              <w:left w:w="57" w:type="dxa"/>
              <w:right w:w="57" w:type="dxa"/>
            </w:tcMar>
            <w:vAlign w:val="top"/>
          </w:tcPr>
          <w:p>
            <w:pPr>
              <w:spacing w:after="0" w:afterLines="0"/>
              <w:rPr>
                <w:color w:val="000000"/>
                <w:kern w:val="2"/>
                <w:sz w:val="15"/>
                <w:szCs w:val="15"/>
              </w:rPr>
            </w:pPr>
          </w:p>
        </w:tc>
        <w:tc>
          <w:tcPr>
            <w:tcW w:w="1796" w:type="dxa"/>
            <w:gridSpan w:val="2"/>
            <w:noWrap w:val="0"/>
            <w:tcMar>
              <w:left w:w="57" w:type="dxa"/>
              <w:right w:w="57" w:type="dxa"/>
            </w:tcMar>
            <w:vAlign w:val="center"/>
          </w:tcPr>
          <w:p>
            <w:pPr>
              <w:spacing w:after="0" w:afterLines="0"/>
              <w:jc w:val="both"/>
              <w:rPr>
                <w:b/>
                <w:color w:val="000000"/>
                <w:kern w:val="2"/>
                <w:sz w:val="15"/>
                <w:szCs w:val="15"/>
              </w:rPr>
            </w:pPr>
            <w:r>
              <w:rPr>
                <w:b/>
                <w:color w:val="000000"/>
                <w:kern w:val="2"/>
                <w:sz w:val="15"/>
                <w:szCs w:val="15"/>
              </w:rPr>
              <w:t>工业粉尘</w:t>
            </w:r>
          </w:p>
        </w:tc>
        <w:tc>
          <w:tcPr>
            <w:tcW w:w="828" w:type="dxa"/>
            <w:noWrap w:val="0"/>
            <w:tcMar>
              <w:left w:w="57" w:type="dxa"/>
              <w:right w:w="57" w:type="dxa"/>
            </w:tcMar>
            <w:vAlign w:val="center"/>
          </w:tcPr>
          <w:p>
            <w:pPr>
              <w:spacing w:after="0" w:afterLines="0"/>
              <w:jc w:val="center"/>
              <w:rPr>
                <w:color w:val="000000"/>
                <w:kern w:val="2"/>
                <w:sz w:val="15"/>
                <w:szCs w:val="15"/>
              </w:rPr>
            </w:pPr>
          </w:p>
        </w:tc>
        <w:tc>
          <w:tcPr>
            <w:tcW w:w="1379" w:type="dxa"/>
            <w:noWrap w:val="0"/>
            <w:tcMar>
              <w:left w:w="57" w:type="dxa"/>
              <w:right w:w="57" w:type="dxa"/>
            </w:tcMar>
            <w:vAlign w:val="center"/>
          </w:tcPr>
          <w:p>
            <w:pPr>
              <w:spacing w:after="0" w:afterLines="0"/>
              <w:jc w:val="center"/>
              <w:rPr>
                <w:color w:val="000000"/>
                <w:kern w:val="2"/>
                <w:sz w:val="15"/>
                <w:szCs w:val="15"/>
              </w:rPr>
            </w:pPr>
          </w:p>
        </w:tc>
        <w:tc>
          <w:tcPr>
            <w:tcW w:w="1097" w:type="dxa"/>
            <w:noWrap w:val="0"/>
            <w:tcMar>
              <w:left w:w="57" w:type="dxa"/>
              <w:right w:w="57" w:type="dxa"/>
            </w:tcMar>
            <w:vAlign w:val="center"/>
          </w:tcPr>
          <w:p>
            <w:pPr>
              <w:spacing w:after="0" w:afterLines="0"/>
              <w:jc w:val="center"/>
              <w:rPr>
                <w:color w:val="000000"/>
                <w:kern w:val="2"/>
                <w:sz w:val="15"/>
                <w:szCs w:val="15"/>
              </w:rPr>
            </w:pPr>
          </w:p>
        </w:tc>
        <w:tc>
          <w:tcPr>
            <w:tcW w:w="993" w:type="dxa"/>
            <w:gridSpan w:val="2"/>
            <w:noWrap w:val="0"/>
            <w:tcMar>
              <w:left w:w="57" w:type="dxa"/>
              <w:right w:w="57" w:type="dxa"/>
            </w:tcMar>
            <w:vAlign w:val="center"/>
          </w:tcPr>
          <w:p>
            <w:pPr>
              <w:spacing w:after="0" w:afterLines="0"/>
              <w:jc w:val="center"/>
              <w:rPr>
                <w:color w:val="000000"/>
                <w:kern w:val="2"/>
                <w:sz w:val="15"/>
                <w:szCs w:val="15"/>
              </w:rPr>
            </w:pPr>
          </w:p>
        </w:tc>
        <w:tc>
          <w:tcPr>
            <w:tcW w:w="1099" w:type="dxa"/>
            <w:gridSpan w:val="2"/>
            <w:noWrap w:val="0"/>
            <w:tcMar>
              <w:left w:w="57" w:type="dxa"/>
              <w:right w:w="57" w:type="dxa"/>
            </w:tcMar>
            <w:vAlign w:val="center"/>
          </w:tcPr>
          <w:p>
            <w:pPr>
              <w:spacing w:after="0" w:afterLines="0"/>
              <w:jc w:val="center"/>
              <w:rPr>
                <w:color w:val="000000"/>
                <w:kern w:val="2"/>
                <w:sz w:val="15"/>
                <w:szCs w:val="15"/>
              </w:rPr>
            </w:pPr>
          </w:p>
        </w:tc>
        <w:tc>
          <w:tcPr>
            <w:tcW w:w="1137" w:type="dxa"/>
            <w:noWrap w:val="0"/>
            <w:tcMar>
              <w:left w:w="57" w:type="dxa"/>
              <w:right w:w="57" w:type="dxa"/>
            </w:tcMar>
            <w:vAlign w:val="center"/>
          </w:tcPr>
          <w:p>
            <w:pPr>
              <w:spacing w:after="0" w:afterLines="0"/>
              <w:jc w:val="center"/>
              <w:rPr>
                <w:color w:val="000000"/>
                <w:kern w:val="2"/>
                <w:sz w:val="15"/>
                <w:szCs w:val="15"/>
              </w:rPr>
            </w:pPr>
          </w:p>
        </w:tc>
        <w:tc>
          <w:tcPr>
            <w:tcW w:w="1189" w:type="dxa"/>
            <w:noWrap w:val="0"/>
            <w:tcMar>
              <w:left w:w="57" w:type="dxa"/>
              <w:right w:w="57" w:type="dxa"/>
            </w:tcMar>
            <w:vAlign w:val="center"/>
          </w:tcPr>
          <w:p>
            <w:pPr>
              <w:spacing w:after="0" w:afterLines="0"/>
              <w:jc w:val="center"/>
              <w:rPr>
                <w:color w:val="000000"/>
                <w:kern w:val="2"/>
                <w:sz w:val="15"/>
                <w:szCs w:val="15"/>
              </w:rPr>
            </w:pPr>
          </w:p>
        </w:tc>
        <w:tc>
          <w:tcPr>
            <w:tcW w:w="1593" w:type="dxa"/>
            <w:noWrap w:val="0"/>
            <w:tcMar>
              <w:left w:w="57" w:type="dxa"/>
              <w:right w:w="57" w:type="dxa"/>
            </w:tcMar>
            <w:vAlign w:val="center"/>
          </w:tcPr>
          <w:p>
            <w:pPr>
              <w:spacing w:after="0" w:afterLines="0"/>
              <w:jc w:val="center"/>
              <w:rPr>
                <w:color w:val="000000"/>
                <w:kern w:val="2"/>
                <w:sz w:val="15"/>
                <w:szCs w:val="15"/>
              </w:rPr>
            </w:pPr>
          </w:p>
        </w:tc>
        <w:tc>
          <w:tcPr>
            <w:tcW w:w="1027" w:type="dxa"/>
            <w:noWrap w:val="0"/>
            <w:tcMar>
              <w:left w:w="57" w:type="dxa"/>
              <w:right w:w="57" w:type="dxa"/>
            </w:tcMar>
            <w:vAlign w:val="center"/>
          </w:tcPr>
          <w:p>
            <w:pPr>
              <w:spacing w:after="0" w:afterLines="0"/>
              <w:jc w:val="center"/>
              <w:rPr>
                <w:color w:val="000000"/>
                <w:kern w:val="2"/>
                <w:sz w:val="15"/>
                <w:szCs w:val="15"/>
              </w:rPr>
            </w:pPr>
          </w:p>
        </w:tc>
        <w:tc>
          <w:tcPr>
            <w:tcW w:w="1244" w:type="dxa"/>
            <w:gridSpan w:val="2"/>
            <w:noWrap w:val="0"/>
            <w:tcMar>
              <w:left w:w="57" w:type="dxa"/>
              <w:right w:w="57" w:type="dxa"/>
            </w:tcMar>
            <w:vAlign w:val="center"/>
          </w:tcPr>
          <w:p>
            <w:pPr>
              <w:spacing w:after="0" w:afterLines="0"/>
              <w:jc w:val="center"/>
              <w:rPr>
                <w:color w:val="000000"/>
                <w:kern w:val="2"/>
                <w:sz w:val="15"/>
                <w:szCs w:val="15"/>
              </w:rPr>
            </w:pPr>
          </w:p>
        </w:tc>
        <w:tc>
          <w:tcPr>
            <w:tcW w:w="1102" w:type="dxa"/>
            <w:noWrap w:val="0"/>
            <w:tcMar>
              <w:left w:w="57" w:type="dxa"/>
              <w:right w:w="57" w:type="dxa"/>
            </w:tcMar>
            <w:vAlign w:val="center"/>
          </w:tcPr>
          <w:p>
            <w:pPr>
              <w:spacing w:after="0" w:afterLines="0"/>
              <w:jc w:val="center"/>
              <w:rPr>
                <w:color w:val="000000"/>
                <w:kern w:val="2"/>
                <w:sz w:val="15"/>
                <w:szCs w:val="15"/>
              </w:rPr>
            </w:pPr>
          </w:p>
        </w:tc>
        <w:tc>
          <w:tcPr>
            <w:tcW w:w="794" w:type="dxa"/>
            <w:gridSpan w:val="2"/>
            <w:noWrap w:val="0"/>
            <w:tcMar>
              <w:left w:w="57" w:type="dxa"/>
              <w:right w:w="57" w:type="dxa"/>
            </w:tcMar>
            <w:vAlign w:val="center"/>
          </w:tcPr>
          <w:p>
            <w:pPr>
              <w:spacing w:after="0" w:afterLines="0"/>
              <w:jc w:val="center"/>
              <w:rPr>
                <w:color w:val="000000"/>
                <w:kern w:val="2"/>
                <w:sz w:val="15"/>
                <w:szCs w:val="15"/>
              </w:rPr>
            </w:pP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cantSplit/>
          <w:trHeight w:val="19" w:hRule="atLeast"/>
          <w:jc w:val="center"/>
        </w:trPr>
        <w:tc>
          <w:tcPr>
            <w:tcW w:w="598" w:type="dxa"/>
            <w:gridSpan w:val="2"/>
            <w:vMerge w:val="continue"/>
            <w:noWrap w:val="0"/>
            <w:tcMar>
              <w:left w:w="57" w:type="dxa"/>
              <w:right w:w="57" w:type="dxa"/>
            </w:tcMar>
            <w:vAlign w:val="top"/>
          </w:tcPr>
          <w:p>
            <w:pPr>
              <w:spacing w:after="0" w:afterLines="0"/>
              <w:rPr>
                <w:color w:val="000000"/>
                <w:kern w:val="2"/>
                <w:sz w:val="15"/>
                <w:szCs w:val="15"/>
              </w:rPr>
            </w:pPr>
          </w:p>
        </w:tc>
        <w:tc>
          <w:tcPr>
            <w:tcW w:w="1796" w:type="dxa"/>
            <w:gridSpan w:val="2"/>
            <w:noWrap w:val="0"/>
            <w:tcMar>
              <w:left w:w="57" w:type="dxa"/>
              <w:right w:w="57" w:type="dxa"/>
            </w:tcMar>
            <w:vAlign w:val="center"/>
          </w:tcPr>
          <w:p>
            <w:pPr>
              <w:spacing w:after="0" w:afterLines="0"/>
              <w:jc w:val="both"/>
              <w:rPr>
                <w:b/>
                <w:color w:val="000000"/>
                <w:kern w:val="2"/>
                <w:sz w:val="15"/>
                <w:szCs w:val="15"/>
              </w:rPr>
            </w:pPr>
            <w:r>
              <w:rPr>
                <w:b/>
                <w:color w:val="000000"/>
                <w:kern w:val="2"/>
                <w:sz w:val="15"/>
                <w:szCs w:val="15"/>
              </w:rPr>
              <w:t>氮氧化物</w:t>
            </w:r>
          </w:p>
        </w:tc>
        <w:tc>
          <w:tcPr>
            <w:tcW w:w="828" w:type="dxa"/>
            <w:noWrap w:val="0"/>
            <w:tcMar>
              <w:left w:w="57" w:type="dxa"/>
              <w:right w:w="57" w:type="dxa"/>
            </w:tcMar>
            <w:vAlign w:val="center"/>
          </w:tcPr>
          <w:p>
            <w:pPr>
              <w:spacing w:after="0" w:afterLines="0"/>
              <w:jc w:val="center"/>
              <w:rPr>
                <w:color w:val="000000"/>
                <w:kern w:val="2"/>
                <w:sz w:val="15"/>
                <w:szCs w:val="15"/>
              </w:rPr>
            </w:pPr>
          </w:p>
        </w:tc>
        <w:tc>
          <w:tcPr>
            <w:tcW w:w="1379" w:type="dxa"/>
            <w:noWrap w:val="0"/>
            <w:tcMar>
              <w:left w:w="57" w:type="dxa"/>
              <w:right w:w="57" w:type="dxa"/>
            </w:tcMar>
            <w:vAlign w:val="center"/>
          </w:tcPr>
          <w:p>
            <w:pPr>
              <w:spacing w:after="0" w:afterLines="0"/>
              <w:jc w:val="center"/>
              <w:rPr>
                <w:color w:val="000000"/>
                <w:kern w:val="2"/>
                <w:sz w:val="15"/>
                <w:szCs w:val="15"/>
              </w:rPr>
            </w:pPr>
          </w:p>
        </w:tc>
        <w:tc>
          <w:tcPr>
            <w:tcW w:w="1097" w:type="dxa"/>
            <w:noWrap w:val="0"/>
            <w:tcMar>
              <w:left w:w="57" w:type="dxa"/>
              <w:right w:w="57" w:type="dxa"/>
            </w:tcMar>
            <w:vAlign w:val="center"/>
          </w:tcPr>
          <w:p>
            <w:pPr>
              <w:spacing w:after="0" w:afterLines="0"/>
              <w:jc w:val="center"/>
              <w:rPr>
                <w:color w:val="000000"/>
                <w:kern w:val="2"/>
                <w:sz w:val="15"/>
                <w:szCs w:val="15"/>
              </w:rPr>
            </w:pPr>
          </w:p>
        </w:tc>
        <w:tc>
          <w:tcPr>
            <w:tcW w:w="993" w:type="dxa"/>
            <w:gridSpan w:val="2"/>
            <w:noWrap w:val="0"/>
            <w:tcMar>
              <w:left w:w="57" w:type="dxa"/>
              <w:right w:w="57" w:type="dxa"/>
            </w:tcMar>
            <w:vAlign w:val="center"/>
          </w:tcPr>
          <w:p>
            <w:pPr>
              <w:spacing w:after="0" w:afterLines="0"/>
              <w:jc w:val="center"/>
              <w:rPr>
                <w:color w:val="000000"/>
                <w:kern w:val="2"/>
                <w:sz w:val="15"/>
                <w:szCs w:val="15"/>
              </w:rPr>
            </w:pPr>
          </w:p>
        </w:tc>
        <w:tc>
          <w:tcPr>
            <w:tcW w:w="1099" w:type="dxa"/>
            <w:gridSpan w:val="2"/>
            <w:noWrap w:val="0"/>
            <w:tcMar>
              <w:left w:w="57" w:type="dxa"/>
              <w:right w:w="57" w:type="dxa"/>
            </w:tcMar>
            <w:vAlign w:val="center"/>
          </w:tcPr>
          <w:p>
            <w:pPr>
              <w:spacing w:after="0" w:afterLines="0"/>
              <w:jc w:val="center"/>
              <w:rPr>
                <w:color w:val="000000"/>
                <w:kern w:val="2"/>
                <w:sz w:val="15"/>
                <w:szCs w:val="15"/>
              </w:rPr>
            </w:pPr>
          </w:p>
        </w:tc>
        <w:tc>
          <w:tcPr>
            <w:tcW w:w="1137" w:type="dxa"/>
            <w:noWrap w:val="0"/>
            <w:tcMar>
              <w:left w:w="57" w:type="dxa"/>
              <w:right w:w="57" w:type="dxa"/>
            </w:tcMar>
            <w:vAlign w:val="center"/>
          </w:tcPr>
          <w:p>
            <w:pPr>
              <w:spacing w:after="0" w:afterLines="0"/>
              <w:jc w:val="center"/>
              <w:rPr>
                <w:color w:val="000000"/>
                <w:kern w:val="2"/>
                <w:sz w:val="15"/>
                <w:szCs w:val="15"/>
              </w:rPr>
            </w:pPr>
          </w:p>
        </w:tc>
        <w:tc>
          <w:tcPr>
            <w:tcW w:w="1189" w:type="dxa"/>
            <w:noWrap w:val="0"/>
            <w:tcMar>
              <w:left w:w="57" w:type="dxa"/>
              <w:right w:w="57" w:type="dxa"/>
            </w:tcMar>
            <w:vAlign w:val="center"/>
          </w:tcPr>
          <w:p>
            <w:pPr>
              <w:spacing w:after="0" w:afterLines="0"/>
              <w:jc w:val="center"/>
              <w:rPr>
                <w:color w:val="000000"/>
                <w:kern w:val="2"/>
                <w:sz w:val="15"/>
                <w:szCs w:val="15"/>
              </w:rPr>
            </w:pPr>
          </w:p>
        </w:tc>
        <w:tc>
          <w:tcPr>
            <w:tcW w:w="1593" w:type="dxa"/>
            <w:noWrap w:val="0"/>
            <w:tcMar>
              <w:left w:w="57" w:type="dxa"/>
              <w:right w:w="57" w:type="dxa"/>
            </w:tcMar>
            <w:vAlign w:val="center"/>
          </w:tcPr>
          <w:p>
            <w:pPr>
              <w:spacing w:after="0" w:afterLines="0"/>
              <w:jc w:val="center"/>
              <w:rPr>
                <w:color w:val="000000"/>
                <w:kern w:val="2"/>
                <w:sz w:val="15"/>
                <w:szCs w:val="15"/>
              </w:rPr>
            </w:pPr>
          </w:p>
        </w:tc>
        <w:tc>
          <w:tcPr>
            <w:tcW w:w="1027" w:type="dxa"/>
            <w:noWrap w:val="0"/>
            <w:tcMar>
              <w:left w:w="57" w:type="dxa"/>
              <w:right w:w="57" w:type="dxa"/>
            </w:tcMar>
            <w:vAlign w:val="center"/>
          </w:tcPr>
          <w:p>
            <w:pPr>
              <w:spacing w:after="0" w:afterLines="0"/>
              <w:jc w:val="center"/>
              <w:rPr>
                <w:color w:val="000000"/>
                <w:kern w:val="2"/>
                <w:sz w:val="15"/>
                <w:szCs w:val="15"/>
              </w:rPr>
            </w:pPr>
          </w:p>
        </w:tc>
        <w:tc>
          <w:tcPr>
            <w:tcW w:w="1244" w:type="dxa"/>
            <w:gridSpan w:val="2"/>
            <w:noWrap w:val="0"/>
            <w:tcMar>
              <w:left w:w="57" w:type="dxa"/>
              <w:right w:w="57" w:type="dxa"/>
            </w:tcMar>
            <w:vAlign w:val="center"/>
          </w:tcPr>
          <w:p>
            <w:pPr>
              <w:spacing w:after="0" w:afterLines="0"/>
              <w:jc w:val="center"/>
              <w:rPr>
                <w:color w:val="000000"/>
                <w:kern w:val="2"/>
                <w:sz w:val="15"/>
                <w:szCs w:val="15"/>
              </w:rPr>
            </w:pPr>
          </w:p>
        </w:tc>
        <w:tc>
          <w:tcPr>
            <w:tcW w:w="1102" w:type="dxa"/>
            <w:noWrap w:val="0"/>
            <w:tcMar>
              <w:left w:w="57" w:type="dxa"/>
              <w:right w:w="57" w:type="dxa"/>
            </w:tcMar>
            <w:vAlign w:val="center"/>
          </w:tcPr>
          <w:p>
            <w:pPr>
              <w:spacing w:after="0" w:afterLines="0"/>
              <w:jc w:val="center"/>
              <w:textAlignment w:val="center"/>
              <w:rPr>
                <w:color w:val="000000"/>
                <w:kern w:val="2"/>
                <w:sz w:val="15"/>
                <w:szCs w:val="15"/>
              </w:rPr>
            </w:pPr>
          </w:p>
        </w:tc>
        <w:tc>
          <w:tcPr>
            <w:tcW w:w="794" w:type="dxa"/>
            <w:gridSpan w:val="2"/>
            <w:noWrap w:val="0"/>
            <w:tcMar>
              <w:left w:w="57" w:type="dxa"/>
              <w:right w:w="57" w:type="dxa"/>
            </w:tcMar>
            <w:vAlign w:val="center"/>
          </w:tcPr>
          <w:p>
            <w:pPr>
              <w:spacing w:after="0" w:afterLines="0"/>
              <w:jc w:val="center"/>
              <w:textAlignment w:val="center"/>
              <w:rPr>
                <w:color w:val="000000"/>
                <w:kern w:val="2"/>
                <w:sz w:val="15"/>
                <w:szCs w:val="15"/>
              </w:rPr>
            </w:pP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cantSplit/>
          <w:trHeight w:val="19" w:hRule="atLeast"/>
          <w:jc w:val="center"/>
        </w:trPr>
        <w:tc>
          <w:tcPr>
            <w:tcW w:w="598" w:type="dxa"/>
            <w:gridSpan w:val="2"/>
            <w:vMerge w:val="continue"/>
            <w:noWrap w:val="0"/>
            <w:tcMar>
              <w:left w:w="57" w:type="dxa"/>
              <w:right w:w="57" w:type="dxa"/>
            </w:tcMar>
            <w:vAlign w:val="top"/>
          </w:tcPr>
          <w:p>
            <w:pPr>
              <w:spacing w:after="0" w:afterLines="0"/>
              <w:rPr>
                <w:color w:val="000000"/>
                <w:kern w:val="2"/>
                <w:sz w:val="15"/>
                <w:szCs w:val="15"/>
              </w:rPr>
            </w:pPr>
          </w:p>
        </w:tc>
        <w:tc>
          <w:tcPr>
            <w:tcW w:w="1796" w:type="dxa"/>
            <w:gridSpan w:val="2"/>
            <w:noWrap w:val="0"/>
            <w:tcMar>
              <w:left w:w="57" w:type="dxa"/>
              <w:right w:w="57" w:type="dxa"/>
            </w:tcMar>
            <w:vAlign w:val="center"/>
          </w:tcPr>
          <w:p>
            <w:pPr>
              <w:spacing w:after="0" w:afterLines="0"/>
              <w:jc w:val="both"/>
              <w:rPr>
                <w:rFonts w:eastAsia="黑体"/>
                <w:b/>
                <w:color w:val="000000"/>
                <w:kern w:val="2"/>
                <w:sz w:val="15"/>
                <w:szCs w:val="15"/>
              </w:rPr>
            </w:pPr>
            <w:r>
              <w:rPr>
                <w:b/>
                <w:color w:val="000000"/>
                <w:kern w:val="2"/>
                <w:sz w:val="15"/>
                <w:szCs w:val="15"/>
              </w:rPr>
              <w:t>工业固体废物</w:t>
            </w:r>
          </w:p>
        </w:tc>
        <w:tc>
          <w:tcPr>
            <w:tcW w:w="828" w:type="dxa"/>
            <w:noWrap w:val="0"/>
            <w:tcMar>
              <w:left w:w="57" w:type="dxa"/>
              <w:right w:w="57" w:type="dxa"/>
            </w:tcMar>
            <w:vAlign w:val="center"/>
          </w:tcPr>
          <w:p>
            <w:pPr>
              <w:spacing w:after="0" w:afterLines="0"/>
              <w:jc w:val="center"/>
              <w:rPr>
                <w:color w:val="000000"/>
                <w:kern w:val="2"/>
                <w:sz w:val="15"/>
                <w:szCs w:val="15"/>
              </w:rPr>
            </w:pPr>
          </w:p>
        </w:tc>
        <w:tc>
          <w:tcPr>
            <w:tcW w:w="1379" w:type="dxa"/>
            <w:noWrap w:val="0"/>
            <w:tcMar>
              <w:left w:w="57" w:type="dxa"/>
              <w:right w:w="57" w:type="dxa"/>
            </w:tcMar>
            <w:vAlign w:val="center"/>
          </w:tcPr>
          <w:p>
            <w:pPr>
              <w:spacing w:after="0" w:afterLines="0"/>
              <w:jc w:val="center"/>
              <w:rPr>
                <w:color w:val="000000"/>
                <w:kern w:val="2"/>
                <w:sz w:val="15"/>
                <w:szCs w:val="15"/>
              </w:rPr>
            </w:pPr>
          </w:p>
        </w:tc>
        <w:tc>
          <w:tcPr>
            <w:tcW w:w="1097" w:type="dxa"/>
            <w:noWrap w:val="0"/>
            <w:tcMar>
              <w:left w:w="57" w:type="dxa"/>
              <w:right w:w="57" w:type="dxa"/>
            </w:tcMar>
            <w:vAlign w:val="center"/>
          </w:tcPr>
          <w:p>
            <w:pPr>
              <w:spacing w:after="0" w:afterLines="0"/>
              <w:jc w:val="center"/>
              <w:rPr>
                <w:color w:val="000000"/>
                <w:kern w:val="2"/>
                <w:sz w:val="15"/>
                <w:szCs w:val="15"/>
              </w:rPr>
            </w:pPr>
          </w:p>
        </w:tc>
        <w:tc>
          <w:tcPr>
            <w:tcW w:w="993" w:type="dxa"/>
            <w:gridSpan w:val="2"/>
            <w:noWrap w:val="0"/>
            <w:tcMar>
              <w:left w:w="57" w:type="dxa"/>
              <w:right w:w="57" w:type="dxa"/>
            </w:tcMar>
            <w:vAlign w:val="center"/>
          </w:tcPr>
          <w:p>
            <w:pPr>
              <w:spacing w:after="0" w:afterLines="0"/>
              <w:jc w:val="center"/>
              <w:rPr>
                <w:color w:val="000000"/>
                <w:kern w:val="2"/>
                <w:sz w:val="15"/>
                <w:szCs w:val="15"/>
              </w:rPr>
            </w:pPr>
          </w:p>
        </w:tc>
        <w:tc>
          <w:tcPr>
            <w:tcW w:w="1099" w:type="dxa"/>
            <w:gridSpan w:val="2"/>
            <w:noWrap w:val="0"/>
            <w:tcMar>
              <w:left w:w="57" w:type="dxa"/>
              <w:right w:w="57" w:type="dxa"/>
            </w:tcMar>
            <w:vAlign w:val="center"/>
          </w:tcPr>
          <w:p>
            <w:pPr>
              <w:spacing w:after="0" w:afterLines="0"/>
              <w:jc w:val="center"/>
              <w:rPr>
                <w:color w:val="000000"/>
                <w:kern w:val="2"/>
                <w:sz w:val="15"/>
                <w:szCs w:val="15"/>
              </w:rPr>
            </w:pPr>
          </w:p>
        </w:tc>
        <w:tc>
          <w:tcPr>
            <w:tcW w:w="1137" w:type="dxa"/>
            <w:noWrap w:val="0"/>
            <w:tcMar>
              <w:left w:w="57" w:type="dxa"/>
              <w:right w:w="57" w:type="dxa"/>
            </w:tcMar>
            <w:vAlign w:val="center"/>
          </w:tcPr>
          <w:p>
            <w:pPr>
              <w:spacing w:after="0" w:afterLines="0"/>
              <w:jc w:val="center"/>
              <w:rPr>
                <w:color w:val="000000"/>
                <w:kern w:val="2"/>
                <w:sz w:val="15"/>
                <w:szCs w:val="15"/>
              </w:rPr>
            </w:pPr>
          </w:p>
        </w:tc>
        <w:tc>
          <w:tcPr>
            <w:tcW w:w="1189" w:type="dxa"/>
            <w:noWrap w:val="0"/>
            <w:tcMar>
              <w:left w:w="57" w:type="dxa"/>
              <w:right w:w="57" w:type="dxa"/>
            </w:tcMar>
            <w:vAlign w:val="center"/>
          </w:tcPr>
          <w:p>
            <w:pPr>
              <w:spacing w:after="0" w:afterLines="0"/>
              <w:jc w:val="center"/>
              <w:rPr>
                <w:color w:val="000000"/>
                <w:kern w:val="2"/>
                <w:sz w:val="15"/>
                <w:szCs w:val="15"/>
              </w:rPr>
            </w:pPr>
          </w:p>
        </w:tc>
        <w:tc>
          <w:tcPr>
            <w:tcW w:w="1593" w:type="dxa"/>
            <w:noWrap w:val="0"/>
            <w:tcMar>
              <w:left w:w="57" w:type="dxa"/>
              <w:right w:w="57" w:type="dxa"/>
            </w:tcMar>
            <w:vAlign w:val="center"/>
          </w:tcPr>
          <w:p>
            <w:pPr>
              <w:spacing w:after="0" w:afterLines="0"/>
              <w:jc w:val="center"/>
              <w:rPr>
                <w:color w:val="000000"/>
                <w:kern w:val="2"/>
                <w:sz w:val="15"/>
                <w:szCs w:val="15"/>
              </w:rPr>
            </w:pPr>
          </w:p>
        </w:tc>
        <w:tc>
          <w:tcPr>
            <w:tcW w:w="1027" w:type="dxa"/>
            <w:noWrap w:val="0"/>
            <w:tcMar>
              <w:left w:w="57" w:type="dxa"/>
              <w:right w:w="57" w:type="dxa"/>
            </w:tcMar>
            <w:vAlign w:val="center"/>
          </w:tcPr>
          <w:p>
            <w:pPr>
              <w:spacing w:after="0" w:afterLines="0"/>
              <w:jc w:val="center"/>
              <w:rPr>
                <w:color w:val="000000"/>
                <w:kern w:val="2"/>
                <w:sz w:val="15"/>
                <w:szCs w:val="15"/>
              </w:rPr>
            </w:pPr>
          </w:p>
        </w:tc>
        <w:tc>
          <w:tcPr>
            <w:tcW w:w="1244" w:type="dxa"/>
            <w:gridSpan w:val="2"/>
            <w:noWrap w:val="0"/>
            <w:tcMar>
              <w:left w:w="57" w:type="dxa"/>
              <w:right w:w="57" w:type="dxa"/>
            </w:tcMar>
            <w:vAlign w:val="center"/>
          </w:tcPr>
          <w:p>
            <w:pPr>
              <w:spacing w:after="0" w:afterLines="0"/>
              <w:jc w:val="center"/>
              <w:rPr>
                <w:color w:val="000000"/>
                <w:kern w:val="2"/>
                <w:sz w:val="15"/>
                <w:szCs w:val="15"/>
              </w:rPr>
            </w:pPr>
          </w:p>
        </w:tc>
        <w:tc>
          <w:tcPr>
            <w:tcW w:w="1102" w:type="dxa"/>
            <w:noWrap w:val="0"/>
            <w:tcMar>
              <w:left w:w="57" w:type="dxa"/>
              <w:right w:w="57" w:type="dxa"/>
            </w:tcMar>
            <w:vAlign w:val="center"/>
          </w:tcPr>
          <w:p>
            <w:pPr>
              <w:spacing w:after="0" w:afterLines="0"/>
              <w:jc w:val="center"/>
              <w:rPr>
                <w:color w:val="000000"/>
                <w:kern w:val="2"/>
                <w:sz w:val="15"/>
                <w:szCs w:val="15"/>
              </w:rPr>
            </w:pPr>
          </w:p>
        </w:tc>
        <w:tc>
          <w:tcPr>
            <w:tcW w:w="794" w:type="dxa"/>
            <w:gridSpan w:val="2"/>
            <w:noWrap w:val="0"/>
            <w:tcMar>
              <w:left w:w="57" w:type="dxa"/>
              <w:right w:w="57" w:type="dxa"/>
            </w:tcMar>
            <w:vAlign w:val="center"/>
          </w:tcPr>
          <w:p>
            <w:pPr>
              <w:spacing w:after="0" w:afterLines="0"/>
              <w:jc w:val="center"/>
              <w:rPr>
                <w:color w:val="000000"/>
                <w:kern w:val="2"/>
                <w:sz w:val="15"/>
                <w:szCs w:val="15"/>
              </w:rPr>
            </w:pP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cantSplit/>
          <w:trHeight w:val="19" w:hRule="atLeast"/>
          <w:jc w:val="center"/>
        </w:trPr>
        <w:tc>
          <w:tcPr>
            <w:tcW w:w="598" w:type="dxa"/>
            <w:gridSpan w:val="2"/>
            <w:vMerge w:val="continue"/>
            <w:noWrap w:val="0"/>
            <w:tcMar>
              <w:left w:w="57" w:type="dxa"/>
              <w:right w:w="57" w:type="dxa"/>
            </w:tcMar>
            <w:vAlign w:val="top"/>
          </w:tcPr>
          <w:p>
            <w:pPr>
              <w:spacing w:after="0" w:afterLines="0"/>
              <w:rPr>
                <w:color w:val="000000"/>
                <w:kern w:val="2"/>
                <w:sz w:val="15"/>
                <w:szCs w:val="15"/>
              </w:rPr>
            </w:pPr>
          </w:p>
        </w:tc>
        <w:tc>
          <w:tcPr>
            <w:tcW w:w="1099" w:type="dxa"/>
            <w:vMerge w:val="restart"/>
            <w:noWrap w:val="0"/>
            <w:tcMar>
              <w:left w:w="57" w:type="dxa"/>
              <w:right w:w="57" w:type="dxa"/>
            </w:tcMar>
            <w:vAlign w:val="top"/>
          </w:tcPr>
          <w:p>
            <w:pPr>
              <w:spacing w:after="0" w:afterLines="0"/>
              <w:jc w:val="both"/>
              <w:rPr>
                <w:color w:val="000000"/>
                <w:kern w:val="2"/>
                <w:sz w:val="15"/>
                <w:szCs w:val="15"/>
              </w:rPr>
            </w:pPr>
            <w:r>
              <w:rPr>
                <w:b/>
                <w:color w:val="000000"/>
                <w:kern w:val="2"/>
                <w:sz w:val="15"/>
                <w:szCs w:val="15"/>
              </w:rPr>
              <w:t>与项目有关的其</w:t>
            </w:r>
            <w:r>
              <w:rPr>
                <w:rFonts w:hint="eastAsia"/>
                <w:b/>
                <w:color w:val="000000"/>
                <w:kern w:val="2"/>
                <w:sz w:val="15"/>
                <w:szCs w:val="15"/>
              </w:rPr>
              <w:t>他</w:t>
            </w:r>
            <w:r>
              <w:rPr>
                <w:b/>
                <w:color w:val="000000"/>
                <w:kern w:val="2"/>
                <w:sz w:val="15"/>
                <w:szCs w:val="15"/>
              </w:rPr>
              <w:t>特征污染物</w:t>
            </w:r>
          </w:p>
        </w:tc>
        <w:tc>
          <w:tcPr>
            <w:tcW w:w="697" w:type="dxa"/>
            <w:noWrap w:val="0"/>
            <w:tcMar>
              <w:left w:w="57" w:type="dxa"/>
              <w:right w:w="57" w:type="dxa"/>
            </w:tcMar>
            <w:vAlign w:val="center"/>
          </w:tcPr>
          <w:p>
            <w:pPr>
              <w:spacing w:after="0" w:afterLines="0"/>
              <w:rPr>
                <w:color w:val="000000"/>
                <w:kern w:val="2"/>
                <w:sz w:val="15"/>
                <w:szCs w:val="15"/>
              </w:rPr>
            </w:pPr>
          </w:p>
        </w:tc>
        <w:tc>
          <w:tcPr>
            <w:tcW w:w="828" w:type="dxa"/>
            <w:noWrap w:val="0"/>
            <w:tcMar>
              <w:left w:w="57" w:type="dxa"/>
              <w:right w:w="57" w:type="dxa"/>
            </w:tcMar>
            <w:vAlign w:val="center"/>
          </w:tcPr>
          <w:p>
            <w:pPr>
              <w:spacing w:after="0" w:afterLines="0"/>
              <w:jc w:val="center"/>
              <w:rPr>
                <w:color w:val="000000"/>
                <w:kern w:val="2"/>
                <w:sz w:val="15"/>
                <w:szCs w:val="15"/>
              </w:rPr>
            </w:pPr>
          </w:p>
        </w:tc>
        <w:tc>
          <w:tcPr>
            <w:tcW w:w="1379" w:type="dxa"/>
            <w:noWrap w:val="0"/>
            <w:tcMar>
              <w:left w:w="57" w:type="dxa"/>
              <w:right w:w="57" w:type="dxa"/>
            </w:tcMar>
            <w:vAlign w:val="center"/>
          </w:tcPr>
          <w:p>
            <w:pPr>
              <w:spacing w:after="0" w:afterLines="0"/>
              <w:jc w:val="center"/>
              <w:rPr>
                <w:color w:val="000000"/>
                <w:kern w:val="2"/>
                <w:sz w:val="15"/>
                <w:szCs w:val="15"/>
              </w:rPr>
            </w:pPr>
          </w:p>
        </w:tc>
        <w:tc>
          <w:tcPr>
            <w:tcW w:w="1097" w:type="dxa"/>
            <w:noWrap w:val="0"/>
            <w:tcMar>
              <w:left w:w="57" w:type="dxa"/>
              <w:right w:w="57" w:type="dxa"/>
            </w:tcMar>
            <w:vAlign w:val="center"/>
          </w:tcPr>
          <w:p>
            <w:pPr>
              <w:spacing w:after="0" w:afterLines="0"/>
              <w:jc w:val="center"/>
              <w:rPr>
                <w:color w:val="000000"/>
                <w:kern w:val="2"/>
                <w:sz w:val="15"/>
                <w:szCs w:val="15"/>
              </w:rPr>
            </w:pPr>
          </w:p>
        </w:tc>
        <w:tc>
          <w:tcPr>
            <w:tcW w:w="993" w:type="dxa"/>
            <w:gridSpan w:val="2"/>
            <w:noWrap w:val="0"/>
            <w:tcMar>
              <w:left w:w="57" w:type="dxa"/>
              <w:right w:w="57" w:type="dxa"/>
            </w:tcMar>
            <w:vAlign w:val="center"/>
          </w:tcPr>
          <w:p>
            <w:pPr>
              <w:spacing w:after="0" w:afterLines="0"/>
              <w:jc w:val="center"/>
              <w:rPr>
                <w:color w:val="000000"/>
                <w:kern w:val="2"/>
                <w:sz w:val="15"/>
                <w:szCs w:val="15"/>
              </w:rPr>
            </w:pPr>
          </w:p>
        </w:tc>
        <w:tc>
          <w:tcPr>
            <w:tcW w:w="1099" w:type="dxa"/>
            <w:gridSpan w:val="2"/>
            <w:noWrap w:val="0"/>
            <w:tcMar>
              <w:left w:w="57" w:type="dxa"/>
              <w:right w:w="57" w:type="dxa"/>
            </w:tcMar>
            <w:vAlign w:val="center"/>
          </w:tcPr>
          <w:p>
            <w:pPr>
              <w:spacing w:after="0" w:afterLines="0"/>
              <w:jc w:val="center"/>
              <w:rPr>
                <w:color w:val="000000"/>
                <w:kern w:val="2"/>
                <w:sz w:val="15"/>
                <w:szCs w:val="15"/>
              </w:rPr>
            </w:pPr>
          </w:p>
        </w:tc>
        <w:tc>
          <w:tcPr>
            <w:tcW w:w="1137" w:type="dxa"/>
            <w:noWrap w:val="0"/>
            <w:tcMar>
              <w:left w:w="57" w:type="dxa"/>
              <w:right w:w="57" w:type="dxa"/>
            </w:tcMar>
            <w:vAlign w:val="center"/>
          </w:tcPr>
          <w:p>
            <w:pPr>
              <w:spacing w:after="0" w:afterLines="0"/>
              <w:jc w:val="center"/>
              <w:rPr>
                <w:color w:val="000000"/>
                <w:kern w:val="2"/>
                <w:sz w:val="15"/>
                <w:szCs w:val="15"/>
              </w:rPr>
            </w:pPr>
          </w:p>
        </w:tc>
        <w:tc>
          <w:tcPr>
            <w:tcW w:w="1189" w:type="dxa"/>
            <w:noWrap w:val="0"/>
            <w:tcMar>
              <w:left w:w="57" w:type="dxa"/>
              <w:right w:w="57" w:type="dxa"/>
            </w:tcMar>
            <w:vAlign w:val="center"/>
          </w:tcPr>
          <w:p>
            <w:pPr>
              <w:spacing w:after="0" w:afterLines="0"/>
              <w:jc w:val="center"/>
              <w:rPr>
                <w:color w:val="000000"/>
                <w:kern w:val="2"/>
                <w:sz w:val="15"/>
                <w:szCs w:val="15"/>
              </w:rPr>
            </w:pPr>
          </w:p>
        </w:tc>
        <w:tc>
          <w:tcPr>
            <w:tcW w:w="1593" w:type="dxa"/>
            <w:noWrap w:val="0"/>
            <w:tcMar>
              <w:left w:w="57" w:type="dxa"/>
              <w:right w:w="57" w:type="dxa"/>
            </w:tcMar>
            <w:vAlign w:val="center"/>
          </w:tcPr>
          <w:p>
            <w:pPr>
              <w:spacing w:after="0" w:afterLines="0"/>
              <w:jc w:val="center"/>
              <w:rPr>
                <w:color w:val="000000"/>
                <w:kern w:val="2"/>
                <w:sz w:val="15"/>
                <w:szCs w:val="15"/>
              </w:rPr>
            </w:pPr>
          </w:p>
        </w:tc>
        <w:tc>
          <w:tcPr>
            <w:tcW w:w="1027" w:type="dxa"/>
            <w:noWrap w:val="0"/>
            <w:tcMar>
              <w:left w:w="57" w:type="dxa"/>
              <w:right w:w="57" w:type="dxa"/>
            </w:tcMar>
            <w:vAlign w:val="center"/>
          </w:tcPr>
          <w:p>
            <w:pPr>
              <w:spacing w:after="0" w:afterLines="0"/>
              <w:jc w:val="center"/>
              <w:rPr>
                <w:color w:val="000000"/>
                <w:kern w:val="2"/>
                <w:sz w:val="15"/>
                <w:szCs w:val="15"/>
              </w:rPr>
            </w:pPr>
          </w:p>
        </w:tc>
        <w:tc>
          <w:tcPr>
            <w:tcW w:w="1244" w:type="dxa"/>
            <w:gridSpan w:val="2"/>
            <w:noWrap w:val="0"/>
            <w:tcMar>
              <w:left w:w="57" w:type="dxa"/>
              <w:right w:w="57" w:type="dxa"/>
            </w:tcMar>
            <w:vAlign w:val="center"/>
          </w:tcPr>
          <w:p>
            <w:pPr>
              <w:spacing w:after="0" w:afterLines="0"/>
              <w:jc w:val="center"/>
              <w:rPr>
                <w:color w:val="000000"/>
                <w:kern w:val="2"/>
                <w:sz w:val="15"/>
                <w:szCs w:val="15"/>
              </w:rPr>
            </w:pPr>
          </w:p>
        </w:tc>
        <w:tc>
          <w:tcPr>
            <w:tcW w:w="1102" w:type="dxa"/>
            <w:noWrap w:val="0"/>
            <w:tcMar>
              <w:left w:w="57" w:type="dxa"/>
              <w:right w:w="57" w:type="dxa"/>
            </w:tcMar>
            <w:vAlign w:val="center"/>
          </w:tcPr>
          <w:p>
            <w:pPr>
              <w:spacing w:after="0" w:afterLines="0"/>
              <w:jc w:val="center"/>
              <w:rPr>
                <w:color w:val="000000"/>
                <w:kern w:val="2"/>
                <w:sz w:val="15"/>
                <w:szCs w:val="15"/>
              </w:rPr>
            </w:pPr>
          </w:p>
        </w:tc>
        <w:tc>
          <w:tcPr>
            <w:tcW w:w="794" w:type="dxa"/>
            <w:gridSpan w:val="2"/>
            <w:noWrap w:val="0"/>
            <w:tcMar>
              <w:left w:w="57" w:type="dxa"/>
              <w:right w:w="57" w:type="dxa"/>
            </w:tcMar>
            <w:vAlign w:val="center"/>
          </w:tcPr>
          <w:p>
            <w:pPr>
              <w:spacing w:after="0" w:afterLines="0"/>
              <w:jc w:val="center"/>
              <w:rPr>
                <w:color w:val="000000"/>
                <w:kern w:val="2"/>
                <w:sz w:val="15"/>
                <w:szCs w:val="15"/>
              </w:rPr>
            </w:pP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cantSplit/>
          <w:trHeight w:val="19" w:hRule="atLeast"/>
          <w:jc w:val="center"/>
        </w:trPr>
        <w:tc>
          <w:tcPr>
            <w:tcW w:w="598" w:type="dxa"/>
            <w:gridSpan w:val="2"/>
            <w:vMerge w:val="continue"/>
            <w:noWrap w:val="0"/>
            <w:tcMar>
              <w:left w:w="57" w:type="dxa"/>
              <w:right w:w="57" w:type="dxa"/>
            </w:tcMar>
            <w:vAlign w:val="top"/>
          </w:tcPr>
          <w:p>
            <w:pPr>
              <w:spacing w:after="0" w:afterLines="0"/>
              <w:rPr>
                <w:color w:val="000000"/>
                <w:kern w:val="2"/>
                <w:sz w:val="15"/>
                <w:szCs w:val="15"/>
              </w:rPr>
            </w:pPr>
          </w:p>
        </w:tc>
        <w:tc>
          <w:tcPr>
            <w:tcW w:w="1099" w:type="dxa"/>
            <w:vMerge w:val="continue"/>
            <w:noWrap w:val="0"/>
            <w:tcMar>
              <w:left w:w="57" w:type="dxa"/>
              <w:right w:w="57" w:type="dxa"/>
            </w:tcMar>
            <w:vAlign w:val="top"/>
          </w:tcPr>
          <w:p>
            <w:pPr>
              <w:spacing w:after="0" w:afterLines="0"/>
              <w:rPr>
                <w:b/>
                <w:color w:val="000000"/>
                <w:kern w:val="2"/>
                <w:sz w:val="15"/>
                <w:szCs w:val="15"/>
              </w:rPr>
            </w:pPr>
          </w:p>
        </w:tc>
        <w:tc>
          <w:tcPr>
            <w:tcW w:w="697" w:type="dxa"/>
            <w:noWrap w:val="0"/>
            <w:tcMar>
              <w:left w:w="57" w:type="dxa"/>
              <w:right w:w="57" w:type="dxa"/>
            </w:tcMar>
            <w:vAlign w:val="center"/>
          </w:tcPr>
          <w:p>
            <w:pPr>
              <w:spacing w:after="0" w:afterLines="0"/>
              <w:rPr>
                <w:color w:val="000000"/>
                <w:kern w:val="2"/>
                <w:sz w:val="15"/>
                <w:szCs w:val="15"/>
              </w:rPr>
            </w:pPr>
          </w:p>
        </w:tc>
        <w:tc>
          <w:tcPr>
            <w:tcW w:w="828" w:type="dxa"/>
            <w:noWrap w:val="0"/>
            <w:tcMar>
              <w:left w:w="57" w:type="dxa"/>
              <w:right w:w="57" w:type="dxa"/>
            </w:tcMar>
            <w:vAlign w:val="center"/>
          </w:tcPr>
          <w:p>
            <w:pPr>
              <w:spacing w:after="0" w:afterLines="0"/>
              <w:jc w:val="center"/>
              <w:rPr>
                <w:color w:val="000000"/>
                <w:kern w:val="2"/>
                <w:sz w:val="15"/>
                <w:szCs w:val="15"/>
              </w:rPr>
            </w:pPr>
          </w:p>
        </w:tc>
        <w:tc>
          <w:tcPr>
            <w:tcW w:w="1379" w:type="dxa"/>
            <w:noWrap w:val="0"/>
            <w:tcMar>
              <w:left w:w="57" w:type="dxa"/>
              <w:right w:w="57" w:type="dxa"/>
            </w:tcMar>
            <w:vAlign w:val="center"/>
          </w:tcPr>
          <w:p>
            <w:pPr>
              <w:spacing w:after="0" w:afterLines="0"/>
              <w:jc w:val="center"/>
              <w:rPr>
                <w:color w:val="000000"/>
                <w:kern w:val="2"/>
                <w:sz w:val="15"/>
                <w:szCs w:val="15"/>
              </w:rPr>
            </w:pPr>
          </w:p>
        </w:tc>
        <w:tc>
          <w:tcPr>
            <w:tcW w:w="1097" w:type="dxa"/>
            <w:noWrap w:val="0"/>
            <w:tcMar>
              <w:left w:w="57" w:type="dxa"/>
              <w:right w:w="57" w:type="dxa"/>
            </w:tcMar>
            <w:vAlign w:val="center"/>
          </w:tcPr>
          <w:p>
            <w:pPr>
              <w:spacing w:after="0" w:afterLines="0"/>
              <w:jc w:val="center"/>
              <w:rPr>
                <w:color w:val="000000"/>
                <w:kern w:val="2"/>
                <w:sz w:val="15"/>
                <w:szCs w:val="15"/>
              </w:rPr>
            </w:pPr>
          </w:p>
        </w:tc>
        <w:tc>
          <w:tcPr>
            <w:tcW w:w="993" w:type="dxa"/>
            <w:gridSpan w:val="2"/>
            <w:noWrap w:val="0"/>
            <w:tcMar>
              <w:left w:w="57" w:type="dxa"/>
              <w:right w:w="57" w:type="dxa"/>
            </w:tcMar>
            <w:vAlign w:val="center"/>
          </w:tcPr>
          <w:p>
            <w:pPr>
              <w:spacing w:after="0" w:afterLines="0"/>
              <w:jc w:val="center"/>
              <w:rPr>
                <w:color w:val="000000"/>
                <w:kern w:val="2"/>
                <w:sz w:val="15"/>
                <w:szCs w:val="15"/>
              </w:rPr>
            </w:pPr>
          </w:p>
        </w:tc>
        <w:tc>
          <w:tcPr>
            <w:tcW w:w="1099" w:type="dxa"/>
            <w:gridSpan w:val="2"/>
            <w:noWrap w:val="0"/>
            <w:tcMar>
              <w:left w:w="57" w:type="dxa"/>
              <w:right w:w="57" w:type="dxa"/>
            </w:tcMar>
            <w:vAlign w:val="center"/>
          </w:tcPr>
          <w:p>
            <w:pPr>
              <w:spacing w:after="0" w:afterLines="0"/>
              <w:jc w:val="center"/>
              <w:rPr>
                <w:color w:val="000000"/>
                <w:kern w:val="2"/>
                <w:sz w:val="15"/>
                <w:szCs w:val="15"/>
              </w:rPr>
            </w:pPr>
          </w:p>
        </w:tc>
        <w:tc>
          <w:tcPr>
            <w:tcW w:w="1137" w:type="dxa"/>
            <w:noWrap w:val="0"/>
            <w:tcMar>
              <w:left w:w="57" w:type="dxa"/>
              <w:right w:w="57" w:type="dxa"/>
            </w:tcMar>
            <w:vAlign w:val="center"/>
          </w:tcPr>
          <w:p>
            <w:pPr>
              <w:spacing w:after="0" w:afterLines="0"/>
              <w:jc w:val="center"/>
              <w:rPr>
                <w:color w:val="000000"/>
                <w:kern w:val="2"/>
                <w:sz w:val="15"/>
                <w:szCs w:val="15"/>
              </w:rPr>
            </w:pPr>
          </w:p>
        </w:tc>
        <w:tc>
          <w:tcPr>
            <w:tcW w:w="1189" w:type="dxa"/>
            <w:noWrap w:val="0"/>
            <w:tcMar>
              <w:left w:w="57" w:type="dxa"/>
              <w:right w:w="57" w:type="dxa"/>
            </w:tcMar>
            <w:vAlign w:val="center"/>
          </w:tcPr>
          <w:p>
            <w:pPr>
              <w:spacing w:after="0" w:afterLines="0"/>
              <w:jc w:val="center"/>
              <w:rPr>
                <w:color w:val="000000"/>
                <w:kern w:val="2"/>
                <w:sz w:val="15"/>
                <w:szCs w:val="15"/>
              </w:rPr>
            </w:pPr>
          </w:p>
        </w:tc>
        <w:tc>
          <w:tcPr>
            <w:tcW w:w="1593" w:type="dxa"/>
            <w:noWrap w:val="0"/>
            <w:tcMar>
              <w:left w:w="57" w:type="dxa"/>
              <w:right w:w="57" w:type="dxa"/>
            </w:tcMar>
            <w:vAlign w:val="center"/>
          </w:tcPr>
          <w:p>
            <w:pPr>
              <w:spacing w:after="0" w:afterLines="0"/>
              <w:jc w:val="center"/>
              <w:rPr>
                <w:color w:val="000000"/>
                <w:kern w:val="2"/>
                <w:sz w:val="15"/>
                <w:szCs w:val="15"/>
              </w:rPr>
            </w:pPr>
          </w:p>
        </w:tc>
        <w:tc>
          <w:tcPr>
            <w:tcW w:w="1027" w:type="dxa"/>
            <w:noWrap w:val="0"/>
            <w:tcMar>
              <w:left w:w="57" w:type="dxa"/>
              <w:right w:w="57" w:type="dxa"/>
            </w:tcMar>
            <w:vAlign w:val="center"/>
          </w:tcPr>
          <w:p>
            <w:pPr>
              <w:spacing w:after="0" w:afterLines="0"/>
              <w:jc w:val="center"/>
              <w:rPr>
                <w:color w:val="000000"/>
                <w:kern w:val="2"/>
                <w:sz w:val="15"/>
                <w:szCs w:val="15"/>
              </w:rPr>
            </w:pPr>
          </w:p>
        </w:tc>
        <w:tc>
          <w:tcPr>
            <w:tcW w:w="1244" w:type="dxa"/>
            <w:gridSpan w:val="2"/>
            <w:noWrap w:val="0"/>
            <w:tcMar>
              <w:left w:w="57" w:type="dxa"/>
              <w:right w:w="57" w:type="dxa"/>
            </w:tcMar>
            <w:vAlign w:val="center"/>
          </w:tcPr>
          <w:p>
            <w:pPr>
              <w:spacing w:after="0" w:afterLines="0"/>
              <w:jc w:val="center"/>
              <w:rPr>
                <w:color w:val="000000"/>
                <w:kern w:val="2"/>
                <w:sz w:val="15"/>
                <w:szCs w:val="15"/>
              </w:rPr>
            </w:pPr>
          </w:p>
        </w:tc>
        <w:tc>
          <w:tcPr>
            <w:tcW w:w="1102" w:type="dxa"/>
            <w:noWrap w:val="0"/>
            <w:tcMar>
              <w:left w:w="57" w:type="dxa"/>
              <w:right w:w="57" w:type="dxa"/>
            </w:tcMar>
            <w:vAlign w:val="center"/>
          </w:tcPr>
          <w:p>
            <w:pPr>
              <w:spacing w:after="0" w:afterLines="0"/>
              <w:jc w:val="center"/>
              <w:rPr>
                <w:color w:val="000000"/>
                <w:kern w:val="2"/>
                <w:sz w:val="15"/>
                <w:szCs w:val="15"/>
              </w:rPr>
            </w:pPr>
          </w:p>
        </w:tc>
        <w:tc>
          <w:tcPr>
            <w:tcW w:w="794" w:type="dxa"/>
            <w:gridSpan w:val="2"/>
            <w:noWrap w:val="0"/>
            <w:tcMar>
              <w:left w:w="57" w:type="dxa"/>
              <w:right w:w="57" w:type="dxa"/>
            </w:tcMar>
            <w:vAlign w:val="center"/>
          </w:tcPr>
          <w:p>
            <w:pPr>
              <w:spacing w:after="0" w:afterLines="0"/>
              <w:jc w:val="center"/>
              <w:rPr>
                <w:color w:val="000000"/>
                <w:kern w:val="2"/>
                <w:sz w:val="15"/>
                <w:szCs w:val="15"/>
              </w:rPr>
            </w:pP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cantSplit/>
          <w:trHeight w:val="236" w:hRule="atLeast"/>
          <w:jc w:val="center"/>
        </w:trPr>
        <w:tc>
          <w:tcPr>
            <w:tcW w:w="598" w:type="dxa"/>
            <w:gridSpan w:val="2"/>
            <w:vMerge w:val="continue"/>
            <w:noWrap w:val="0"/>
            <w:tcMar>
              <w:left w:w="57" w:type="dxa"/>
              <w:right w:w="57" w:type="dxa"/>
            </w:tcMar>
            <w:vAlign w:val="top"/>
          </w:tcPr>
          <w:p>
            <w:pPr>
              <w:spacing w:after="0" w:afterLines="0"/>
              <w:rPr>
                <w:color w:val="000000"/>
                <w:kern w:val="2"/>
                <w:sz w:val="15"/>
                <w:szCs w:val="15"/>
              </w:rPr>
            </w:pPr>
          </w:p>
        </w:tc>
        <w:tc>
          <w:tcPr>
            <w:tcW w:w="1099" w:type="dxa"/>
            <w:vMerge w:val="continue"/>
            <w:noWrap w:val="0"/>
            <w:tcMar>
              <w:left w:w="57" w:type="dxa"/>
              <w:right w:w="57" w:type="dxa"/>
            </w:tcMar>
            <w:vAlign w:val="top"/>
          </w:tcPr>
          <w:p>
            <w:pPr>
              <w:spacing w:after="0" w:afterLines="0"/>
              <w:rPr>
                <w:b/>
                <w:color w:val="000000"/>
                <w:kern w:val="2"/>
                <w:sz w:val="15"/>
                <w:szCs w:val="15"/>
              </w:rPr>
            </w:pPr>
          </w:p>
        </w:tc>
        <w:tc>
          <w:tcPr>
            <w:tcW w:w="697" w:type="dxa"/>
            <w:noWrap w:val="0"/>
            <w:tcMar>
              <w:left w:w="57" w:type="dxa"/>
              <w:right w:w="57" w:type="dxa"/>
            </w:tcMar>
            <w:vAlign w:val="center"/>
          </w:tcPr>
          <w:p>
            <w:pPr>
              <w:spacing w:after="0" w:afterLines="0"/>
              <w:rPr>
                <w:color w:val="000000"/>
                <w:kern w:val="2"/>
                <w:sz w:val="15"/>
                <w:szCs w:val="15"/>
              </w:rPr>
            </w:pPr>
          </w:p>
        </w:tc>
        <w:tc>
          <w:tcPr>
            <w:tcW w:w="828" w:type="dxa"/>
            <w:noWrap w:val="0"/>
            <w:tcMar>
              <w:left w:w="57" w:type="dxa"/>
              <w:right w:w="57" w:type="dxa"/>
            </w:tcMar>
            <w:vAlign w:val="top"/>
          </w:tcPr>
          <w:p>
            <w:pPr>
              <w:spacing w:after="0" w:afterLines="0"/>
              <w:jc w:val="center"/>
              <w:rPr>
                <w:color w:val="000000"/>
                <w:kern w:val="2"/>
                <w:sz w:val="15"/>
                <w:szCs w:val="15"/>
              </w:rPr>
            </w:pPr>
          </w:p>
        </w:tc>
        <w:tc>
          <w:tcPr>
            <w:tcW w:w="1379" w:type="dxa"/>
            <w:noWrap w:val="0"/>
            <w:tcMar>
              <w:left w:w="57" w:type="dxa"/>
              <w:right w:w="57" w:type="dxa"/>
            </w:tcMar>
            <w:vAlign w:val="top"/>
          </w:tcPr>
          <w:p>
            <w:pPr>
              <w:spacing w:after="0" w:afterLines="0"/>
              <w:jc w:val="center"/>
              <w:rPr>
                <w:color w:val="000000"/>
                <w:kern w:val="2"/>
                <w:sz w:val="15"/>
                <w:szCs w:val="15"/>
              </w:rPr>
            </w:pPr>
          </w:p>
        </w:tc>
        <w:tc>
          <w:tcPr>
            <w:tcW w:w="1097" w:type="dxa"/>
            <w:noWrap w:val="0"/>
            <w:tcMar>
              <w:left w:w="57" w:type="dxa"/>
              <w:right w:w="57" w:type="dxa"/>
            </w:tcMar>
            <w:vAlign w:val="top"/>
          </w:tcPr>
          <w:p>
            <w:pPr>
              <w:spacing w:after="0" w:afterLines="0"/>
              <w:jc w:val="center"/>
              <w:rPr>
                <w:color w:val="000000"/>
                <w:kern w:val="2"/>
                <w:sz w:val="15"/>
                <w:szCs w:val="15"/>
              </w:rPr>
            </w:pPr>
          </w:p>
        </w:tc>
        <w:tc>
          <w:tcPr>
            <w:tcW w:w="993" w:type="dxa"/>
            <w:gridSpan w:val="2"/>
            <w:noWrap w:val="0"/>
            <w:tcMar>
              <w:left w:w="57" w:type="dxa"/>
              <w:right w:w="57" w:type="dxa"/>
            </w:tcMar>
            <w:vAlign w:val="top"/>
          </w:tcPr>
          <w:p>
            <w:pPr>
              <w:spacing w:after="0" w:afterLines="0"/>
              <w:jc w:val="center"/>
              <w:rPr>
                <w:color w:val="000000"/>
                <w:kern w:val="2"/>
                <w:sz w:val="15"/>
                <w:szCs w:val="15"/>
              </w:rPr>
            </w:pPr>
          </w:p>
        </w:tc>
        <w:tc>
          <w:tcPr>
            <w:tcW w:w="1099" w:type="dxa"/>
            <w:gridSpan w:val="2"/>
            <w:noWrap w:val="0"/>
            <w:tcMar>
              <w:left w:w="57" w:type="dxa"/>
              <w:right w:w="57" w:type="dxa"/>
            </w:tcMar>
            <w:vAlign w:val="top"/>
          </w:tcPr>
          <w:p>
            <w:pPr>
              <w:spacing w:after="0" w:afterLines="0"/>
              <w:jc w:val="center"/>
              <w:rPr>
                <w:color w:val="000000"/>
                <w:kern w:val="2"/>
                <w:sz w:val="15"/>
                <w:szCs w:val="15"/>
              </w:rPr>
            </w:pPr>
          </w:p>
        </w:tc>
        <w:tc>
          <w:tcPr>
            <w:tcW w:w="1137" w:type="dxa"/>
            <w:noWrap w:val="0"/>
            <w:tcMar>
              <w:left w:w="57" w:type="dxa"/>
              <w:right w:w="57" w:type="dxa"/>
            </w:tcMar>
            <w:vAlign w:val="top"/>
          </w:tcPr>
          <w:p>
            <w:pPr>
              <w:spacing w:after="0" w:afterLines="0"/>
              <w:jc w:val="center"/>
              <w:rPr>
                <w:color w:val="000000"/>
                <w:kern w:val="2"/>
                <w:sz w:val="15"/>
                <w:szCs w:val="15"/>
              </w:rPr>
            </w:pPr>
          </w:p>
        </w:tc>
        <w:tc>
          <w:tcPr>
            <w:tcW w:w="1189" w:type="dxa"/>
            <w:noWrap w:val="0"/>
            <w:tcMar>
              <w:left w:w="57" w:type="dxa"/>
              <w:right w:w="57" w:type="dxa"/>
            </w:tcMar>
            <w:vAlign w:val="top"/>
          </w:tcPr>
          <w:p>
            <w:pPr>
              <w:spacing w:after="0" w:afterLines="0"/>
              <w:jc w:val="center"/>
              <w:rPr>
                <w:color w:val="000000"/>
                <w:kern w:val="2"/>
                <w:sz w:val="15"/>
                <w:szCs w:val="15"/>
              </w:rPr>
            </w:pPr>
          </w:p>
        </w:tc>
        <w:tc>
          <w:tcPr>
            <w:tcW w:w="1593" w:type="dxa"/>
            <w:noWrap w:val="0"/>
            <w:tcMar>
              <w:left w:w="57" w:type="dxa"/>
              <w:right w:w="57" w:type="dxa"/>
            </w:tcMar>
            <w:vAlign w:val="top"/>
          </w:tcPr>
          <w:p>
            <w:pPr>
              <w:spacing w:after="0" w:afterLines="0"/>
              <w:jc w:val="center"/>
              <w:rPr>
                <w:color w:val="000000"/>
                <w:kern w:val="2"/>
                <w:sz w:val="15"/>
                <w:szCs w:val="15"/>
              </w:rPr>
            </w:pPr>
          </w:p>
        </w:tc>
        <w:tc>
          <w:tcPr>
            <w:tcW w:w="1027" w:type="dxa"/>
            <w:noWrap w:val="0"/>
            <w:tcMar>
              <w:left w:w="57" w:type="dxa"/>
              <w:right w:w="57" w:type="dxa"/>
            </w:tcMar>
            <w:vAlign w:val="top"/>
          </w:tcPr>
          <w:p>
            <w:pPr>
              <w:spacing w:after="0" w:afterLines="0"/>
              <w:jc w:val="center"/>
              <w:rPr>
                <w:color w:val="000000"/>
                <w:kern w:val="2"/>
                <w:sz w:val="15"/>
                <w:szCs w:val="15"/>
              </w:rPr>
            </w:pPr>
          </w:p>
        </w:tc>
        <w:tc>
          <w:tcPr>
            <w:tcW w:w="1244" w:type="dxa"/>
            <w:gridSpan w:val="2"/>
            <w:noWrap w:val="0"/>
            <w:tcMar>
              <w:left w:w="57" w:type="dxa"/>
              <w:right w:w="57" w:type="dxa"/>
            </w:tcMar>
            <w:vAlign w:val="top"/>
          </w:tcPr>
          <w:p>
            <w:pPr>
              <w:spacing w:after="0" w:afterLines="0"/>
              <w:jc w:val="center"/>
              <w:rPr>
                <w:color w:val="000000"/>
                <w:kern w:val="2"/>
                <w:sz w:val="15"/>
                <w:szCs w:val="15"/>
              </w:rPr>
            </w:pPr>
          </w:p>
        </w:tc>
        <w:tc>
          <w:tcPr>
            <w:tcW w:w="1102" w:type="dxa"/>
            <w:noWrap w:val="0"/>
            <w:tcMar>
              <w:left w:w="57" w:type="dxa"/>
              <w:right w:w="57" w:type="dxa"/>
            </w:tcMar>
            <w:vAlign w:val="top"/>
          </w:tcPr>
          <w:p>
            <w:pPr>
              <w:spacing w:after="0" w:afterLines="0"/>
              <w:jc w:val="center"/>
              <w:rPr>
                <w:color w:val="000000"/>
                <w:kern w:val="2"/>
                <w:sz w:val="15"/>
                <w:szCs w:val="15"/>
              </w:rPr>
            </w:pPr>
          </w:p>
        </w:tc>
        <w:tc>
          <w:tcPr>
            <w:tcW w:w="794" w:type="dxa"/>
            <w:gridSpan w:val="2"/>
            <w:noWrap w:val="0"/>
            <w:tcMar>
              <w:left w:w="57" w:type="dxa"/>
              <w:right w:w="57" w:type="dxa"/>
            </w:tcMar>
            <w:vAlign w:val="top"/>
          </w:tcPr>
          <w:p>
            <w:pPr>
              <w:spacing w:after="0" w:afterLines="0"/>
              <w:jc w:val="center"/>
              <w:rPr>
                <w:color w:val="000000"/>
                <w:kern w:val="2"/>
                <w:sz w:val="15"/>
                <w:szCs w:val="15"/>
              </w:rPr>
            </w:pPr>
          </w:p>
        </w:tc>
      </w:tr>
    </w:tbl>
    <w:p>
      <w:r>
        <w:rPr>
          <w:b/>
          <w:color w:val="000000"/>
          <w:sz w:val="15"/>
          <w:szCs w:val="15"/>
        </w:rPr>
        <w:t>注</w:t>
      </w:r>
      <w:r>
        <w:rPr>
          <w:color w:val="000000"/>
          <w:sz w:val="15"/>
          <w:szCs w:val="15"/>
        </w:rPr>
        <w:t>：1、</w:t>
      </w:r>
      <w:r>
        <w:rPr>
          <w:color w:val="000000"/>
          <w:spacing w:val="-4"/>
          <w:sz w:val="15"/>
          <w:szCs w:val="15"/>
        </w:rPr>
        <w:t>排放增减量：（+）表示增加，（-）表示减少。2、(12)=(6)-(8)-(11)，（9）= (4)-(5)-(8)- (11) +（1）。3、计量单位：废水排放量——万吨/年；废气排放量——万标立方米/年；工业固体废物排放</w:t>
      </w:r>
      <w:r>
        <w:rPr>
          <w:color w:val="000000"/>
          <w:sz w:val="15"/>
          <w:szCs w:val="15"/>
        </w:rPr>
        <w:t>量——万吨/年；水污染物排放浓度——毫克/升</w:t>
      </w:r>
    </w:p>
    <w:p>
      <w:pPr>
        <w:rPr>
          <w:rFonts w:hint="eastAsia"/>
        </w:rPr>
      </w:pPr>
    </w:p>
    <w:sectPr>
      <w:pgSz w:w="16838" w:h="11906" w:orient="landscape"/>
      <w:pgMar w:top="1360" w:right="1440" w:bottom="1306" w:left="1440" w:header="851" w:footer="992" w:gutter="0"/>
      <w:pgBorders>
        <w:top w:val="none" w:sz="0" w:space="0"/>
        <w:left w:val="none" w:sz="0" w:space="0"/>
        <w:bottom w:val="none" w:sz="0" w:space="0"/>
        <w:right w:val="none" w:sz="0" w:space="0"/>
      </w:pgBorders>
      <w:pgNumType w:fmt="decimal"/>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2AFF" w:usb1="C000247B" w:usb2="00000009" w:usb3="00000000" w:csb0="200001FF" w:csb1="00000000"/>
  </w:font>
  <w:font w:name="Tahoma">
    <w:panose1 w:val="020B0604030504040204"/>
    <w:charset w:val="00"/>
    <w:family w:val="auto"/>
    <w:pitch w:val="default"/>
    <w:sig w:usb0="E1002EFF" w:usb1="C000605B" w:usb2="00000029" w:usb3="00000000" w:csb0="200101FF" w:csb1="20280000"/>
  </w:font>
  <w:font w:name="微软雅黑">
    <w:panose1 w:val="020B0503020204020204"/>
    <w:charset w:val="86"/>
    <w:family w:val="auto"/>
    <w:pitch w:val="default"/>
    <w:sig w:usb0="80000287" w:usb1="2ACF3C50" w:usb2="00000016" w:usb3="00000000" w:csb0="0004001F" w:csb1="00000000"/>
  </w:font>
  <w:font w:name="Cambria">
    <w:panose1 w:val="02040503050406030204"/>
    <w:charset w:val="00"/>
    <w:family w:val="roman"/>
    <w:pitch w:val="default"/>
    <w:sig w:usb0="E00006FF" w:usb1="420024FF" w:usb2="02000000" w:usb3="00000000" w:csb0="2000019F" w:csb1="00000000"/>
  </w:font>
  <w:font w:name="仿宋_GB2312">
    <w:altName w:val="仿宋"/>
    <w:panose1 w:val="02010609030101010101"/>
    <w:charset w:val="86"/>
    <w:family w:val="modern"/>
    <w:pitch w:val="default"/>
    <w:sig w:usb0="00000000" w:usb1="00000000" w:usb2="00000000" w:usb3="00000000" w:csb0="00040000" w:csb1="00000000"/>
  </w:font>
  <w:font w:name="华文新魏">
    <w:panose1 w:val="02010800040101010101"/>
    <w:charset w:val="86"/>
    <w:family w:val="auto"/>
    <w:pitch w:val="default"/>
    <w:sig w:usb0="00000001" w:usb1="080F0000" w:usb2="00000000" w:usb3="00000000" w:csb0="00040000" w:csb1="00000000"/>
  </w:font>
  <w:font w:name="仿宋">
    <w:panose1 w:val="02010609060101010101"/>
    <w:charset w:val="86"/>
    <w:family w:val="auto"/>
    <w:pitch w:val="default"/>
    <w:sig w:usb0="800002BF" w:usb1="38CF7CFA" w:usb2="00000016" w:usb3="00000000" w:csb0="00040001" w:csb1="00000000"/>
  </w:font>
  <w:font w:name="Wingdings 2">
    <w:panose1 w:val="05020102010507070707"/>
    <w:charset w:val="00"/>
    <w:family w:val="auto"/>
    <w:pitch w:val="default"/>
    <w:sig w:usb0="00000000" w:usb1="00000000" w:usb2="00000000" w:usb3="00000000" w:csb0="80000000" w:csb1="00000000"/>
  </w:font>
  <w:font w:name="Arial">
    <w:panose1 w:val="020B0604020202020204"/>
    <w:charset w:val="00"/>
    <w:family w:val="auto"/>
    <w:pitch w:val="default"/>
    <w:sig w:usb0="E0002EFF" w:usb1="C000785B" w:usb2="00000009" w:usb3="00000000" w:csb0="400001FF" w:csb1="FFFF0000"/>
  </w:font>
  <w:font w:name="Calibri Light">
    <w:panose1 w:val="020F0302020204030204"/>
    <w:charset w:val="00"/>
    <w:family w:val="auto"/>
    <w:pitch w:val="default"/>
    <w:sig w:usb0="E0002AFF" w:usb1="C000247B" w:usb2="00000009" w:usb3="00000000" w:csb0="200001FF" w:csb1="00000000"/>
  </w:font>
  <w:font w:name="Wingdings">
    <w:panose1 w:val="05000000000000000000"/>
    <w:charset w:val="00"/>
    <w:family w:val="auto"/>
    <w:pitch w:val="default"/>
    <w:sig w:usb0="00000000" w:usb1="00000000" w:usb2="00000000" w:usb3="00000000" w:csb0="8000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0"/>
      <w:ind w:right="360" w:firstLine="360"/>
      <w:rPr>
        <w:rFonts w:hint="eastAsia"/>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0"/>
      <w:framePr w:wrap="around" w:vAnchor="text" w:hAnchor="margin" w:xAlign="outside" w:y="1"/>
      <w:rPr>
        <w:rStyle w:val="22"/>
      </w:rPr>
    </w:pPr>
    <w:r>
      <w:fldChar w:fldCharType="begin"/>
    </w:r>
    <w:r>
      <w:rPr>
        <w:rStyle w:val="22"/>
      </w:rPr>
      <w:instrText xml:space="preserve">PAGE  </w:instrText>
    </w:r>
    <w:r>
      <w:fldChar w:fldCharType="separate"/>
    </w:r>
    <w:r>
      <w:rPr>
        <w:rStyle w:val="22"/>
      </w:rPr>
      <w:t>36</w:t>
    </w:r>
    <w:r>
      <w:fldChar w:fldCharType="end"/>
    </w:r>
  </w:p>
  <w:p>
    <w:pPr>
      <w:pStyle w:val="10"/>
      <w:ind w:right="360" w:firstLine="36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0"/>
      <w:ind w:right="360" w:firstLine="360"/>
      <w:rPr>
        <w:rFonts w:hint="eastAsia"/>
      </w:rPr>
    </w:pPr>
    <w:r>
      <w:rPr>
        <w:sz w:val="18"/>
      </w:rPr>
      <mc:AlternateContent>
        <mc:Choice Requires="wps">
          <w:drawing>
            <wp:anchor distT="0" distB="0" distL="114300" distR="114300" simplePos="0" relativeHeight="251658240" behindDoc="0" locked="0" layoutInCell="1" allowOverlap="1">
              <wp:simplePos x="0" y="0"/>
              <wp:positionH relativeFrom="margin">
                <wp:align>center</wp:align>
              </wp:positionH>
              <wp:positionV relativeFrom="paragraph">
                <wp:posOffset>0</wp:posOffset>
              </wp:positionV>
              <wp:extent cx="1828800" cy="1828800"/>
              <wp:effectExtent l="0" t="0" r="0" b="0"/>
              <wp:wrapNone/>
              <wp:docPr id="1" name="文本框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xtLst>
                        <a:ext uri="{909E8E84-426E-40DD-AFC4-6F175D3DCCD1}">
                          <a14:hiddenFill xmlns:a14="http://schemas.microsoft.com/office/drawing/2010/main">
                            <a:solidFill>
                              <a:schemeClr val="lt1"/>
                            </a:solidFill>
                          </a14:hiddenFill>
                        </a:ext>
                        <a:ext uri="{91240B29-F687-4F45-9708-019B960494DF}">
                          <a14:hiddenLine xmlns:a14="http://schemas.microsoft.com/office/drawing/2010/main" w="6350">
                            <a:solidFill>
                              <a:prstClr val="black"/>
                            </a:solidFill>
                          </a14:hiddenLine>
                        </a:ext>
                      </a:extLst>
                    </wps:spPr>
                    <wps:style>
                      <a:lnRef idx="0">
                        <a:schemeClr val="accent1"/>
                      </a:lnRef>
                      <a:fillRef idx="0">
                        <a:schemeClr val="accent1"/>
                      </a:fillRef>
                      <a:effectRef idx="0">
                        <a:schemeClr val="accent1"/>
                      </a:effectRef>
                      <a:fontRef idx="minor">
                        <a:schemeClr val="dk1"/>
                      </a:fontRef>
                    </wps:style>
                    <wps:txbx>
                      <w:txbxContent>
                        <w:p>
                          <w:pPr>
                            <w:pStyle w:val="10"/>
                            <w:rPr>
                              <w:rFonts w:hint="eastAsia" w:eastAsia="微软雅黑"/>
                              <w:lang w:eastAsia="zh-CN"/>
                            </w:rPr>
                          </w:pPr>
                          <w:r>
                            <w:rPr>
                              <w:rFonts w:hint="eastAsia"/>
                              <w:lang w:eastAsia="zh-CN"/>
                            </w:rPr>
                            <w:fldChar w:fldCharType="begin"/>
                          </w:r>
                          <w:r>
                            <w:rPr>
                              <w:rFonts w:hint="eastAsia"/>
                              <w:lang w:eastAsia="zh-CN"/>
                            </w:rPr>
                            <w:instrText xml:space="preserve"> PAGE  \* MERGEFORMAT </w:instrText>
                          </w:r>
                          <w:r>
                            <w:rPr>
                              <w:rFonts w:hint="eastAsia"/>
                              <w:lang w:eastAsia="zh-CN"/>
                            </w:rPr>
                            <w:fldChar w:fldCharType="separate"/>
                          </w:r>
                          <w:r>
                            <w:rPr>
                              <w:rFonts w:hint="eastAsia"/>
                              <w:lang w:eastAsia="zh-CN"/>
                            </w:rPr>
                            <w:t>6</w:t>
                          </w:r>
                          <w:r>
                            <w:rPr>
                              <w:rFonts w:hint="eastAsia"/>
                              <w:lang w:eastAsia="zh-CN"/>
                            </w:rP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8240;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">
              <v:fill on="f" focussize="0,0"/>
              <v:stroke on="f" weight="0.5pt"/>
              <v:imagedata o:title=""/>
              <o:lock v:ext="edit" aspectratio="f"/>
              <v:textbox inset="0mm,0mm,0mm,0mm" style="mso-fit-shape-to-text:t;">
                <w:txbxContent>
                  <w:p>
                    <w:pPr>
                      <w:pStyle w:val="10"/>
                      <w:rPr>
                        <w:rFonts w:hint="eastAsia" w:eastAsia="微软雅黑"/>
                        <w:lang w:eastAsia="zh-CN"/>
                      </w:rPr>
                    </w:pPr>
                    <w:r>
                      <w:rPr>
                        <w:rFonts w:hint="eastAsia"/>
                        <w:lang w:eastAsia="zh-CN"/>
                      </w:rPr>
                      <w:fldChar w:fldCharType="begin"/>
                    </w:r>
                    <w:r>
                      <w:rPr>
                        <w:rFonts w:hint="eastAsia"/>
                        <w:lang w:eastAsia="zh-CN"/>
                      </w:rPr>
                      <w:instrText xml:space="preserve"> PAGE  \* MERGEFORMAT </w:instrText>
                    </w:r>
                    <w:r>
                      <w:rPr>
                        <w:rFonts w:hint="eastAsia"/>
                        <w:lang w:eastAsia="zh-CN"/>
                      </w:rPr>
                      <w:fldChar w:fldCharType="separate"/>
                    </w:r>
                    <w:r>
                      <w:rPr>
                        <w:rFonts w:hint="eastAsia"/>
                        <w:lang w:eastAsia="zh-CN"/>
                      </w:rPr>
                      <w:t>6</w:t>
                    </w:r>
                    <w:r>
                      <w:rPr>
                        <w:rFonts w:hint="eastAsia"/>
                        <w:lang w:eastAsia="zh-CN"/>
                      </w:rPr>
                      <w:fldChar w:fldCharType="end"/>
                    </w:r>
                  </w:p>
                </w:txbxContent>
              </v:textbox>
            </v:shape>
          </w:pict>
        </mc:Fallback>
      </mc:AlternateContent>
    </w: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1"/>
    <w:multiLevelType w:val="singleLevel"/>
    <w:tmpl w:val="00000001"/>
    <w:lvl w:ilvl="0" w:tentative="0">
      <w:start w:val="1"/>
      <w:numFmt w:val="decimal"/>
      <w:suff w:val="nothing"/>
      <w:lvlText w:val="（%1）"/>
      <w:lvlJc w:val="left"/>
    </w:lvl>
  </w:abstractNum>
  <w:abstractNum w:abstractNumId="1">
    <w:nsid w:val="00000009"/>
    <w:multiLevelType w:val="singleLevel"/>
    <w:tmpl w:val="00000009"/>
    <w:lvl w:ilvl="0" w:tentative="0">
      <w:start w:val="1"/>
      <w:numFmt w:val="decimal"/>
      <w:suff w:val="nothing"/>
      <w:lvlText w:val="（%1）"/>
      <w:lvlJc w:val="left"/>
    </w:lvl>
  </w:abstractNum>
  <w:abstractNum w:abstractNumId="2">
    <w:nsid w:val="64D48C0E"/>
    <w:multiLevelType w:val="multilevel"/>
    <w:tmpl w:val="64D48C0E"/>
    <w:lvl w:ilvl="0" w:tentative="0">
      <w:start w:val="1"/>
      <w:numFmt w:val="decimal"/>
      <w:pStyle w:val="3"/>
      <w:lvlText w:val="%1 "/>
      <w:lvlJc w:val="left"/>
      <w:pPr>
        <w:ind w:left="425" w:hanging="425"/>
      </w:pPr>
      <w:rPr>
        <w:rFonts w:hint="default" w:ascii="宋体" w:hAnsi="宋体" w:eastAsia="宋体" w:cs="宋体"/>
      </w:rPr>
    </w:lvl>
    <w:lvl w:ilvl="1" w:tentative="0">
      <w:start w:val="1"/>
      <w:numFmt w:val="decimal"/>
      <w:pStyle w:val="4"/>
      <w:lvlText w:val="%1.%2 "/>
      <w:lvlJc w:val="left"/>
      <w:pPr>
        <w:ind w:left="567" w:hanging="567"/>
      </w:pPr>
      <w:rPr>
        <w:rFonts w:hint="default" w:ascii="宋体" w:hAnsi="宋体" w:eastAsia="宋体" w:cs="宋体"/>
      </w:rPr>
    </w:lvl>
    <w:lvl w:ilvl="2" w:tentative="0">
      <w:start w:val="1"/>
      <w:numFmt w:val="decimal"/>
      <w:pStyle w:val="5"/>
      <w:lvlText w:val="%1.%2.%3 "/>
      <w:lvlJc w:val="left"/>
      <w:pPr>
        <w:ind w:left="709" w:hanging="709"/>
      </w:pPr>
      <w:rPr>
        <w:rFonts w:hint="default" w:ascii="宋体" w:hAnsi="宋体" w:eastAsia="宋体" w:cs="宋体"/>
      </w:rPr>
    </w:lvl>
    <w:lvl w:ilvl="3" w:tentative="0">
      <w:start w:val="1"/>
      <w:numFmt w:val="decimal"/>
      <w:pStyle w:val="6"/>
      <w:lvlText w:val="%1.%2.%3.%4"/>
      <w:lvlJc w:val="left"/>
      <w:pPr>
        <w:ind w:left="850" w:hanging="850"/>
      </w:pPr>
      <w:rPr>
        <w:rFonts w:hint="default" w:ascii="宋体" w:hAnsi="宋体" w:eastAsia="宋体" w:cs="宋体"/>
      </w:rPr>
    </w:lvl>
    <w:lvl w:ilvl="4" w:tentative="0">
      <w:start w:val="1"/>
      <w:numFmt w:val="decimal"/>
      <w:lvlText w:val="%1.%2.%3.%4.%5."/>
      <w:lvlJc w:val="left"/>
      <w:pPr>
        <w:ind w:left="991" w:hanging="991"/>
      </w:pPr>
      <w:rPr>
        <w:rFonts w:hint="default"/>
      </w:rPr>
    </w:lvl>
    <w:lvl w:ilvl="5" w:tentative="0">
      <w:start w:val="1"/>
      <w:numFmt w:val="decimal"/>
      <w:lvlText w:val="%1.%2.%3.%4.%5.%6."/>
      <w:lvlJc w:val="left"/>
      <w:pPr>
        <w:ind w:left="1134" w:hanging="1134"/>
      </w:pPr>
      <w:rPr>
        <w:rFonts w:hint="default"/>
      </w:rPr>
    </w:lvl>
    <w:lvl w:ilvl="6" w:tentative="0">
      <w:start w:val="1"/>
      <w:numFmt w:val="decimal"/>
      <w:lvlText w:val="%1.%2.%3.%4.%5.%6.%7."/>
      <w:lvlJc w:val="left"/>
      <w:pPr>
        <w:ind w:left="1275" w:hanging="1275"/>
      </w:pPr>
      <w:rPr>
        <w:rFonts w:hint="default"/>
      </w:rPr>
    </w:lvl>
    <w:lvl w:ilvl="7" w:tentative="0">
      <w:start w:val="1"/>
      <w:numFmt w:val="decimal"/>
      <w:lvlText w:val="%1.%2.%3.%4.%5.%6.%7.%8."/>
      <w:lvlJc w:val="left"/>
      <w:pPr>
        <w:ind w:left="1418" w:hanging="1418"/>
      </w:pPr>
      <w:rPr>
        <w:rFonts w:hint="default"/>
      </w:rPr>
    </w:lvl>
    <w:lvl w:ilvl="8" w:tentative="0">
      <w:start w:val="1"/>
      <w:numFmt w:val="decimal"/>
      <w:lvlText w:val="%1.%2.%3.%4.%5.%6.%7.%8.%9."/>
      <w:lvlJc w:val="left"/>
      <w:pPr>
        <w:ind w:left="1558" w:hanging="1558"/>
      </w:pPr>
      <w:rPr>
        <w:rFonts w:hint="default"/>
      </w:rPr>
    </w:lvl>
  </w:abstractNum>
  <w:abstractNum w:abstractNumId="3">
    <w:nsid w:val="659E3D1C"/>
    <w:multiLevelType w:val="multilevel"/>
    <w:tmpl w:val="659E3D1C"/>
    <w:lvl w:ilvl="0" w:tentative="0">
      <w:start w:val="1"/>
      <w:numFmt w:val="decimalEnclosedCircle"/>
      <w:lvlText w:val="%1"/>
      <w:lvlJc w:val="left"/>
      <w:pPr>
        <w:ind w:left="840" w:hanging="360"/>
      </w:pPr>
      <w:rPr>
        <w:rFonts w:hint="default" w:ascii="宋体" w:hAnsi="宋体"/>
      </w:rPr>
    </w:lvl>
    <w:lvl w:ilvl="1" w:tentative="0">
      <w:start w:val="1"/>
      <w:numFmt w:val="lowerLetter"/>
      <w:lvlText w:val="%2)"/>
      <w:lvlJc w:val="left"/>
      <w:pPr>
        <w:ind w:left="1320" w:hanging="420"/>
      </w:pPr>
    </w:lvl>
    <w:lvl w:ilvl="2" w:tentative="0">
      <w:start w:val="1"/>
      <w:numFmt w:val="lowerRoman"/>
      <w:lvlText w:val="%3."/>
      <w:lvlJc w:val="right"/>
      <w:pPr>
        <w:ind w:left="1740" w:hanging="420"/>
      </w:pPr>
    </w:lvl>
    <w:lvl w:ilvl="3" w:tentative="0">
      <w:start w:val="1"/>
      <w:numFmt w:val="decimal"/>
      <w:lvlText w:val="%4."/>
      <w:lvlJc w:val="left"/>
      <w:pPr>
        <w:ind w:left="2160" w:hanging="420"/>
      </w:pPr>
    </w:lvl>
    <w:lvl w:ilvl="4" w:tentative="0">
      <w:start w:val="1"/>
      <w:numFmt w:val="lowerLetter"/>
      <w:lvlText w:val="%5)"/>
      <w:lvlJc w:val="left"/>
      <w:pPr>
        <w:ind w:left="2580" w:hanging="420"/>
      </w:pPr>
    </w:lvl>
    <w:lvl w:ilvl="5" w:tentative="0">
      <w:start w:val="1"/>
      <w:numFmt w:val="lowerRoman"/>
      <w:lvlText w:val="%6."/>
      <w:lvlJc w:val="right"/>
      <w:pPr>
        <w:ind w:left="3000" w:hanging="420"/>
      </w:pPr>
    </w:lvl>
    <w:lvl w:ilvl="6" w:tentative="0">
      <w:start w:val="1"/>
      <w:numFmt w:val="decimal"/>
      <w:lvlText w:val="%7."/>
      <w:lvlJc w:val="left"/>
      <w:pPr>
        <w:ind w:left="3420" w:hanging="420"/>
      </w:pPr>
    </w:lvl>
    <w:lvl w:ilvl="7" w:tentative="0">
      <w:start w:val="1"/>
      <w:numFmt w:val="lowerLetter"/>
      <w:lvlText w:val="%8)"/>
      <w:lvlJc w:val="left"/>
      <w:pPr>
        <w:ind w:left="3840" w:hanging="420"/>
      </w:pPr>
    </w:lvl>
    <w:lvl w:ilvl="8" w:tentative="0">
      <w:start w:val="1"/>
      <w:numFmt w:val="lowerRoman"/>
      <w:lvlText w:val="%9."/>
      <w:lvlJc w:val="right"/>
      <w:pPr>
        <w:ind w:left="4260" w:hanging="420"/>
      </w:pPr>
    </w:lvl>
  </w:abstractNum>
  <w:num w:numId="1">
    <w:abstractNumId w:val="2"/>
  </w:num>
  <w:num w:numId="2">
    <w:abstractNumId w:val="3"/>
  </w:num>
  <w:num w:numId="3">
    <w:abstractNumId w:val="0"/>
  </w:num>
  <w:num w:numId="4">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embedSystem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56D7A62"/>
    <w:rsid w:val="02297DAC"/>
    <w:rsid w:val="023D58AD"/>
    <w:rsid w:val="026452AE"/>
    <w:rsid w:val="056D7A62"/>
    <w:rsid w:val="058167B6"/>
    <w:rsid w:val="06206F1B"/>
    <w:rsid w:val="0B0806E1"/>
    <w:rsid w:val="0C9341DA"/>
    <w:rsid w:val="0D17756E"/>
    <w:rsid w:val="11D27352"/>
    <w:rsid w:val="13457DC3"/>
    <w:rsid w:val="13B5023E"/>
    <w:rsid w:val="1C8B21BD"/>
    <w:rsid w:val="1DD60EB3"/>
    <w:rsid w:val="1F230DCB"/>
    <w:rsid w:val="1F3070E0"/>
    <w:rsid w:val="214745AE"/>
    <w:rsid w:val="2189658A"/>
    <w:rsid w:val="21B75B78"/>
    <w:rsid w:val="2216724D"/>
    <w:rsid w:val="23DB747A"/>
    <w:rsid w:val="27C75FD6"/>
    <w:rsid w:val="28C9022A"/>
    <w:rsid w:val="297F738D"/>
    <w:rsid w:val="2BAA0AAE"/>
    <w:rsid w:val="2EE24A25"/>
    <w:rsid w:val="33D25178"/>
    <w:rsid w:val="36E5222A"/>
    <w:rsid w:val="3A534EBC"/>
    <w:rsid w:val="3D5E4E55"/>
    <w:rsid w:val="3DA22D5F"/>
    <w:rsid w:val="3E657134"/>
    <w:rsid w:val="3F537FB3"/>
    <w:rsid w:val="3F6D0A07"/>
    <w:rsid w:val="446E289B"/>
    <w:rsid w:val="48133A7A"/>
    <w:rsid w:val="49CD01B6"/>
    <w:rsid w:val="51441AB5"/>
    <w:rsid w:val="580C5B2A"/>
    <w:rsid w:val="5DA94CCA"/>
    <w:rsid w:val="5F5342AC"/>
    <w:rsid w:val="607B24AB"/>
    <w:rsid w:val="63036BCC"/>
    <w:rsid w:val="68C9442F"/>
    <w:rsid w:val="698565FD"/>
    <w:rsid w:val="6A3D3047"/>
    <w:rsid w:val="6A570992"/>
    <w:rsid w:val="6C185AAE"/>
    <w:rsid w:val="6C9B6B11"/>
    <w:rsid w:val="6E397D93"/>
    <w:rsid w:val="6FA544AE"/>
    <w:rsid w:val="726F58F3"/>
    <w:rsid w:val="755D5680"/>
    <w:rsid w:val="75972932"/>
    <w:rsid w:val="770020FE"/>
    <w:rsid w:val="77521B80"/>
    <w:rsid w:val="791D6514"/>
    <w:rsid w:val="79C304A7"/>
    <w:rsid w:val="7AEB488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2"/>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imes New Roman" w:hAnsi="Times New Roman" w:eastAsia="宋体"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semiHidden="0" w:name="heading 2"/>
    <w:lsdException w:qFormat="1" w:uiPriority="0" w:semiHidden="0" w:name="heading 3"/>
    <w:lsdException w:qFormat="1" w:uiPriority="0" w:semiHidden="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qFormat="1"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qFormat="1" w:unhideWhenUsed="0" w:uiPriority="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qFormat="1"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adjustRightInd w:val="0"/>
      <w:snapToGrid w:val="0"/>
      <w:spacing w:after="200" w:afterLines="0"/>
    </w:pPr>
    <w:rPr>
      <w:rFonts w:ascii="Tahoma" w:hAnsi="Tahoma" w:eastAsia="微软雅黑" w:cstheme="minorBidi"/>
      <w:sz w:val="22"/>
      <w:szCs w:val="22"/>
      <w:lang w:val="en-US" w:eastAsia="zh-CN" w:bidi="ar-SA"/>
    </w:rPr>
  </w:style>
  <w:style w:type="paragraph" w:styleId="3">
    <w:name w:val="heading 1"/>
    <w:basedOn w:val="1"/>
    <w:next w:val="1"/>
    <w:qFormat/>
    <w:uiPriority w:val="0"/>
    <w:pPr>
      <w:keepNext/>
      <w:keepLines/>
      <w:numPr>
        <w:ilvl w:val="0"/>
        <w:numId w:val="1"/>
      </w:numPr>
      <w:spacing w:line="360" w:lineRule="auto"/>
      <w:ind w:left="425" w:hanging="425"/>
      <w:outlineLvl w:val="0"/>
    </w:pPr>
    <w:rPr>
      <w:rFonts w:asciiTheme="minorAscii" w:hAnsiTheme="minorAscii"/>
      <w:b/>
      <w:bCs/>
      <w:kern w:val="44"/>
      <w:sz w:val="44"/>
      <w:szCs w:val="44"/>
    </w:rPr>
  </w:style>
  <w:style w:type="paragraph" w:styleId="4">
    <w:name w:val="heading 2"/>
    <w:basedOn w:val="1"/>
    <w:next w:val="1"/>
    <w:unhideWhenUsed/>
    <w:qFormat/>
    <w:uiPriority w:val="0"/>
    <w:pPr>
      <w:keepNext/>
      <w:keepLines/>
      <w:numPr>
        <w:ilvl w:val="1"/>
        <w:numId w:val="1"/>
      </w:numPr>
      <w:spacing w:beforeLines="0" w:beforeAutospacing="0" w:afterLines="0" w:afterAutospacing="0" w:line="413" w:lineRule="auto"/>
      <w:ind w:left="567" w:hanging="567"/>
      <w:outlineLvl w:val="1"/>
    </w:pPr>
    <w:rPr>
      <w:rFonts w:ascii="Arial" w:hAnsi="Arial" w:eastAsia="黑体"/>
      <w:b/>
      <w:sz w:val="32"/>
    </w:rPr>
  </w:style>
  <w:style w:type="paragraph" w:styleId="5">
    <w:name w:val="heading 3"/>
    <w:basedOn w:val="1"/>
    <w:next w:val="1"/>
    <w:unhideWhenUsed/>
    <w:qFormat/>
    <w:uiPriority w:val="0"/>
    <w:pPr>
      <w:keepNext/>
      <w:keepLines/>
      <w:numPr>
        <w:ilvl w:val="2"/>
        <w:numId w:val="1"/>
      </w:numPr>
      <w:ind w:left="709" w:hanging="709" w:firstLineChars="0"/>
      <w:outlineLvl w:val="2"/>
    </w:pPr>
    <w:rPr>
      <w:rFonts w:eastAsia="宋体" w:asciiTheme="minorAscii" w:hAnsiTheme="minorAscii"/>
      <w:b/>
      <w:bCs/>
      <w:kern w:val="0"/>
      <w:sz w:val="24"/>
      <w:szCs w:val="32"/>
    </w:rPr>
  </w:style>
  <w:style w:type="paragraph" w:styleId="6">
    <w:name w:val="heading 4"/>
    <w:basedOn w:val="1"/>
    <w:next w:val="1"/>
    <w:unhideWhenUsed/>
    <w:qFormat/>
    <w:uiPriority w:val="0"/>
    <w:pPr>
      <w:keepNext/>
      <w:keepLines/>
      <w:numPr>
        <w:ilvl w:val="3"/>
        <w:numId w:val="1"/>
      </w:numPr>
      <w:spacing w:before="280" w:beforeLines="0" w:beforeAutospacing="0" w:after="290" w:afterLines="0" w:afterAutospacing="0" w:line="372" w:lineRule="auto"/>
      <w:ind w:left="850" w:hanging="850"/>
      <w:outlineLvl w:val="3"/>
    </w:pPr>
    <w:rPr>
      <w:rFonts w:ascii="Arial" w:hAnsi="Arial" w:eastAsia="宋体"/>
      <w:b/>
      <w:sz w:val="24"/>
    </w:rPr>
  </w:style>
  <w:style w:type="character" w:default="1" w:styleId="15">
    <w:name w:val="Default Paragraph Font"/>
    <w:semiHidden/>
    <w:qFormat/>
    <w:uiPriority w:val="0"/>
  </w:style>
  <w:style w:type="table" w:default="1" w:styleId="13">
    <w:name w:val="Normal Table"/>
    <w:semiHidden/>
    <w:qFormat/>
    <w:uiPriority w:val="0"/>
    <w:tblPr>
      <w:tblLayout w:type="fixed"/>
      <w:tblCellMar>
        <w:top w:w="0" w:type="dxa"/>
        <w:left w:w="108" w:type="dxa"/>
        <w:bottom w:w="0" w:type="dxa"/>
        <w:right w:w="108" w:type="dxa"/>
      </w:tblCellMar>
    </w:tblPr>
  </w:style>
  <w:style w:type="paragraph" w:customStyle="1" w:styleId="2">
    <w:name w:val="Default"/>
    <w:unhideWhenUsed/>
    <w:qFormat/>
    <w:uiPriority w:val="99"/>
    <w:pPr>
      <w:widowControl w:val="0"/>
      <w:autoSpaceDE w:val="0"/>
      <w:autoSpaceDN w:val="0"/>
      <w:adjustRightInd w:val="0"/>
    </w:pPr>
    <w:rPr>
      <w:rFonts w:hint="eastAsia" w:ascii="Calibri" w:hAnsi="Calibri" w:eastAsia="Times New Roman" w:cs="Times New Roman"/>
      <w:color w:val="000000"/>
      <w:sz w:val="24"/>
      <w:szCs w:val="22"/>
      <w:lang w:val="en-US" w:eastAsia="zh-CN" w:bidi="ar-SA"/>
    </w:rPr>
  </w:style>
  <w:style w:type="paragraph" w:styleId="7">
    <w:name w:val="Normal Indent"/>
    <w:basedOn w:val="1"/>
    <w:qFormat/>
    <w:uiPriority w:val="0"/>
    <w:pPr>
      <w:widowControl/>
      <w:ind w:firstLine="420"/>
      <w:jc w:val="left"/>
    </w:pPr>
    <w:rPr>
      <w:kern w:val="0"/>
      <w:sz w:val="20"/>
      <w:szCs w:val="20"/>
    </w:rPr>
  </w:style>
  <w:style w:type="paragraph" w:styleId="8">
    <w:name w:val="annotation text"/>
    <w:basedOn w:val="1"/>
    <w:uiPriority w:val="0"/>
    <w:pPr>
      <w:jc w:val="left"/>
    </w:pPr>
  </w:style>
  <w:style w:type="paragraph" w:styleId="9">
    <w:name w:val="Body Text Indent"/>
    <w:basedOn w:val="1"/>
    <w:qFormat/>
    <w:uiPriority w:val="0"/>
    <w:pPr>
      <w:spacing w:after="120" w:afterLines="0"/>
      <w:ind w:left="420" w:leftChars="200"/>
    </w:pPr>
  </w:style>
  <w:style w:type="paragraph" w:styleId="10">
    <w:name w:val="footer"/>
    <w:basedOn w:val="1"/>
    <w:qFormat/>
    <w:uiPriority w:val="0"/>
    <w:pPr>
      <w:tabs>
        <w:tab w:val="center" w:pos="4153"/>
        <w:tab w:val="right" w:pos="8306"/>
      </w:tabs>
    </w:pPr>
    <w:rPr>
      <w:rFonts w:ascii="Tahoma" w:hAnsi="Tahoma"/>
      <w:sz w:val="18"/>
      <w:szCs w:val="18"/>
    </w:rPr>
  </w:style>
  <w:style w:type="paragraph" w:styleId="11">
    <w:name w:val="header"/>
    <w:basedOn w:val="1"/>
    <w:qFormat/>
    <w:uiPriority w:val="0"/>
    <w:pPr>
      <w:pBdr>
        <w:top w:val="none" w:color="auto" w:sz="0" w:space="1"/>
        <w:left w:val="none" w:color="auto" w:sz="0" w:space="4"/>
        <w:bottom w:val="none" w:color="auto" w:sz="0" w:space="1"/>
        <w:right w:val="none" w:color="auto" w:sz="0" w:space="4"/>
      </w:pBdr>
      <w:tabs>
        <w:tab w:val="center" w:pos="4153"/>
        <w:tab w:val="right" w:pos="8306"/>
      </w:tabs>
      <w:snapToGrid w:val="0"/>
      <w:spacing w:line="240" w:lineRule="auto"/>
      <w:jc w:val="both"/>
      <w:outlineLvl w:val="9"/>
    </w:pPr>
    <w:rPr>
      <w:sz w:val="18"/>
    </w:rPr>
  </w:style>
  <w:style w:type="paragraph" w:styleId="12">
    <w:name w:val="Title"/>
    <w:basedOn w:val="1"/>
    <w:next w:val="1"/>
    <w:qFormat/>
    <w:uiPriority w:val="0"/>
    <w:pPr>
      <w:spacing w:line="360" w:lineRule="auto"/>
      <w:ind w:firstLine="480" w:firstLineChars="200"/>
      <w:jc w:val="left"/>
    </w:pPr>
    <w:rPr>
      <w:rFonts w:ascii="Cambria" w:hAnsi="Cambria"/>
      <w:bCs/>
      <w:color w:val="0000FF"/>
      <w:sz w:val="24"/>
    </w:rPr>
  </w:style>
  <w:style w:type="table" w:styleId="14">
    <w:name w:val="Table Grid"/>
    <w:basedOn w:val="13"/>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
    <w:tcPr>
      <w:textDirection w:val="btLr"/>
    </w:tcPr>
  </w:style>
  <w:style w:type="character" w:styleId="16">
    <w:name w:val="page number"/>
    <w:basedOn w:val="15"/>
    <w:qFormat/>
    <w:uiPriority w:val="0"/>
  </w:style>
  <w:style w:type="character" w:styleId="17">
    <w:name w:val="annotation reference"/>
    <w:semiHidden/>
    <w:qFormat/>
    <w:uiPriority w:val="0"/>
    <w:rPr>
      <w:sz w:val="21"/>
      <w:szCs w:val="21"/>
    </w:rPr>
  </w:style>
  <w:style w:type="paragraph" w:customStyle="1" w:styleId="18">
    <w:name w:val="Body Text Indent 2"/>
    <w:basedOn w:val="1"/>
    <w:qFormat/>
    <w:uiPriority w:val="0"/>
    <w:pPr>
      <w:widowControl w:val="0"/>
      <w:snapToGrid/>
      <w:spacing w:after="0" w:afterLines="0" w:line="312" w:lineRule="atLeast"/>
      <w:ind w:firstLine="570"/>
      <w:jc w:val="distribute"/>
      <w:textAlignment w:val="baseline"/>
    </w:pPr>
    <w:rPr>
      <w:rFonts w:ascii="Times New Roman" w:hAnsi="Times New Roman" w:eastAsia="仿宋_GB2312" w:cs="Times New Roman"/>
      <w:sz w:val="28"/>
      <w:szCs w:val="20"/>
    </w:rPr>
  </w:style>
  <w:style w:type="paragraph" w:customStyle="1" w:styleId="19">
    <w:name w:val="Body Text Indent"/>
    <w:basedOn w:val="1"/>
    <w:qFormat/>
    <w:uiPriority w:val="0"/>
    <w:pPr>
      <w:widowControl w:val="0"/>
      <w:snapToGrid/>
      <w:spacing w:after="0" w:afterLines="0" w:line="233" w:lineRule="auto"/>
      <w:ind w:firstLine="570"/>
      <w:jc w:val="both"/>
      <w:textAlignment w:val="baseline"/>
    </w:pPr>
    <w:rPr>
      <w:rFonts w:ascii="仿宋_GB2312" w:hAnsi="Times New Roman" w:eastAsia="仿宋_GB2312" w:cs="Times New Roman"/>
      <w:sz w:val="28"/>
      <w:szCs w:val="20"/>
    </w:rPr>
  </w:style>
  <w:style w:type="paragraph" w:customStyle="1" w:styleId="20">
    <w:name w:val="Normal (Web)"/>
    <w:basedOn w:val="1"/>
    <w:qFormat/>
    <w:uiPriority w:val="0"/>
    <w:pPr>
      <w:adjustRightInd/>
      <w:snapToGrid/>
      <w:spacing w:before="100" w:beforeLines="0" w:beforeAutospacing="1" w:after="100" w:afterLines="0" w:afterAutospacing="1"/>
    </w:pPr>
    <w:rPr>
      <w:rFonts w:ascii="宋体" w:hAnsi="宋体" w:eastAsia="宋体" w:cs="宋体"/>
      <w:sz w:val="24"/>
      <w:szCs w:val="24"/>
    </w:rPr>
  </w:style>
  <w:style w:type="paragraph" w:customStyle="1" w:styleId="21">
    <w:name w:val="Plain Text"/>
    <w:basedOn w:val="1"/>
    <w:qFormat/>
    <w:uiPriority w:val="0"/>
    <w:pPr>
      <w:widowControl w:val="0"/>
      <w:adjustRightInd/>
      <w:snapToGrid/>
      <w:spacing w:after="0" w:afterLines="0"/>
      <w:jc w:val="both"/>
    </w:pPr>
    <w:rPr>
      <w:rFonts w:ascii="宋体" w:hAnsi="Courier New" w:eastAsia="宋体" w:cs="Times New Roman"/>
      <w:kern w:val="2"/>
      <w:sz w:val="21"/>
      <w:szCs w:val="20"/>
    </w:rPr>
  </w:style>
  <w:style w:type="character" w:customStyle="1" w:styleId="22">
    <w:name w:val="page number"/>
    <w:basedOn w:val="15"/>
    <w:qFormat/>
    <w:uiPriority w:val="0"/>
  </w:style>
  <w:style w:type="paragraph" w:customStyle="1" w:styleId="23">
    <w:name w:val="列出段落1"/>
    <w:basedOn w:val="1"/>
    <w:qFormat/>
    <w:uiPriority w:val="0"/>
    <w:pPr>
      <w:spacing w:line="360" w:lineRule="auto"/>
      <w:jc w:val="center"/>
    </w:pPr>
    <w:rPr>
      <w:rFonts w:eastAsia="黑体"/>
      <w:sz w:val="24"/>
    </w:rPr>
  </w:style>
  <w:style w:type="paragraph" w:customStyle="1" w:styleId="24">
    <w:name w:val="表格文字"/>
    <w:basedOn w:val="1"/>
    <w:next w:val="1"/>
    <w:qFormat/>
    <w:uiPriority w:val="0"/>
    <w:pPr>
      <w:adjustRightInd w:val="0"/>
      <w:jc w:val="center"/>
    </w:pPr>
    <w:rPr>
      <w:kern w:val="0"/>
      <w:szCs w:val="21"/>
    </w:rPr>
  </w:style>
  <w:style w:type="paragraph" w:customStyle="1" w:styleId="25">
    <w:name w:val="列出段落3"/>
    <w:basedOn w:val="1"/>
    <w:unhideWhenUsed/>
    <w:qFormat/>
    <w:uiPriority w:val="99"/>
    <w:pPr>
      <w:ind w:firstLine="420" w:firstLineChars="200"/>
    </w:pPr>
  </w:style>
  <w:style w:type="paragraph" w:customStyle="1" w:styleId="26">
    <w:name w:val="报告表正文"/>
    <w:qFormat/>
    <w:uiPriority w:val="0"/>
    <w:pPr>
      <w:widowControl w:val="0"/>
      <w:spacing w:line="360" w:lineRule="auto"/>
      <w:ind w:firstLine="200" w:firstLineChars="200"/>
      <w:jc w:val="both"/>
    </w:pPr>
    <w:rPr>
      <w:rFonts w:ascii="Times New Roman" w:hAnsi="Times New Roman" w:eastAsia="宋体" w:cs="Times New Roman"/>
      <w:kern w:val="2"/>
      <w:sz w:val="24"/>
      <w:szCs w:val="24"/>
      <w:lang w:val="en-US" w:eastAsia="zh-CN" w:bidi="ar-SA"/>
    </w:rPr>
  </w:style>
  <w:style w:type="paragraph" w:customStyle="1" w:styleId="27">
    <w:name w:val="表文字"/>
    <w:basedOn w:val="1"/>
    <w:qFormat/>
    <w:uiPriority w:val="0"/>
    <w:pPr>
      <w:overflowPunct w:val="0"/>
      <w:autoSpaceDE w:val="0"/>
      <w:autoSpaceDN w:val="0"/>
      <w:adjustRightInd w:val="0"/>
      <w:spacing w:line="240" w:lineRule="atLeast"/>
      <w:textAlignment w:val="baseline"/>
    </w:pPr>
    <w:rPr>
      <w:kern w:val="0"/>
      <w:sz w:val="24"/>
      <w:szCs w:val="20"/>
    </w:rPr>
  </w:style>
  <w:style w:type="paragraph" w:customStyle="1" w:styleId="28">
    <w:name w:val="WPSOffice手动目录 1"/>
    <w:uiPriority w:val="0"/>
    <w:pPr>
      <w:ind w:leftChars="0"/>
    </w:pPr>
    <w:rPr>
      <w:sz w:val="20"/>
      <w:szCs w:val="20"/>
    </w:rPr>
  </w:style>
  <w:style w:type="paragraph" w:customStyle="1" w:styleId="29">
    <w:name w:val="WPSOffice手动目录 2"/>
    <w:uiPriority w:val="0"/>
    <w:pPr>
      <w:ind w:leftChars="200"/>
    </w:pPr>
    <w:rPr>
      <w:sz w:val="20"/>
      <w:szCs w:val="20"/>
    </w:rPr>
  </w:style>
</w:styles>
</file>

<file path=word/_rels/document.xml.rels><?xml version="1.0" encoding="UTF-8" standalone="yes"?>
<Relationships xmlns="http://schemas.openxmlformats.org/package/2006/relationships"><Relationship Id="rId9" Type="http://schemas.openxmlformats.org/officeDocument/2006/relationships/image" Target="media/image3.png"/><Relationship Id="rId8" Type="http://schemas.openxmlformats.org/officeDocument/2006/relationships/image" Target="media/image2.jpeg"/><Relationship Id="rId7" Type="http://schemas.openxmlformats.org/officeDocument/2006/relationships/image" Target="media/image1.png"/><Relationship Id="rId6" Type="http://schemas.openxmlformats.org/officeDocument/2006/relationships/theme" Target="theme/theme1.xml"/><Relationship Id="rId5" Type="http://schemas.openxmlformats.org/officeDocument/2006/relationships/footer" Target="footer3.xml"/><Relationship Id="rId4" Type="http://schemas.openxmlformats.org/officeDocument/2006/relationships/footer" Target="footer2.xml"/><Relationship Id="rId3" Type="http://schemas.openxmlformats.org/officeDocument/2006/relationships/footer" Target="footer1.xml"/><Relationship Id="rId25" Type="http://schemas.openxmlformats.org/officeDocument/2006/relationships/glossaryDocument" Target="glossary/document.xml"/><Relationship Id="rId24" Type="http://schemas.openxmlformats.org/officeDocument/2006/relationships/fontTable" Target="fontTable.xml"/><Relationship Id="rId23" Type="http://schemas.openxmlformats.org/officeDocument/2006/relationships/numbering" Target="numbering.xml"/><Relationship Id="rId22" Type="http://schemas.openxmlformats.org/officeDocument/2006/relationships/customXml" Target="../customXml/item1.xml"/><Relationship Id="rId21" Type="http://schemas.openxmlformats.org/officeDocument/2006/relationships/image" Target="media/image15.png"/><Relationship Id="rId20" Type="http://schemas.openxmlformats.org/officeDocument/2006/relationships/image" Target="media/image14.png"/><Relationship Id="rId2" Type="http://schemas.openxmlformats.org/officeDocument/2006/relationships/settings" Target="settings.xml"/><Relationship Id="rId19" Type="http://schemas.openxmlformats.org/officeDocument/2006/relationships/image" Target="media/image13.png"/><Relationship Id="rId18" Type="http://schemas.openxmlformats.org/officeDocument/2006/relationships/image" Target="media/image12.png"/><Relationship Id="rId17" Type="http://schemas.openxmlformats.org/officeDocument/2006/relationships/image" Target="media/image11.png"/><Relationship Id="rId16" Type="http://schemas.openxmlformats.org/officeDocument/2006/relationships/image" Target="media/image10.png"/><Relationship Id="rId15" Type="http://schemas.openxmlformats.org/officeDocument/2006/relationships/image" Target="media/image9.png"/><Relationship Id="rId14" Type="http://schemas.openxmlformats.org/officeDocument/2006/relationships/image" Target="media/image8.jpeg"/><Relationship Id="rId13" Type="http://schemas.openxmlformats.org/officeDocument/2006/relationships/image" Target="media/image7.jpeg"/><Relationship Id="rId12" Type="http://schemas.openxmlformats.org/officeDocument/2006/relationships/image" Target="media/image6.jpeg"/><Relationship Id="rId11" Type="http://schemas.openxmlformats.org/officeDocument/2006/relationships/image" Target="media/image5.png"/><Relationship Id="rId10" Type="http://schemas.openxmlformats.org/officeDocument/2006/relationships/image" Target="media/image4.jpeg"/><Relationship Id="rId1" Type="http://schemas.openxmlformats.org/officeDocument/2006/relationships/styles" Target="styles.xml"/></Relationships>
</file>

<file path=word/glossary/_rels/document.xml.rels><?xml version="1.0" encoding="UTF-8" standalone="yes"?>
<Relationships xmlns="http://schemas.openxmlformats.org/package/2006/relationships"><Relationship Id="rId3" Type="http://schemas.openxmlformats.org/officeDocument/2006/relationships/fontTable" Target="fontTable.xml"/><Relationship Id="rId2" Type="http://schemas.openxmlformats.org/officeDocument/2006/relationships/settings" Target="settings.xml"/><Relationship Id="rId1" Type="http://schemas.openxmlformats.org/officeDocument/2006/relationships/styles" Target="styles.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docParts>
    <w:docPart>
      <w:docPartPr>
        <w:name w:val="{d205db42-423b-4e18-952e-65b8eeefc655}"/>
        <w:style w:val=""/>
        <w:category>
          <w:name w:val="常规"/>
          <w:gallery w:val="placeholder"/>
        </w:category>
        <w:types>
          <w:type w:val="bbPlcHdr"/>
        </w:types>
        <w:behaviors>
          <w:behavior w:val="content"/>
        </w:behaviors>
        <w:description w:val=""/>
        <w:guid w:val="{d205db42-423b-4e18-952e-65b8eeefc655}"/>
      </w:docPartPr>
      <w:docPartBody>
        <w:p>
          <w:r>
            <w:rPr>
              <w:color w:val="808080"/>
            </w:rPr>
            <w:t>单击此处输入文字。</w:t>
          </w:r>
        </w:p>
      </w:docPartBody>
    </w:docPart>
    <w:docPart>
      <w:docPartPr>
        <w:name w:val="{37bd8c89-2e04-4530-8276-644529a1294a}"/>
        <w:style w:val=""/>
        <w:category>
          <w:name w:val="常规"/>
          <w:gallery w:val="placeholder"/>
        </w:category>
        <w:types>
          <w:type w:val="bbPlcHdr"/>
        </w:types>
        <w:behaviors>
          <w:behavior w:val="content"/>
        </w:behaviors>
        <w:description w:val=""/>
        <w:guid w:val="{37bd8c89-2e04-4530-8276-644529a1294a}"/>
      </w:docPartPr>
      <w:docPartBody>
        <w:p>
          <w:r>
            <w:rPr>
              <w:color w:val="808080"/>
            </w:rPr>
            <w:t>单击此处输入文字。</w:t>
          </w:r>
        </w:p>
      </w:docPartBody>
    </w:docPart>
    <w:docPart>
      <w:docPartPr>
        <w:name w:val="{eb4df6cb-1d4c-42d6-9753-5b921c779637}"/>
        <w:style w:val=""/>
        <w:category>
          <w:name w:val="常规"/>
          <w:gallery w:val="placeholder"/>
        </w:category>
        <w:types>
          <w:type w:val="bbPlcHdr"/>
        </w:types>
        <w:behaviors>
          <w:behavior w:val="content"/>
        </w:behaviors>
        <w:description w:val=""/>
        <w:guid w:val="{eb4df6cb-1d4c-42d6-9753-5b921c779637}"/>
      </w:docPartPr>
      <w:docPartBody>
        <w:p>
          <w:r>
            <w:rPr>
              <w:color w:val="808080"/>
            </w:rPr>
            <w:t>单击此处输入文字。</w:t>
          </w:r>
        </w:p>
      </w:docPartBody>
    </w:docPart>
    <w:docPart>
      <w:docPartPr>
        <w:name w:val="{5b9fc853-b5c2-4f96-b3a1-ec5074f3e28d}"/>
        <w:style w:val=""/>
        <w:category>
          <w:name w:val="常规"/>
          <w:gallery w:val="placeholder"/>
        </w:category>
        <w:types>
          <w:type w:val="bbPlcHdr"/>
        </w:types>
        <w:behaviors>
          <w:behavior w:val="content"/>
        </w:behaviors>
        <w:description w:val=""/>
        <w:guid w:val="{5b9fc853-b5c2-4f96-b3a1-ec5074f3e28d}"/>
      </w:docPartPr>
      <w:docPartBody>
        <w:p>
          <w:r>
            <w:rPr>
              <w:color w:val="808080"/>
            </w:rPr>
            <w:t>单击此处输入文字。</w:t>
          </w:r>
        </w:p>
      </w:docPartBody>
    </w:docPart>
    <w:docPart>
      <w:docPartPr>
        <w:name w:val="{df90b220-3a07-491c-b5cd-dd21da117f0b}"/>
        <w:style w:val=""/>
        <w:category>
          <w:name w:val="常规"/>
          <w:gallery w:val="placeholder"/>
        </w:category>
        <w:types>
          <w:type w:val="bbPlcHdr"/>
        </w:types>
        <w:behaviors>
          <w:behavior w:val="content"/>
        </w:behaviors>
        <w:description w:val=""/>
        <w:guid w:val="{df90b220-3a07-491c-b5cd-dd21da117f0b}"/>
      </w:docPartPr>
      <w:docPartBody>
        <w:p>
          <w:r>
            <w:rPr>
              <w:color w:val="808080"/>
            </w:rPr>
            <w:t>单击此处输入文字。</w:t>
          </w:r>
        </w:p>
      </w:docPartBody>
    </w:docPart>
    <w:docPart>
      <w:docPartPr>
        <w:name w:val="{10c5d187-7c02-4f25-b799-559f1fa8b624}"/>
        <w:style w:val=""/>
        <w:category>
          <w:name w:val="常规"/>
          <w:gallery w:val="placeholder"/>
        </w:category>
        <w:types>
          <w:type w:val="bbPlcHdr"/>
        </w:types>
        <w:behaviors>
          <w:behavior w:val="content"/>
        </w:behaviors>
        <w:description w:val=""/>
        <w:guid w:val="{10c5d187-7c02-4f25-b799-559f1fa8b624}"/>
      </w:docPartPr>
      <w:docPartBody>
        <w:p>
          <w:r>
            <w:rPr>
              <w:color w:val="808080"/>
            </w:rPr>
            <w:t>单击此处输入文字。</w:t>
          </w:r>
        </w:p>
      </w:docPartBody>
    </w:docPart>
    <w:docPart>
      <w:docPartPr>
        <w:name w:val="{d0679bd4-7f6d-4c5c-8df6-893712d9487d}"/>
        <w:style w:val=""/>
        <w:category>
          <w:name w:val="常规"/>
          <w:gallery w:val="placeholder"/>
        </w:category>
        <w:types>
          <w:type w:val="bbPlcHdr"/>
        </w:types>
        <w:behaviors>
          <w:behavior w:val="content"/>
        </w:behaviors>
        <w:description w:val=""/>
        <w:guid w:val="{d0679bd4-7f6d-4c5c-8df6-893712d9487d}"/>
      </w:docPartPr>
      <w:docPartBody>
        <w:p>
          <w:r>
            <w:rPr>
              <w:color w:val="808080"/>
            </w:rPr>
            <w:t>单击此处输入文字。</w:t>
          </w:r>
        </w:p>
      </w:docPartBody>
    </w:docPart>
    <w:docPart>
      <w:docPartPr>
        <w:name w:val="{03b5200e-f2da-4a5a-88ea-2ae05fcda34e}"/>
        <w:style w:val=""/>
        <w:category>
          <w:name w:val="常规"/>
          <w:gallery w:val="placeholder"/>
        </w:category>
        <w:types>
          <w:type w:val="bbPlcHdr"/>
        </w:types>
        <w:behaviors>
          <w:behavior w:val="content"/>
        </w:behaviors>
        <w:description w:val=""/>
        <w:guid w:val="{03b5200e-f2da-4a5a-88ea-2ae05fcda34e}"/>
      </w:docPartPr>
      <w:docPartBody>
        <w:p>
          <w:r>
            <w:rPr>
              <w:color w:val="808080"/>
            </w:rPr>
            <w:t>单击此处输入文字。</w:t>
          </w:r>
        </w:p>
      </w:docPartBody>
    </w:docPart>
    <w:docPart>
      <w:docPartPr>
        <w:name w:val="{7e0a4a4a-aa49-4a79-ad64-5a11d2ed5765}"/>
        <w:style w:val=""/>
        <w:category>
          <w:name w:val="常规"/>
          <w:gallery w:val="placeholder"/>
        </w:category>
        <w:types>
          <w:type w:val="bbPlcHdr"/>
        </w:types>
        <w:behaviors>
          <w:behavior w:val="content"/>
        </w:behaviors>
        <w:description w:val=""/>
        <w:guid w:val="{7e0a4a4a-aa49-4a79-ad64-5a11d2ed5765}"/>
      </w:docPartPr>
      <w:docPartBody>
        <w:p>
          <w:r>
            <w:rPr>
              <w:color w:val="808080"/>
            </w:rPr>
            <w:t>单击此处输入文字。</w:t>
          </w:r>
        </w:p>
      </w:docPartBody>
    </w:docPart>
    <w:docPart>
      <w:docPartPr>
        <w:name w:val="{6cdb8996-2860-4247-86c3-fdb73f019c80}"/>
        <w:style w:val=""/>
        <w:category>
          <w:name w:val="常规"/>
          <w:gallery w:val="placeholder"/>
        </w:category>
        <w:types>
          <w:type w:val="bbPlcHdr"/>
        </w:types>
        <w:behaviors>
          <w:behavior w:val="content"/>
        </w:behaviors>
        <w:description w:val=""/>
        <w:guid w:val="{6cdb8996-2860-4247-86c3-fdb73f019c80}"/>
      </w:docPartPr>
      <w:docPartBody>
        <w:p>
          <w:r>
            <w:rPr>
              <w:color w:val="808080"/>
            </w:rPr>
            <w:t>单击此处输入文字。</w:t>
          </w:r>
        </w:p>
      </w:docPartBody>
    </w:docPart>
    <w:docPart>
      <w:docPartPr>
        <w:name w:val="{0c9bdde8-be9a-48a5-a820-6467af4861ad}"/>
        <w:style w:val=""/>
        <w:category>
          <w:name w:val="常规"/>
          <w:gallery w:val="placeholder"/>
        </w:category>
        <w:types>
          <w:type w:val="bbPlcHdr"/>
        </w:types>
        <w:behaviors>
          <w:behavior w:val="content"/>
        </w:behaviors>
        <w:description w:val=""/>
        <w:guid w:val="{0c9bdde8-be9a-48a5-a820-6467af4861ad}"/>
      </w:docPartPr>
      <w:docPartBody>
        <w:p>
          <w:r>
            <w:rPr>
              <w:color w:val="808080"/>
            </w:rPr>
            <w:t>单击此处输入文字。</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1"/>
    <w:family w:val="auto"/>
    <w:pitch w:val="default"/>
    <w:sig w:usb0="E0002EFF" w:usb1="C000785B" w:usb2="00000009" w:usb3="00000000" w:csb0="400001FF" w:csb1="FFFF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2AFF" w:usb1="C000247B" w:usb2="00000009" w:usb3="00000000" w:csb0="2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compat>
    <w:useFELayout/>
    <w:splitPgBreakAndParaMark/>
    <w:compatSetting w:name="compatibilityMode" w:uri="http://schemas.microsoft.com/office/word" w:val="14"/>
  </w:compat>
  <w:rsids>
    <w:rsidRoot w:val="00000000"/>
  </w:rsids>
  <m:mathPr>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glossary/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heme="minorHAnsi" w:hAnsiTheme="minorHAnsi" w:eastAsiaTheme="minorEastAsia" w:cstheme="minorBidi"/>
      </w:rPr>
    </w:rPrDefault>
  </w:docDefaults>
  <w:latentStyles w:count="260" w:defQFormat="0" w:defUnhideWhenUsed="1" w:defSemiHidden="1" w:defUIPriority="99" w:defLockedState="0"/>
</w:style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Pages>
  <Words>0</Words>
  <Characters>0</Characters>
  <Lines>0</Lines>
  <Paragraphs>0</Paragraphs>
  <TotalTime>5</TotalTime>
  <ScaleCrop>false</ScaleCrop>
  <LinksUpToDate>false</LinksUpToDate>
  <CharactersWithSpaces>0</CharactersWithSpaces>
  <Application>WPS Office_11.1.0.8527_F1E327BC-269C-435d-A152-05C5408002CA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2018-12-28T09:11:00Z</dcterms:created>
  <dc:creator>HuDu</dc:creator>
  <cp:lastModifiedBy>HuDu</cp:lastModifiedBy>
  <dcterms:modified xsi:type="dcterms:W3CDTF">2019-03-17T04:19:59Z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2052-11.1.0.8527</vt:lpwstr>
  </property>
</Properties>
</file>