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r>
        <w:rPr>
          <w:rFonts w:hint="eastAsia" w:eastAsia="方正小标宋_GBK"/>
          <w:kern w:val="0"/>
          <w:sz w:val="36"/>
          <w:szCs w:val="36"/>
        </w:rPr>
        <w:t>部门整体支出绩效评价指标评分表</w:t>
      </w:r>
    </w:p>
    <w:tbl>
      <w:tblPr>
        <w:tblStyle w:val="2"/>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0</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ind w:firstLine="240" w:firstLineChars="100"/>
              <w:jc w:val="left"/>
              <w:rPr>
                <w:kern w:val="0"/>
                <w:sz w:val="24"/>
              </w:rPr>
            </w:pPr>
            <w:r>
              <w:rPr>
                <w:rFonts w:hint="eastAsia"/>
                <w:kern w:val="0"/>
                <w:sz w:val="24"/>
                <w:lang w:val="en-US" w:eastAsia="zh-CN"/>
              </w:rPr>
              <w:t>8</w:t>
            </w: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10</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 xml:space="preserve"> 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rFonts w:hint="eastAsia"/>
                <w:kern w:val="0"/>
                <w:sz w:val="24"/>
                <w:lang w:val="en-US" w:eastAsia="zh-CN"/>
              </w:rPr>
              <w:t xml:space="preserve"> 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衡山县国土资源局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2"/>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132</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132</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62500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lang w:val="en-US"/>
              </w:rPr>
            </w:pPr>
            <w:r>
              <w:rPr>
                <w:rFonts w:hint="eastAsia" w:eastAsia="仿宋_GB2312"/>
                <w:kern w:val="0"/>
                <w:szCs w:val="21"/>
                <w:lang w:val="en-US" w:eastAsia="zh-CN"/>
              </w:rPr>
              <w:t>20000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115600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115600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lang w:val="en-US"/>
              </w:rPr>
            </w:pPr>
            <w:r>
              <w:rPr>
                <w:rFonts w:hint="eastAsia" w:eastAsia="仿宋_GB2312"/>
                <w:kern w:val="0"/>
                <w:szCs w:val="21"/>
                <w:lang w:val="en-US" w:eastAsia="zh-CN"/>
              </w:rPr>
              <w:t>74325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55888921.27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8104000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30907862</w:t>
            </w:r>
            <w:r>
              <w:rPr>
                <w:rFonts w:hint="eastAsia" w:eastAsia="仿宋_GB2312"/>
                <w:kern w:val="0"/>
                <w:szCs w:val="21"/>
              </w:rPr>
              <w:t>　</w:t>
            </w:r>
          </w:p>
        </w:tc>
      </w:tr>
      <w:tr>
        <w:tblPrEx>
          <w:tblLayout w:type="fixed"/>
          <w:tblCellMar>
            <w:top w:w="0" w:type="dxa"/>
            <w:left w:w="108" w:type="dxa"/>
            <w:bottom w:w="0" w:type="dxa"/>
            <w:right w:w="108" w:type="dxa"/>
          </w:tblCellMar>
        </w:tblPrEx>
        <w:trPr>
          <w:trHeight w:val="78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 xml:space="preserve">  </w:t>
            </w:r>
            <w:r>
              <w:rPr>
                <w:rFonts w:hint="eastAsia" w:eastAsia="仿宋_GB2312"/>
                <w:kern w:val="0"/>
                <w:szCs w:val="21"/>
                <w:lang w:eastAsia="zh-CN"/>
              </w:rPr>
              <w:t>国土资源事务</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3907171.4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2492633.12</w:t>
            </w:r>
          </w:p>
        </w:tc>
      </w:tr>
      <w:tr>
        <w:tblPrEx>
          <w:tblLayout w:type="fixed"/>
          <w:tblCellMar>
            <w:top w:w="0" w:type="dxa"/>
            <w:left w:w="108" w:type="dxa"/>
            <w:bottom w:w="0" w:type="dxa"/>
            <w:right w:w="108" w:type="dxa"/>
          </w:tblCellMar>
        </w:tblPrEx>
        <w:trPr>
          <w:trHeight w:val="66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rFonts w:hint="eastAsia" w:eastAsia="仿宋_GB2312"/>
                <w:kern w:val="0"/>
                <w:szCs w:val="21"/>
                <w:lang w:val="en-US" w:eastAsia="zh-CN"/>
              </w:rPr>
            </w:pPr>
            <w:r>
              <w:rPr>
                <w:rFonts w:hint="eastAsia" w:eastAsia="仿宋_GB2312"/>
                <w:kern w:val="0"/>
                <w:szCs w:val="21"/>
                <w:lang w:eastAsia="zh-CN"/>
              </w:rPr>
              <w:t>国土建设项目</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2040000</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1557739.36</w:t>
            </w:r>
          </w:p>
        </w:tc>
      </w:tr>
      <w:tr>
        <w:tblPrEx>
          <w:tblLayout w:type="fixed"/>
          <w:tblCellMar>
            <w:top w:w="0" w:type="dxa"/>
            <w:left w:w="108" w:type="dxa"/>
            <w:bottom w:w="0" w:type="dxa"/>
            <w:right w:w="108" w:type="dxa"/>
          </w:tblCellMar>
        </w:tblPrEx>
        <w:trPr>
          <w:trHeight w:val="72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hint="eastAsia" w:ascii="仿宋_GB2312" w:eastAsia="仿宋_GB2312"/>
                <w:kern w:val="0"/>
                <w:szCs w:val="21"/>
                <w:lang w:eastAsia="zh-CN"/>
              </w:rPr>
            </w:pPr>
            <w:r>
              <w:rPr>
                <w:rFonts w:hint="eastAsia" w:eastAsia="仿宋_GB2312"/>
                <w:kern w:val="0"/>
                <w:szCs w:val="21"/>
                <w:lang w:val="en-US" w:eastAsia="zh-CN"/>
              </w:rPr>
              <w:t>3</w:t>
            </w:r>
            <w:r>
              <w:rPr>
                <w:rFonts w:hint="eastAsia" w:eastAsia="仿宋_GB2312"/>
                <w:kern w:val="0"/>
                <w:szCs w:val="21"/>
              </w:rPr>
              <w:t>、</w:t>
            </w:r>
            <w:r>
              <w:rPr>
                <w:rFonts w:hint="eastAsia" w:eastAsia="仿宋_GB2312"/>
                <w:kern w:val="0"/>
                <w:szCs w:val="21"/>
                <w:lang w:eastAsia="zh-CN"/>
              </w:rPr>
              <w:t>县</w:t>
            </w:r>
            <w:r>
              <w:rPr>
                <w:rFonts w:hint="eastAsia" w:eastAsia="仿宋_GB2312"/>
                <w:kern w:val="0"/>
                <w:szCs w:val="21"/>
              </w:rPr>
              <w:t>级专项资金（一个专项一行）</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2156828.6</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4138776</w:t>
            </w:r>
          </w:p>
        </w:tc>
      </w:tr>
      <w:tr>
        <w:tblPrEx>
          <w:tblLayout w:type="fixed"/>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eastAsia="仿宋_GB2312"/>
                <w:kern w:val="0"/>
                <w:szCs w:val="21"/>
              </w:rPr>
            </w:pPr>
            <w:r>
              <w:rPr>
                <w:rFonts w:hint="eastAsia" w:ascii="仿宋_GB2312" w:eastAsia="仿宋_GB2312"/>
                <w:kern w:val="0"/>
                <w:szCs w:val="21"/>
                <w:lang w:eastAsia="zh-CN"/>
              </w:rPr>
              <w:t>店门九观桥地灾害项目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3060000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不动产数据整合二期及农村宅基地不动产测绘</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789000</w:t>
            </w:r>
          </w:p>
        </w:tc>
      </w:tr>
      <w:tr>
        <w:tblPrEx>
          <w:tblLayout w:type="fixed"/>
          <w:tblCellMar>
            <w:top w:w="0" w:type="dxa"/>
            <w:left w:w="108" w:type="dxa"/>
            <w:bottom w:w="0" w:type="dxa"/>
            <w:right w:w="108" w:type="dxa"/>
          </w:tblCellMar>
        </w:tblPrEx>
        <w:trPr>
          <w:trHeight w:val="771"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不动产数据整合二期费用（农村不动产权藉调查龙珠村试点项目）</w:t>
            </w:r>
          </w:p>
          <w:p>
            <w:pPr>
              <w:widowControl/>
              <w:ind w:firstLine="945" w:firstLineChars="450"/>
              <w:jc w:val="center"/>
              <w:rPr>
                <w:rFonts w:hint="eastAsia" w:ascii="仿宋_GB2312" w:eastAsia="仿宋_GB2312"/>
                <w:kern w:val="0"/>
                <w:szCs w:val="21"/>
                <w:lang w:val="en-US" w:eastAsia="zh-CN"/>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289776</w:t>
            </w:r>
          </w:p>
        </w:tc>
      </w:tr>
      <w:tr>
        <w:tblPrEx>
          <w:tblLayout w:type="fixed"/>
          <w:tblCellMar>
            <w:top w:w="0" w:type="dxa"/>
            <w:left w:w="108" w:type="dxa"/>
            <w:bottom w:w="0" w:type="dxa"/>
            <w:right w:w="108" w:type="dxa"/>
          </w:tblCellMar>
        </w:tblPrEx>
        <w:trPr>
          <w:trHeight w:val="63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eastAsia="仿宋_GB2312"/>
                <w:kern w:val="0"/>
                <w:szCs w:val="21"/>
              </w:rPr>
            </w:pPr>
            <w:r>
              <w:rPr>
                <w:rFonts w:hint="eastAsia" w:eastAsia="仿宋_GB2312"/>
                <w:kern w:val="0"/>
                <w:szCs w:val="21"/>
                <w:lang w:val="en-US" w:eastAsia="zh-CN"/>
              </w:rPr>
              <w:t>4</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47784921.27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22718713.52</w:t>
            </w:r>
            <w:r>
              <w:rPr>
                <w:rFonts w:hint="eastAsia" w:eastAsia="仿宋_GB2312"/>
                <w:kern w:val="0"/>
                <w:szCs w:val="21"/>
              </w:rPr>
              <w:t>　</w:t>
            </w:r>
          </w:p>
        </w:tc>
      </w:tr>
      <w:tr>
        <w:tblPrEx>
          <w:tblLayout w:type="fixed"/>
          <w:tblCellMar>
            <w:top w:w="0" w:type="dxa"/>
            <w:left w:w="108" w:type="dxa"/>
            <w:bottom w:w="0" w:type="dxa"/>
            <w:right w:w="108" w:type="dxa"/>
          </w:tblCellMar>
        </w:tblPrEx>
        <w:trPr>
          <w:trHeight w:val="61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eastAsia="仿宋_GB2312"/>
                <w:kern w:val="0"/>
                <w:szCs w:val="21"/>
              </w:rPr>
            </w:pPr>
            <w:r>
              <w:rPr>
                <w:rFonts w:hint="eastAsia" w:ascii="仿宋_GB2312" w:eastAsia="仿宋_GB2312"/>
                <w:kern w:val="0"/>
                <w:szCs w:val="21"/>
                <w:lang w:eastAsia="zh-CN"/>
              </w:rPr>
              <w:t>合</w:t>
            </w:r>
            <w:r>
              <w:rPr>
                <w:rFonts w:hint="eastAsia" w:ascii="仿宋_GB2312" w:eastAsia="仿宋_GB2312"/>
                <w:kern w:val="0"/>
                <w:szCs w:val="21"/>
                <w:lang w:val="en-US" w:eastAsia="zh-CN"/>
              </w:rPr>
              <w:t xml:space="preserve">  </w:t>
            </w:r>
            <w:r>
              <w:rPr>
                <w:rFonts w:hint="eastAsia" w:ascii="仿宋_GB2312" w:eastAsia="仿宋_GB2312"/>
                <w:kern w:val="0"/>
                <w:szCs w:val="21"/>
                <w:lang w:eastAsia="zh-CN"/>
              </w:rPr>
              <w:t>计</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55888921.27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30907862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557650.52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490000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1195911.20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590431.79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554400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670479.12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79316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80000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32381.50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523"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260" w:firstLineChars="600"/>
              <w:jc w:val="both"/>
              <w:rPr>
                <w:rFonts w:hint="eastAsia" w:eastAsia="仿宋_GB2312"/>
                <w:kern w:val="0"/>
                <w:szCs w:val="21"/>
                <w:lang w:eastAsia="zh-CN"/>
              </w:rPr>
            </w:pPr>
            <w:r>
              <w:rPr>
                <w:rFonts w:hint="eastAsia" w:eastAsia="仿宋_GB2312"/>
                <w:kern w:val="0"/>
                <w:szCs w:val="21"/>
                <w:lang w:eastAsia="zh-CN"/>
              </w:rPr>
              <w:t>印刷费</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108989</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60000</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140670</w:t>
            </w:r>
          </w:p>
        </w:tc>
      </w:tr>
      <w:tr>
        <w:tblPrEx>
          <w:tblLayout w:type="fixed"/>
          <w:tblCellMar>
            <w:top w:w="0" w:type="dxa"/>
            <w:left w:w="108" w:type="dxa"/>
            <w:bottom w:w="0" w:type="dxa"/>
            <w:right w:w="108" w:type="dxa"/>
          </w:tblCellMar>
        </w:tblPrEx>
        <w:trPr>
          <w:trHeight w:val="53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eastAsia="仿宋_GB2312"/>
                <w:kern w:val="0"/>
                <w:szCs w:val="21"/>
                <w:lang w:eastAsia="zh-CN"/>
              </w:rPr>
            </w:pPr>
            <w:r>
              <w:rPr>
                <w:rFonts w:hint="eastAsia" w:ascii="仿宋_GB2312" w:eastAsia="仿宋_GB2312"/>
                <w:kern w:val="0"/>
                <w:szCs w:val="21"/>
                <w:lang w:eastAsia="zh-CN"/>
              </w:rPr>
              <w:t>咨询费、手续费、</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30000</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60401.17</w:t>
            </w:r>
          </w:p>
        </w:tc>
      </w:tr>
      <w:tr>
        <w:tblPrEx>
          <w:tblLayout w:type="fixed"/>
          <w:tblCellMar>
            <w:top w:w="0" w:type="dxa"/>
            <w:left w:w="108" w:type="dxa"/>
            <w:bottom w:w="0" w:type="dxa"/>
            <w:right w:w="108" w:type="dxa"/>
          </w:tblCellMar>
        </w:tblPrEx>
        <w:trPr>
          <w:trHeight w:val="493"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eastAsia="仿宋_GB2312"/>
                <w:kern w:val="0"/>
                <w:szCs w:val="21"/>
                <w:lang w:eastAsia="zh-CN"/>
              </w:rPr>
            </w:pPr>
            <w:r>
              <w:rPr>
                <w:rFonts w:hint="eastAsia" w:ascii="仿宋_GB2312" w:eastAsia="仿宋_GB2312"/>
                <w:kern w:val="0"/>
                <w:szCs w:val="21"/>
                <w:lang w:eastAsia="zh-CN"/>
              </w:rPr>
              <w:t>邮电费</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52756</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140000</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286386.5</w:t>
            </w:r>
          </w:p>
        </w:tc>
      </w:tr>
      <w:tr>
        <w:tblPrEx>
          <w:tblLayout w:type="fixed"/>
          <w:tblCellMar>
            <w:top w:w="0" w:type="dxa"/>
            <w:left w:w="108" w:type="dxa"/>
            <w:bottom w:w="0" w:type="dxa"/>
            <w:right w:w="108" w:type="dxa"/>
          </w:tblCellMar>
        </w:tblPrEx>
        <w:trPr>
          <w:trHeight w:val="493"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eastAsia="仿宋_GB2312"/>
                <w:kern w:val="0"/>
                <w:szCs w:val="21"/>
                <w:lang w:eastAsia="zh-CN"/>
              </w:rPr>
            </w:pPr>
            <w:r>
              <w:rPr>
                <w:rFonts w:hint="eastAsia" w:ascii="仿宋_GB2312" w:eastAsia="仿宋_GB2312"/>
                <w:kern w:val="0"/>
                <w:szCs w:val="21"/>
                <w:lang w:eastAsia="zh-CN"/>
              </w:rPr>
              <w:t>维修（护）费</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461250.6</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230000</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411360.6</w:t>
            </w:r>
          </w:p>
        </w:tc>
      </w:tr>
      <w:tr>
        <w:tblPrEx>
          <w:tblLayout w:type="fixed"/>
          <w:tblCellMar>
            <w:top w:w="0" w:type="dxa"/>
            <w:left w:w="108" w:type="dxa"/>
            <w:bottom w:w="0" w:type="dxa"/>
            <w:right w:w="108" w:type="dxa"/>
          </w:tblCellMar>
        </w:tblPrEx>
        <w:trPr>
          <w:trHeight w:val="44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050" w:firstLineChars="500"/>
              <w:jc w:val="left"/>
              <w:rPr>
                <w:rFonts w:hint="eastAsia" w:ascii="仿宋_GB2312" w:eastAsia="仿宋_GB2312"/>
                <w:kern w:val="0"/>
                <w:szCs w:val="21"/>
                <w:lang w:eastAsia="zh-CN"/>
              </w:rPr>
            </w:pPr>
            <w:r>
              <w:rPr>
                <w:rFonts w:hint="eastAsia" w:ascii="仿宋_GB2312" w:eastAsia="仿宋_GB2312"/>
                <w:kern w:val="0"/>
                <w:szCs w:val="21"/>
                <w:lang w:eastAsia="zh-CN"/>
              </w:rPr>
              <w:t>劳务费</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16890</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60000</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193590.5</w:t>
            </w:r>
          </w:p>
        </w:tc>
      </w:tr>
      <w:tr>
        <w:tblPrEx>
          <w:tblLayout w:type="fixed"/>
          <w:tblCellMar>
            <w:top w:w="0" w:type="dxa"/>
            <w:left w:w="108" w:type="dxa"/>
            <w:bottom w:w="0" w:type="dxa"/>
            <w:right w:w="108" w:type="dxa"/>
          </w:tblCellMar>
        </w:tblPrEx>
        <w:trPr>
          <w:trHeight w:val="44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eastAsia="仿宋_GB2312"/>
                <w:kern w:val="0"/>
                <w:szCs w:val="21"/>
                <w:lang w:eastAsia="zh-CN"/>
              </w:rPr>
            </w:pPr>
            <w:r>
              <w:rPr>
                <w:rFonts w:hint="eastAsia" w:ascii="仿宋_GB2312" w:eastAsia="仿宋_GB2312"/>
                <w:kern w:val="0"/>
                <w:szCs w:val="21"/>
                <w:lang w:eastAsia="zh-CN"/>
              </w:rPr>
              <w:t>其他交通费用</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353924.5</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90000</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499061</w:t>
            </w:r>
          </w:p>
        </w:tc>
      </w:tr>
      <w:tr>
        <w:tblPrEx>
          <w:tblLayout w:type="fixed"/>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6388305.5</w:t>
            </w:r>
          </w:p>
        </w:tc>
        <w:tc>
          <w:tcPr>
            <w:tcW w:w="1832"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6388305.50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17310553.28</w:t>
            </w:r>
            <w:r>
              <w:rPr>
                <w:rFonts w:hint="eastAsia" w:eastAsia="仿宋_GB2312"/>
                <w:kern w:val="0"/>
                <w:szCs w:val="21"/>
              </w:rPr>
              <w:t>　</w:t>
            </w:r>
          </w:p>
        </w:tc>
      </w:tr>
      <w:tr>
        <w:tblPrEx>
          <w:tblLayout w:type="fixed"/>
          <w:tblCellMar>
            <w:top w:w="0" w:type="dxa"/>
            <w:left w:w="108" w:type="dxa"/>
            <w:bottom w:w="0" w:type="dxa"/>
            <w:right w:w="108" w:type="dxa"/>
          </w:tblCellMar>
        </w:tblPrEx>
        <w:trPr>
          <w:trHeight w:val="904"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rPr>
          <w:rFonts w:hint="eastAsia"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widowControl/>
        <w:jc w:val="both"/>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2"/>
        <w:tblW w:w="10691" w:type="dxa"/>
        <w:jc w:val="center"/>
        <w:tblInd w:w="0" w:type="dxa"/>
        <w:tblLayout w:type="fixed"/>
        <w:tblCellMar>
          <w:top w:w="0" w:type="dxa"/>
          <w:left w:w="108" w:type="dxa"/>
          <w:bottom w:w="0" w:type="dxa"/>
          <w:right w:w="108" w:type="dxa"/>
        </w:tblCellMar>
      </w:tblPr>
      <w:tblGrid>
        <w:gridCol w:w="769"/>
        <w:gridCol w:w="675"/>
        <w:gridCol w:w="709"/>
        <w:gridCol w:w="1701"/>
        <w:gridCol w:w="1608"/>
        <w:gridCol w:w="1170"/>
        <w:gridCol w:w="1320"/>
        <w:gridCol w:w="240"/>
        <w:gridCol w:w="1185"/>
        <w:gridCol w:w="683"/>
        <w:gridCol w:w="631"/>
      </w:tblGrid>
      <w:tr>
        <w:tblPrEx>
          <w:tblLayout w:type="fixed"/>
          <w:tblCellMar>
            <w:top w:w="0" w:type="dxa"/>
            <w:left w:w="108" w:type="dxa"/>
            <w:bottom w:w="0" w:type="dxa"/>
            <w:right w:w="108" w:type="dxa"/>
          </w:tblCellMar>
        </w:tblPrEx>
        <w:trPr>
          <w:gridAfter w:val="1"/>
          <w:wAfter w:w="631" w:type="dxa"/>
          <w:trHeight w:val="270" w:hRule="atLeast"/>
          <w:jc w:val="center"/>
        </w:trPr>
        <w:tc>
          <w:tcPr>
            <w:tcW w:w="10060" w:type="dxa"/>
            <w:gridSpan w:val="10"/>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4479"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国土资源事务</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2499"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44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99"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r>
              <w:rPr>
                <w:rFonts w:hint="eastAsia" w:ascii="宋体" w:hAnsi="宋体" w:cs="宋体"/>
                <w:kern w:val="0"/>
                <w:szCs w:val="21"/>
                <w:lang w:eastAsia="zh-CN"/>
              </w:rPr>
              <w:t>衡山县国土资源局</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2492633.12</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2492633.12</w:t>
            </w:r>
            <w:r>
              <w:rPr>
                <w:rFonts w:hint="eastAsia" w:ascii="仿宋_GB2312" w:hAnsi="宋体" w:eastAsia="仿宋_GB2312" w:cs="宋体"/>
                <w:kern w:val="0"/>
                <w:szCs w:val="21"/>
              </w:rPr>
              <w:t>　</w:t>
            </w:r>
          </w:p>
        </w:tc>
        <w:tc>
          <w:tcPr>
            <w:tcW w:w="2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86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0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86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r>
              <w:rPr>
                <w:rFonts w:hint="eastAsia" w:ascii="宋体" w:hAnsi="宋体" w:cs="宋体"/>
                <w:kern w:val="0"/>
                <w:szCs w:val="21"/>
                <w:lang w:eastAsia="zh-CN"/>
              </w:rPr>
              <w:t>国土执法、基本农田、电梯工程等</w:t>
            </w:r>
          </w:p>
        </w:tc>
        <w:tc>
          <w:tcPr>
            <w:tcW w:w="4059" w:type="dxa"/>
            <w:gridSpan w:val="5"/>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用于国土资源事务付款</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3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eastAsia="zh-CN"/>
              </w:rPr>
              <w:t>国土执法工作经费</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139652</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139652</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eastAsia="仿宋_GB2312"/>
                <w:kern w:val="0"/>
                <w:szCs w:val="21"/>
                <w:lang w:eastAsia="zh-CN"/>
              </w:rPr>
              <w:t>付</w:t>
            </w:r>
            <w:r>
              <w:rPr>
                <w:rFonts w:hint="eastAsia" w:ascii="仿宋_GB2312" w:eastAsia="仿宋_GB2312"/>
                <w:kern w:val="0"/>
                <w:szCs w:val="21"/>
                <w:lang w:val="en-US" w:eastAsia="zh-CN"/>
              </w:rPr>
              <w:t>GPS控制测量、地形测量费</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66600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66600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付地灾害防治指导服务费</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80000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80000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南岳衡山风景保护区太矿山恢复治理</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40000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40000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付土地矿山卫片执法行动</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66251</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66251</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付</w:t>
            </w:r>
            <w:r>
              <w:rPr>
                <w:rFonts w:hint="eastAsia" w:ascii="仿宋_GB2312" w:eastAsia="仿宋_GB2312"/>
                <w:kern w:val="0"/>
                <w:szCs w:val="21"/>
                <w:lang w:val="en-US" w:eastAsia="zh-CN"/>
              </w:rPr>
              <w:t>2016年集约模范县省级达标复核工作</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120000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120000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永久基本农田划定</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88000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88000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食堂改造、国土院绿化工程</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131574.12</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131574.12</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不动产登记中心数据整合项目</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709500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709500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湖南有线衡山网络有限公司宣传费</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182040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182040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电梯项目招标代理、安装工程</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183300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183300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val="en-US" w:eastAsia="zh-CN"/>
              </w:rPr>
              <w:t>2017年耕地质量等别监测、更新评价咨询费</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210000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210000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eastAsia="仿宋_GB2312"/>
                <w:kern w:val="0"/>
                <w:szCs w:val="21"/>
                <w:lang w:eastAsia="zh-CN"/>
              </w:rPr>
              <w:t>萱洲古镇边坡治理项目</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271316</w:t>
            </w:r>
          </w:p>
        </w:tc>
        <w:tc>
          <w:tcPr>
            <w:tcW w:w="1320"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271316</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eastAsia="仿宋_GB2312"/>
                <w:kern w:val="0"/>
                <w:szCs w:val="21"/>
                <w:lang w:eastAsia="zh-CN"/>
              </w:rPr>
              <w:t>购买电梯</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204400</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204400</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3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309"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3309"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4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3309"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7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2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922" w:type="dxa"/>
            <w:gridSpan w:val="10"/>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785" w:hRule="atLeast"/>
          <w:jc w:val="center"/>
        </w:trPr>
        <w:tc>
          <w:tcPr>
            <w:tcW w:w="10691" w:type="dxa"/>
            <w:gridSpan w:val="11"/>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2"/>
        <w:tblW w:w="10060" w:type="dxa"/>
        <w:jc w:val="center"/>
        <w:tblInd w:w="0" w:type="dxa"/>
        <w:tblLayout w:type="fixed"/>
        <w:tblCellMar>
          <w:top w:w="0" w:type="dxa"/>
          <w:left w:w="108" w:type="dxa"/>
          <w:bottom w:w="0" w:type="dxa"/>
          <w:right w:w="108" w:type="dxa"/>
        </w:tblCellMar>
      </w:tblPr>
      <w:tblGrid>
        <w:gridCol w:w="648"/>
        <w:gridCol w:w="121"/>
        <w:gridCol w:w="479"/>
        <w:gridCol w:w="735"/>
        <w:gridCol w:w="170"/>
        <w:gridCol w:w="2155"/>
        <w:gridCol w:w="1500"/>
        <w:gridCol w:w="1165"/>
        <w:gridCol w:w="125"/>
        <w:gridCol w:w="1185"/>
        <w:gridCol w:w="1777"/>
      </w:tblGrid>
      <w:tr>
        <w:tblPrEx>
          <w:tblLayout w:type="fixed"/>
          <w:tblCellMar>
            <w:top w:w="0" w:type="dxa"/>
            <w:left w:w="108" w:type="dxa"/>
            <w:bottom w:w="0" w:type="dxa"/>
            <w:right w:w="108" w:type="dxa"/>
          </w:tblCellMar>
        </w:tblPrEx>
        <w:trPr>
          <w:trHeight w:val="270" w:hRule="atLeast"/>
          <w:jc w:val="center"/>
        </w:trPr>
        <w:tc>
          <w:tcPr>
            <w:tcW w:w="10060" w:type="dxa"/>
            <w:gridSpan w:val="11"/>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65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国土建设项目</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2962"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5" w:hRule="atLeast"/>
          <w:jc w:val="center"/>
        </w:trPr>
        <w:tc>
          <w:tcPr>
            <w:tcW w:w="215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962"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lang w:eastAsia="zh-CN"/>
              </w:rPr>
              <w:t>衡山县国土资源局</w:t>
            </w: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1557739.36</w:t>
            </w:r>
            <w:r>
              <w:rPr>
                <w:rFonts w:hint="eastAsia" w:ascii="仿宋_GB2312" w:hAnsi="宋体" w:eastAsia="仿宋_GB2312" w:cs="宋体"/>
                <w:kern w:val="0"/>
                <w:szCs w:val="21"/>
              </w:rPr>
              <w:t>　</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1557739.36</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25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51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长江国土所建设、新农村建设</w:t>
            </w:r>
            <w:r>
              <w:rPr>
                <w:rFonts w:hint="eastAsia" w:ascii="宋体" w:hAnsi="宋体" w:cs="宋体"/>
                <w:kern w:val="0"/>
                <w:szCs w:val="21"/>
              </w:rPr>
              <w:t>　</w:t>
            </w:r>
          </w:p>
        </w:tc>
        <w:tc>
          <w:tcPr>
            <w:tcW w:w="425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付建设资金</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00" w:type="dxa"/>
            <w:gridSpan w:val="2"/>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3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7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325" w:type="dxa"/>
            <w:gridSpan w:val="2"/>
            <w:tcBorders>
              <w:top w:val="single" w:color="auto" w:sz="4" w:space="0"/>
              <w:left w:val="nil"/>
              <w:bottom w:val="single" w:color="auto" w:sz="4" w:space="0"/>
              <w:right w:val="single" w:color="auto" w:sz="4" w:space="0"/>
            </w:tcBorders>
            <w:vAlign w:val="center"/>
          </w:tcPr>
          <w:p>
            <w:pPr>
              <w:widowControl/>
              <w:ind w:firstLine="210" w:firstLineChars="100"/>
              <w:jc w:val="left"/>
              <w:rPr>
                <w:rFonts w:ascii="仿宋_GB2312" w:hAnsi="宋体" w:eastAsia="仿宋_GB2312" w:cs="宋体"/>
                <w:kern w:val="0"/>
                <w:szCs w:val="21"/>
              </w:rPr>
            </w:pPr>
            <w:r>
              <w:rPr>
                <w:rFonts w:hint="eastAsia" w:eastAsia="仿宋_GB2312"/>
                <w:kern w:val="0"/>
                <w:szCs w:val="21"/>
                <w:lang w:val="en-US" w:eastAsia="zh-CN"/>
              </w:rPr>
              <w:t>国土局电梯基坑及基础工程</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60000</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lang w:val="en-US" w:eastAsia="zh-CN"/>
              </w:rPr>
              <w:t>60000</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ind w:firstLine="210" w:firstLineChars="100"/>
              <w:jc w:val="left"/>
              <w:rPr>
                <w:rFonts w:hint="eastAsia" w:ascii="仿宋_GB2312" w:hAnsi="宋体" w:eastAsia="仿宋_GB2312" w:cs="宋体"/>
                <w:kern w:val="0"/>
                <w:szCs w:val="21"/>
              </w:rPr>
            </w:pPr>
            <w:r>
              <w:rPr>
                <w:rFonts w:hint="eastAsia" w:eastAsia="仿宋_GB2312"/>
                <w:kern w:val="0"/>
                <w:szCs w:val="21"/>
                <w:lang w:val="en-US" w:eastAsia="zh-CN"/>
              </w:rPr>
              <w:t>付长江镇国土所建设资金</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220000</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220000</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ind w:firstLine="210" w:firstLineChars="100"/>
              <w:jc w:val="left"/>
              <w:rPr>
                <w:rFonts w:hint="eastAsia" w:ascii="仿宋_GB2312" w:hAnsi="宋体" w:eastAsia="仿宋_GB2312" w:cs="宋体"/>
                <w:kern w:val="0"/>
                <w:szCs w:val="21"/>
              </w:rPr>
            </w:pPr>
            <w:r>
              <w:rPr>
                <w:rFonts w:hint="eastAsia" w:eastAsia="仿宋_GB2312"/>
                <w:kern w:val="0"/>
                <w:szCs w:val="21"/>
                <w:lang w:val="en-US" w:eastAsia="zh-CN"/>
              </w:rPr>
              <w:t>付新农村建设资金</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620000</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620000</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eastAsia="仿宋_GB2312"/>
                <w:kern w:val="0"/>
                <w:szCs w:val="21"/>
                <w:lang w:eastAsia="zh-CN"/>
              </w:rPr>
              <w:t>各乡镇耕地保护先进村、信息员奖励津贴</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298000</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298000</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ind w:firstLine="945" w:firstLineChars="450"/>
              <w:jc w:val="left"/>
              <w:rPr>
                <w:rFonts w:hint="eastAsia" w:ascii="仿宋_GB2312" w:hAnsi="宋体" w:eastAsia="仿宋_GB2312" w:cs="宋体"/>
                <w:kern w:val="0"/>
                <w:szCs w:val="21"/>
              </w:rPr>
            </w:pPr>
            <w:r>
              <w:rPr>
                <w:rFonts w:hint="eastAsia" w:ascii="仿宋_GB2312" w:eastAsia="仿宋_GB2312"/>
                <w:kern w:val="0"/>
                <w:szCs w:val="21"/>
                <w:lang w:eastAsia="zh-CN"/>
              </w:rPr>
              <w:t>国土局机房维修及楼层布线施工装修工程</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169755.36</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169755.36</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eastAsia="仿宋_GB2312"/>
                <w:kern w:val="0"/>
                <w:szCs w:val="21"/>
                <w:lang w:eastAsia="zh-CN"/>
              </w:rPr>
              <w:t>不动产权籍调查试点工作经费</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80550</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80550</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3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ind w:firstLine="945" w:firstLineChars="450"/>
              <w:jc w:val="left"/>
              <w:rPr>
                <w:rFonts w:hint="eastAsia" w:ascii="仿宋_GB2312" w:hAnsi="宋体" w:eastAsia="仿宋_GB2312" w:cs="宋体"/>
                <w:kern w:val="0"/>
                <w:szCs w:val="21"/>
              </w:rPr>
            </w:pPr>
            <w:r>
              <w:rPr>
                <w:rFonts w:hint="eastAsia" w:ascii="仿宋_GB2312" w:eastAsia="仿宋_GB2312"/>
                <w:kern w:val="0"/>
                <w:szCs w:val="21"/>
                <w:lang w:eastAsia="zh-CN"/>
              </w:rPr>
              <w:t>不动产中心档案、铅印各类文书</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109434</w:t>
            </w:r>
          </w:p>
        </w:tc>
        <w:tc>
          <w:tcPr>
            <w:tcW w:w="1165"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eastAsia="仿宋_GB2312"/>
                <w:kern w:val="0"/>
                <w:szCs w:val="21"/>
                <w:lang w:val="en-US" w:eastAsia="zh-CN"/>
              </w:rPr>
              <w:t>109434</w:t>
            </w:r>
          </w:p>
        </w:tc>
        <w:tc>
          <w:tcPr>
            <w:tcW w:w="1777"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23"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19"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47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3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5"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325"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0"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77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787" w:hRule="atLeast"/>
          <w:jc w:val="center"/>
        </w:trPr>
        <w:tc>
          <w:tcPr>
            <w:tcW w:w="769" w:type="dxa"/>
            <w:gridSpan w:val="2"/>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9"/>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785" w:hRule="atLeast"/>
          <w:jc w:val="center"/>
        </w:trPr>
        <w:tc>
          <w:tcPr>
            <w:tcW w:w="10060" w:type="dxa"/>
            <w:gridSpan w:val="11"/>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2"/>
        <w:tblW w:w="10060" w:type="dxa"/>
        <w:jc w:val="center"/>
        <w:tblInd w:w="0"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店门九观桥地灾项目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r>
              <w:rPr>
                <w:rFonts w:hint="eastAsia" w:ascii="宋体" w:hAnsi="宋体" w:cs="宋体"/>
                <w:kern w:val="0"/>
                <w:szCs w:val="21"/>
                <w:lang w:eastAsia="zh-CN"/>
              </w:rPr>
              <w:t>衡山县国土资源局</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3060000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3060000</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九观项目</w:t>
            </w:r>
            <w:r>
              <w:rPr>
                <w:rFonts w:hint="eastAsia" w:ascii="仿宋_GB2312" w:hAnsi="宋体" w:eastAsia="仿宋_GB2312" w:cs="宋体"/>
                <w:kern w:val="0"/>
                <w:szCs w:val="21"/>
                <w:lang w:val="en-US" w:eastAsia="zh-CN"/>
              </w:rPr>
              <w:t>4-5月份生活费</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6726</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6726</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6726</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九观项目地质灾害治理工程款</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2100000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2100000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2100000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九观项目地质灾害工程指挥部开支</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11033</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11033</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11033</w:t>
            </w: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九观项目地质灾害工程指挥部人员补助（</w:t>
            </w:r>
            <w:r>
              <w:rPr>
                <w:rFonts w:hint="eastAsia" w:ascii="仿宋_GB2312" w:hAnsi="宋体" w:eastAsia="仿宋_GB2312" w:cs="宋体"/>
                <w:kern w:val="0"/>
                <w:szCs w:val="21"/>
                <w:lang w:val="en-US" w:eastAsia="zh-CN"/>
              </w:rPr>
              <w:t>7-12月份）</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29700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29700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29700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九观项目地质工程造价预算服务费</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68000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68000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68000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九观项目地质灾害治理工程款</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905741</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905741</w:t>
            </w: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pPr>
        <w:rPr>
          <w:rFonts w:eastAsia="仿宋_GB2312"/>
          <w:kern w:val="0"/>
          <w:sz w:val="22"/>
          <w:szCs w:val="22"/>
        </w:rPr>
      </w:pPr>
    </w:p>
    <w:p>
      <w:pPr>
        <w:rPr>
          <w:rFonts w:eastAsia="仿宋_GB2312"/>
          <w:kern w:val="0"/>
          <w:sz w:val="22"/>
          <w:szCs w:val="22"/>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2"/>
        <w:tblW w:w="10060" w:type="dxa"/>
        <w:jc w:val="center"/>
        <w:tblInd w:w="0"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不动产数据整合二期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r>
              <w:rPr>
                <w:rFonts w:hint="eastAsia" w:ascii="宋体" w:hAnsi="宋体" w:cs="宋体"/>
                <w:kern w:val="0"/>
                <w:szCs w:val="21"/>
                <w:lang w:eastAsia="zh-CN"/>
              </w:rPr>
              <w:t>衡山县国土资源局</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1078776</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1078776</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农村宅基地不动产测绘、农村权藉调查龙珠村试点</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付测绘工程费等</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不动产数据整合二期及农村宅基地不动产测绘</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789000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789000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789000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eastAsia="zh-CN"/>
              </w:rPr>
              <w:t>不动产数据整合二期（农村不动产权藉调查龙珠村试点项目）</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289776</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289776</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289776</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B0BAF"/>
    <w:rsid w:val="644B0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2019-09-20T03:16:00Z</dcterms:created>
  <dc:creator>尧</dc:creator>
  <cp:lastModifiedBy>尧</cp:lastModifiedBy>
  <dcterms:modified xsi:type="dcterms:W3CDTF">2019-09-20T03:17:26Z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